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B1" w:rsidRPr="000E46D0" w:rsidRDefault="00476AB1" w:rsidP="00476AB1">
      <w:pPr>
        <w:pStyle w:val="Header"/>
        <w:tabs>
          <w:tab w:val="clear" w:pos="4153"/>
          <w:tab w:val="clear" w:pos="8306"/>
          <w:tab w:val="left" w:pos="6000"/>
        </w:tabs>
        <w:spacing w:line="360" w:lineRule="auto"/>
        <w:ind w:firstLine="5670"/>
        <w:jc w:val="left"/>
        <w:rPr>
          <w:sz w:val="24"/>
          <w:szCs w:val="24"/>
        </w:rPr>
      </w:pPr>
      <w:r w:rsidRPr="000E46D0">
        <w:rPr>
          <w:sz w:val="24"/>
          <w:szCs w:val="24"/>
        </w:rPr>
        <w:t xml:space="preserve">PRITARTA </w:t>
      </w:r>
    </w:p>
    <w:p w:rsidR="00476AB1" w:rsidRPr="000E46D0" w:rsidRDefault="00476AB1" w:rsidP="00476AB1">
      <w:pPr>
        <w:pStyle w:val="Header"/>
        <w:tabs>
          <w:tab w:val="clear" w:pos="4153"/>
          <w:tab w:val="clear" w:pos="8306"/>
          <w:tab w:val="left" w:pos="6000"/>
        </w:tabs>
        <w:spacing w:line="360" w:lineRule="auto"/>
        <w:ind w:firstLine="5670"/>
        <w:jc w:val="left"/>
        <w:rPr>
          <w:sz w:val="24"/>
          <w:szCs w:val="24"/>
        </w:rPr>
      </w:pPr>
      <w:r w:rsidRPr="000E46D0">
        <w:rPr>
          <w:sz w:val="24"/>
          <w:szCs w:val="24"/>
        </w:rPr>
        <w:t>Prienų rajono savivaldybės tarybos</w:t>
      </w:r>
    </w:p>
    <w:p w:rsidR="00476AB1" w:rsidRDefault="00476AB1" w:rsidP="00476AB1">
      <w:pPr>
        <w:pStyle w:val="Header"/>
        <w:tabs>
          <w:tab w:val="clear" w:pos="4153"/>
          <w:tab w:val="clear" w:pos="8306"/>
          <w:tab w:val="left" w:pos="6000"/>
        </w:tabs>
        <w:spacing w:line="360" w:lineRule="auto"/>
        <w:ind w:firstLine="5670"/>
        <w:jc w:val="left"/>
        <w:rPr>
          <w:sz w:val="24"/>
          <w:szCs w:val="24"/>
        </w:rPr>
      </w:pPr>
      <w:r w:rsidRPr="000E46D0">
        <w:rPr>
          <w:sz w:val="24"/>
          <w:szCs w:val="24"/>
        </w:rPr>
        <w:t>2017 m. kovo 30 d.</w:t>
      </w:r>
    </w:p>
    <w:p w:rsidR="00476AB1" w:rsidRPr="00476AB1" w:rsidRDefault="00476AB1" w:rsidP="00476AB1">
      <w:pPr>
        <w:pStyle w:val="Header"/>
        <w:tabs>
          <w:tab w:val="clear" w:pos="4153"/>
          <w:tab w:val="clear" w:pos="8306"/>
          <w:tab w:val="left" w:pos="6000"/>
        </w:tabs>
        <w:spacing w:line="360" w:lineRule="auto"/>
        <w:ind w:firstLine="5670"/>
        <w:jc w:val="left"/>
        <w:rPr>
          <w:sz w:val="24"/>
          <w:szCs w:val="24"/>
        </w:rPr>
      </w:pPr>
      <w:r>
        <w:rPr>
          <w:sz w:val="24"/>
          <w:szCs w:val="24"/>
        </w:rPr>
        <w:t>sprendimu Nr. T3-72</w:t>
      </w:r>
    </w:p>
    <w:p w:rsidR="00476AB1" w:rsidRDefault="00476AB1" w:rsidP="00314DA9">
      <w:pPr>
        <w:spacing w:after="0" w:line="360" w:lineRule="auto"/>
        <w:jc w:val="center"/>
        <w:rPr>
          <w:rFonts w:ascii="Times New Roman" w:hAnsi="Times New Roman"/>
          <w:b/>
          <w:sz w:val="24"/>
          <w:szCs w:val="24"/>
        </w:rPr>
      </w:pPr>
    </w:p>
    <w:p w:rsidR="00476AB1" w:rsidRDefault="00476AB1" w:rsidP="00314DA9">
      <w:pPr>
        <w:spacing w:after="0" w:line="360" w:lineRule="auto"/>
        <w:jc w:val="center"/>
        <w:rPr>
          <w:rFonts w:ascii="Times New Roman" w:hAnsi="Times New Roman"/>
          <w:b/>
          <w:sz w:val="24"/>
          <w:szCs w:val="24"/>
        </w:rPr>
      </w:pPr>
    </w:p>
    <w:p w:rsidR="00E46060" w:rsidRDefault="00E46060" w:rsidP="00314DA9">
      <w:pPr>
        <w:spacing w:after="0" w:line="360" w:lineRule="auto"/>
        <w:jc w:val="center"/>
        <w:rPr>
          <w:rFonts w:ascii="Times New Roman" w:hAnsi="Times New Roman"/>
          <w:b/>
          <w:sz w:val="24"/>
          <w:szCs w:val="24"/>
        </w:rPr>
      </w:pPr>
      <w:r>
        <w:rPr>
          <w:rFonts w:ascii="Times New Roman" w:hAnsi="Times New Roman"/>
          <w:b/>
          <w:sz w:val="24"/>
          <w:szCs w:val="24"/>
        </w:rPr>
        <w:t>VEIVERIŲ KULTŪROS IR LAISVALAIKIO CENTRO</w:t>
      </w:r>
    </w:p>
    <w:p w:rsidR="005F7F78" w:rsidRPr="005467D6" w:rsidRDefault="00E46060" w:rsidP="000D5EF4">
      <w:pPr>
        <w:spacing w:after="0" w:line="360" w:lineRule="auto"/>
        <w:ind w:firstLine="142"/>
        <w:jc w:val="center"/>
        <w:rPr>
          <w:rFonts w:ascii="Times New Roman" w:hAnsi="Times New Roman"/>
          <w:b/>
          <w:sz w:val="24"/>
          <w:szCs w:val="24"/>
        </w:rPr>
      </w:pPr>
      <w:r>
        <w:rPr>
          <w:rFonts w:ascii="Times New Roman" w:hAnsi="Times New Roman"/>
          <w:b/>
          <w:sz w:val="24"/>
          <w:szCs w:val="24"/>
        </w:rPr>
        <w:t>DIREKTORĖS VIRGINIJOS MITRIKEVIČIENĖS</w:t>
      </w:r>
    </w:p>
    <w:p w:rsidR="00213FBD" w:rsidRPr="000D5EF4" w:rsidRDefault="009F3C27" w:rsidP="000D5EF4">
      <w:pPr>
        <w:spacing w:after="0" w:line="360" w:lineRule="auto"/>
        <w:ind w:firstLine="142"/>
        <w:rPr>
          <w:rFonts w:ascii="Times New Roman" w:hAnsi="Times New Roman"/>
          <w:sz w:val="20"/>
          <w:szCs w:val="20"/>
        </w:rPr>
      </w:pPr>
      <w:r>
        <w:rPr>
          <w:rFonts w:ascii="Times New Roman" w:hAnsi="Times New Roman"/>
          <w:sz w:val="20"/>
          <w:szCs w:val="20"/>
        </w:rPr>
        <w:t xml:space="preserve">                         </w:t>
      </w:r>
    </w:p>
    <w:p w:rsidR="00AA4DAC" w:rsidRPr="006A7825" w:rsidRDefault="005F7F78" w:rsidP="008004FB">
      <w:pPr>
        <w:spacing w:after="0" w:line="360" w:lineRule="auto"/>
        <w:jc w:val="center"/>
        <w:rPr>
          <w:rFonts w:ascii="Times New Roman" w:hAnsi="Times New Roman"/>
          <w:b/>
          <w:bCs/>
          <w:sz w:val="24"/>
          <w:szCs w:val="24"/>
        </w:rPr>
      </w:pPr>
      <w:r w:rsidRPr="006A7825">
        <w:rPr>
          <w:rFonts w:ascii="Times New Roman" w:hAnsi="Times New Roman"/>
          <w:sz w:val="24"/>
          <w:szCs w:val="24"/>
        </w:rPr>
        <w:t xml:space="preserve"> </w:t>
      </w:r>
      <w:r w:rsidR="00C311E2">
        <w:rPr>
          <w:rFonts w:ascii="Times New Roman" w:hAnsi="Times New Roman"/>
          <w:sz w:val="24"/>
          <w:szCs w:val="24"/>
        </w:rPr>
        <w:t xml:space="preserve"> </w:t>
      </w:r>
      <w:r w:rsidR="00C311E2" w:rsidRPr="00C311E2">
        <w:rPr>
          <w:rFonts w:ascii="Times New Roman" w:hAnsi="Times New Roman"/>
          <w:b/>
          <w:sz w:val="24"/>
          <w:szCs w:val="24"/>
        </w:rPr>
        <w:t xml:space="preserve">2016 </w:t>
      </w:r>
      <w:r w:rsidR="00AA4DAC" w:rsidRPr="00C311E2">
        <w:rPr>
          <w:rFonts w:ascii="Times New Roman" w:hAnsi="Times New Roman"/>
          <w:b/>
          <w:bCs/>
          <w:sz w:val="24"/>
          <w:szCs w:val="24"/>
        </w:rPr>
        <w:t>METŲ</w:t>
      </w:r>
      <w:r w:rsidR="00AA4DAC" w:rsidRPr="006A7825">
        <w:rPr>
          <w:rFonts w:ascii="Times New Roman" w:hAnsi="Times New Roman"/>
          <w:b/>
          <w:bCs/>
          <w:sz w:val="24"/>
          <w:szCs w:val="24"/>
        </w:rPr>
        <w:t xml:space="preserve"> VEIKLOS ATASKAITA</w:t>
      </w:r>
    </w:p>
    <w:p w:rsidR="004812A7" w:rsidRPr="004812A7" w:rsidRDefault="004812A7" w:rsidP="008004FB">
      <w:pPr>
        <w:spacing w:after="0" w:line="360" w:lineRule="auto"/>
        <w:rPr>
          <w:rFonts w:ascii="Times New Roman" w:hAnsi="Times New Roman"/>
          <w:sz w:val="20"/>
          <w:szCs w:val="20"/>
        </w:rPr>
      </w:pPr>
    </w:p>
    <w:p w:rsidR="00AA4DAC" w:rsidRDefault="00AA4DAC" w:rsidP="00314DA9">
      <w:pPr>
        <w:numPr>
          <w:ilvl w:val="0"/>
          <w:numId w:val="13"/>
        </w:numPr>
        <w:spacing w:after="0" w:line="360" w:lineRule="auto"/>
        <w:jc w:val="both"/>
        <w:rPr>
          <w:rFonts w:ascii="Times New Roman" w:hAnsi="Times New Roman"/>
          <w:i/>
          <w:sz w:val="24"/>
          <w:szCs w:val="24"/>
        </w:rPr>
      </w:pPr>
      <w:r w:rsidRPr="006A7825">
        <w:rPr>
          <w:rFonts w:ascii="Times New Roman" w:hAnsi="Times New Roman"/>
          <w:b/>
          <w:sz w:val="24"/>
          <w:szCs w:val="24"/>
        </w:rPr>
        <w:t>Trumpa informacija apie įstaigą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66"/>
        <w:gridCol w:w="6462"/>
      </w:tblGrid>
      <w:tr w:rsidR="004D0958" w:rsidRPr="003F0E40" w:rsidTr="00BE0682">
        <w:trPr>
          <w:trHeight w:val="458"/>
        </w:trPr>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Juridinio asmens pavadinimas</w:t>
            </w:r>
          </w:p>
        </w:tc>
        <w:tc>
          <w:tcPr>
            <w:tcW w:w="6462"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Veiverių kultūros ir laisvalaikio centras</w:t>
            </w:r>
          </w:p>
        </w:tc>
      </w:tr>
      <w:tr w:rsidR="004D0958" w:rsidRPr="003F0E40" w:rsidTr="00BE0682">
        <w:trPr>
          <w:trHeight w:val="720"/>
        </w:trPr>
        <w:tc>
          <w:tcPr>
            <w:tcW w:w="3166"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Juridinio asmens teisinė forma, kodas</w:t>
            </w:r>
          </w:p>
        </w:tc>
        <w:tc>
          <w:tcPr>
            <w:tcW w:w="6462" w:type="dxa"/>
          </w:tcPr>
          <w:p w:rsidR="004D0958" w:rsidRDefault="004D0958" w:rsidP="008004FB">
            <w:pPr>
              <w:spacing w:after="0" w:line="360" w:lineRule="auto"/>
              <w:rPr>
                <w:rFonts w:ascii="Times New Roman" w:hAnsi="Times New Roman"/>
                <w:sz w:val="24"/>
                <w:szCs w:val="24"/>
              </w:rPr>
            </w:pPr>
            <w:r>
              <w:rPr>
                <w:rFonts w:ascii="Times New Roman" w:hAnsi="Times New Roman"/>
                <w:sz w:val="24"/>
                <w:szCs w:val="24"/>
              </w:rPr>
              <w:t>Biudžetinė įstaiga, 301792658</w:t>
            </w:r>
          </w:p>
        </w:tc>
      </w:tr>
      <w:tr w:rsidR="004D0958" w:rsidRPr="003F0E40" w:rsidTr="00BE0682">
        <w:trPr>
          <w:trHeight w:val="720"/>
        </w:trPr>
        <w:tc>
          <w:tcPr>
            <w:tcW w:w="3166" w:type="dxa"/>
          </w:tcPr>
          <w:p w:rsidR="004D0958" w:rsidRDefault="004D0958" w:rsidP="008004FB">
            <w:pPr>
              <w:spacing w:after="0" w:line="360" w:lineRule="auto"/>
              <w:rPr>
                <w:rFonts w:ascii="Times New Roman" w:hAnsi="Times New Roman"/>
                <w:sz w:val="24"/>
                <w:szCs w:val="24"/>
              </w:rPr>
            </w:pPr>
            <w:r>
              <w:rPr>
                <w:rFonts w:ascii="Times New Roman" w:hAnsi="Times New Roman"/>
                <w:sz w:val="24"/>
                <w:szCs w:val="24"/>
              </w:rPr>
              <w:t>Juridinio asmens savininkas</w:t>
            </w:r>
          </w:p>
        </w:tc>
        <w:tc>
          <w:tcPr>
            <w:tcW w:w="6462" w:type="dxa"/>
          </w:tcPr>
          <w:p w:rsidR="004D0958" w:rsidRDefault="004D0958" w:rsidP="008004FB">
            <w:pPr>
              <w:spacing w:after="0" w:line="360" w:lineRule="auto"/>
              <w:rPr>
                <w:rFonts w:ascii="Times New Roman" w:hAnsi="Times New Roman"/>
                <w:sz w:val="24"/>
                <w:szCs w:val="24"/>
              </w:rPr>
            </w:pPr>
            <w:r>
              <w:rPr>
                <w:rFonts w:ascii="Times New Roman" w:hAnsi="Times New Roman"/>
                <w:sz w:val="24"/>
                <w:szCs w:val="24"/>
              </w:rPr>
              <w:t>Prienų rajono savivaldybė</w:t>
            </w:r>
          </w:p>
        </w:tc>
      </w:tr>
      <w:tr w:rsidR="004D0958" w:rsidRPr="003F0E40" w:rsidTr="00BE0682">
        <w:tc>
          <w:tcPr>
            <w:tcW w:w="3166"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Juridinio asmens buveinė</w:t>
            </w:r>
          </w:p>
        </w:tc>
        <w:tc>
          <w:tcPr>
            <w:tcW w:w="6462"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Jaunimo g. 11A, Skriaudžiai, Veiverių sen., Prienų r. sav.</w:t>
            </w:r>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Šalis</w:t>
            </w:r>
          </w:p>
        </w:tc>
        <w:tc>
          <w:tcPr>
            <w:tcW w:w="6462"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Lietuva</w:t>
            </w:r>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Įstaigos vadovas</w:t>
            </w:r>
          </w:p>
        </w:tc>
        <w:tc>
          <w:tcPr>
            <w:tcW w:w="6462"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 xml:space="preserve">Direktorė Virginija </w:t>
            </w:r>
            <w:proofErr w:type="spellStart"/>
            <w:r>
              <w:rPr>
                <w:rFonts w:ascii="Times New Roman" w:hAnsi="Times New Roman"/>
                <w:sz w:val="24"/>
                <w:szCs w:val="24"/>
              </w:rPr>
              <w:t>Mitrikevičienė</w:t>
            </w:r>
            <w:proofErr w:type="spellEnd"/>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Internetinis puslapis</w:t>
            </w:r>
          </w:p>
        </w:tc>
        <w:tc>
          <w:tcPr>
            <w:tcW w:w="6462" w:type="dxa"/>
          </w:tcPr>
          <w:p w:rsidR="004D0958" w:rsidRPr="00343EDB" w:rsidRDefault="002D4487" w:rsidP="008004FB">
            <w:pPr>
              <w:spacing w:after="0" w:line="360" w:lineRule="auto"/>
              <w:rPr>
                <w:rFonts w:ascii="Times New Roman" w:hAnsi="Times New Roman"/>
                <w:sz w:val="24"/>
                <w:szCs w:val="24"/>
              </w:rPr>
            </w:pPr>
            <w:hyperlink r:id="rId7" w:history="1">
              <w:r w:rsidR="004D0958" w:rsidRPr="00701C94">
                <w:rPr>
                  <w:rStyle w:val="Hyperlink"/>
                  <w:rFonts w:ascii="Times New Roman" w:hAnsi="Times New Roman"/>
                  <w:sz w:val="24"/>
                  <w:szCs w:val="24"/>
                </w:rPr>
                <w:t>www.veiveriaiklc.lt</w:t>
              </w:r>
            </w:hyperlink>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Elektroninio pašto adresas</w:t>
            </w:r>
          </w:p>
        </w:tc>
        <w:tc>
          <w:tcPr>
            <w:tcW w:w="6462" w:type="dxa"/>
          </w:tcPr>
          <w:p w:rsidR="004D0958" w:rsidRPr="00531E0C" w:rsidRDefault="002D4487" w:rsidP="008004FB">
            <w:pPr>
              <w:spacing w:after="0" w:line="360" w:lineRule="auto"/>
              <w:rPr>
                <w:rFonts w:ascii="Times New Roman" w:hAnsi="Times New Roman"/>
                <w:sz w:val="24"/>
                <w:szCs w:val="24"/>
                <w:lang w:val="en-US"/>
              </w:rPr>
            </w:pPr>
            <w:hyperlink r:id="rId8" w:history="1">
              <w:r w:rsidR="004D0958" w:rsidRPr="00701C94">
                <w:rPr>
                  <w:rStyle w:val="Hyperlink"/>
                  <w:rFonts w:ascii="Times New Roman" w:hAnsi="Times New Roman"/>
                  <w:sz w:val="24"/>
                  <w:szCs w:val="24"/>
                </w:rPr>
                <w:t>veiveriai.kultura</w:t>
              </w:r>
              <w:r w:rsidR="004D0958" w:rsidRPr="00701C94">
                <w:rPr>
                  <w:rStyle w:val="Hyperlink"/>
                  <w:rFonts w:ascii="Times New Roman" w:hAnsi="Times New Roman"/>
                  <w:sz w:val="24"/>
                  <w:szCs w:val="24"/>
                  <w:lang w:val="en-US"/>
                </w:rPr>
                <w:t>@gmail.com</w:t>
              </w:r>
            </w:hyperlink>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Telefonas</w:t>
            </w:r>
          </w:p>
        </w:tc>
        <w:tc>
          <w:tcPr>
            <w:tcW w:w="6462"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8 319 42198</w:t>
            </w:r>
          </w:p>
        </w:tc>
      </w:tr>
      <w:tr w:rsidR="004D0958" w:rsidTr="00BE0682">
        <w:tc>
          <w:tcPr>
            <w:tcW w:w="3166" w:type="dxa"/>
          </w:tcPr>
          <w:p w:rsidR="004D0958" w:rsidRPr="00343EDB" w:rsidRDefault="004D0958" w:rsidP="008004FB">
            <w:pPr>
              <w:spacing w:after="0" w:line="360" w:lineRule="auto"/>
              <w:rPr>
                <w:rFonts w:ascii="Times New Roman" w:hAnsi="Times New Roman"/>
                <w:sz w:val="24"/>
                <w:szCs w:val="24"/>
              </w:rPr>
            </w:pPr>
            <w:r w:rsidRPr="00343EDB">
              <w:rPr>
                <w:rFonts w:ascii="Times New Roman" w:hAnsi="Times New Roman"/>
                <w:sz w:val="24"/>
                <w:szCs w:val="24"/>
              </w:rPr>
              <w:t>Mobilusis telefonas</w:t>
            </w:r>
          </w:p>
        </w:tc>
        <w:tc>
          <w:tcPr>
            <w:tcW w:w="6462" w:type="dxa"/>
          </w:tcPr>
          <w:p w:rsidR="004D0958" w:rsidRPr="00343EDB" w:rsidRDefault="004D0958" w:rsidP="008004FB">
            <w:pPr>
              <w:spacing w:after="0" w:line="360" w:lineRule="auto"/>
              <w:rPr>
                <w:rFonts w:ascii="Times New Roman" w:hAnsi="Times New Roman"/>
                <w:sz w:val="24"/>
                <w:szCs w:val="24"/>
              </w:rPr>
            </w:pPr>
            <w:r>
              <w:rPr>
                <w:rFonts w:ascii="Times New Roman" w:hAnsi="Times New Roman"/>
                <w:sz w:val="24"/>
                <w:szCs w:val="24"/>
              </w:rPr>
              <w:t>8 699 79446</w:t>
            </w:r>
          </w:p>
        </w:tc>
      </w:tr>
    </w:tbl>
    <w:p w:rsidR="004D0958" w:rsidRDefault="000F38C1" w:rsidP="008004FB">
      <w:pPr>
        <w:spacing w:after="0" w:line="360" w:lineRule="auto"/>
        <w:ind w:firstLine="720"/>
        <w:jc w:val="both"/>
        <w:rPr>
          <w:rFonts w:ascii="Times New Roman" w:hAnsi="Times New Roman"/>
          <w:sz w:val="24"/>
          <w:szCs w:val="24"/>
        </w:rPr>
      </w:pPr>
      <w:r>
        <w:rPr>
          <w:rFonts w:ascii="Times New Roman" w:hAnsi="Times New Roman"/>
          <w:sz w:val="24"/>
          <w:szCs w:val="24"/>
        </w:rPr>
        <w:tab/>
      </w:r>
    </w:p>
    <w:p w:rsidR="0062130A" w:rsidRPr="00F733E4" w:rsidRDefault="000F38C1" w:rsidP="008004FB">
      <w:pPr>
        <w:spacing w:after="0" w:line="360" w:lineRule="auto"/>
        <w:ind w:firstLine="720"/>
        <w:jc w:val="both"/>
        <w:rPr>
          <w:rFonts w:ascii="Times New Roman" w:hAnsi="Times New Roman"/>
          <w:sz w:val="24"/>
          <w:szCs w:val="24"/>
        </w:rPr>
      </w:pPr>
      <w:r>
        <w:rPr>
          <w:rFonts w:ascii="Times New Roman" w:hAnsi="Times New Roman"/>
          <w:sz w:val="24"/>
          <w:szCs w:val="24"/>
        </w:rPr>
        <w:tab/>
      </w:r>
      <w:r w:rsidR="0062130A" w:rsidRPr="00F733E4">
        <w:rPr>
          <w:rFonts w:ascii="Times New Roman" w:hAnsi="Times New Roman"/>
          <w:sz w:val="24"/>
          <w:szCs w:val="24"/>
        </w:rPr>
        <w:t>Veiverių kultūros ir laisvalaikio centras – daugiafunkcinė kultūros įstaiga, kurios tikslas – tenkinti visuomenės kultūrinius poreikius, puoselėti dvasinę kultūrą, tautinę savimonę, visuomenės narių kūrybinius sugebėjimus, įtvirtinti senąsias tradicijas, apeigas, papročius, kurti naujas tradicijas.  Pagrindiniai uždaviniai – pasiūlyti bendruomenės interesus tenkinančius kultūrinius produktus, kurti naujus laikmečio ir bendruomenės poreikius atitinkančius meno kolektyvus, plėtoti edukacinę veiklą, aktyvinti etnokultūrinę veiklą, skatinti jaunimo iniciatyvas ir bendrų kultūrinių veiklų atsiradimą. Pagrindiniai veiklos principai – darbo kokybė, profesionalumas, teikiamų kultūrinių paslaugų kokybė, įvairių amžiaus grupių bendruomenės narių poreikius atitinkantis laisvalaikio užimtumas, meno kolektyvų atstovavimas rajonui dainų šventėse, tarptautiniuose festivaliuose, konkursuose.</w:t>
      </w:r>
    </w:p>
    <w:p w:rsidR="0062130A" w:rsidRPr="00F733E4" w:rsidRDefault="000F38C1" w:rsidP="008004FB">
      <w:pPr>
        <w:spacing w:after="0" w:line="360" w:lineRule="auto"/>
        <w:ind w:firstLine="684"/>
        <w:jc w:val="both"/>
        <w:rPr>
          <w:rFonts w:ascii="Times New Roman" w:hAnsi="Times New Roman"/>
          <w:sz w:val="24"/>
          <w:szCs w:val="24"/>
          <w:shd w:val="clear" w:color="auto" w:fill="FEFEFE"/>
        </w:rPr>
      </w:pPr>
      <w:r>
        <w:rPr>
          <w:rFonts w:ascii="Times New Roman" w:hAnsi="Times New Roman"/>
          <w:sz w:val="24"/>
          <w:szCs w:val="24"/>
          <w:shd w:val="clear" w:color="auto" w:fill="FFFFFF"/>
        </w:rPr>
        <w:lastRenderedPageBreak/>
        <w:tab/>
      </w:r>
      <w:r w:rsidR="0062130A" w:rsidRPr="00F733E4">
        <w:rPr>
          <w:rFonts w:ascii="Times New Roman" w:hAnsi="Times New Roman"/>
          <w:sz w:val="24"/>
          <w:szCs w:val="24"/>
          <w:shd w:val="clear" w:color="auto" w:fill="FFFFFF"/>
        </w:rPr>
        <w:t>Veiverių kultūros ir laisvalaikio centras siekia savo veiklą vienyti su visomis organizacijomis, palaiko ryšį su seniūnija, bendruomenėmis, bažnyčia.</w:t>
      </w:r>
    </w:p>
    <w:p w:rsidR="0062130A" w:rsidRPr="00F733E4" w:rsidRDefault="000F38C1" w:rsidP="008004FB">
      <w:pPr>
        <w:pStyle w:val="BodyText"/>
        <w:tabs>
          <w:tab w:val="left" w:pos="0"/>
        </w:tabs>
        <w:ind w:firstLine="684"/>
        <w:jc w:val="both"/>
        <w:rPr>
          <w:bCs/>
          <w:iCs/>
          <w:szCs w:val="24"/>
          <w:shd w:val="clear" w:color="auto" w:fill="FFFFFF"/>
        </w:rPr>
      </w:pPr>
      <w:r>
        <w:rPr>
          <w:szCs w:val="24"/>
          <w:shd w:val="clear" w:color="auto" w:fill="FEFEFE"/>
        </w:rPr>
        <w:tab/>
      </w:r>
      <w:r w:rsidR="0062130A" w:rsidRPr="00F733E4">
        <w:rPr>
          <w:szCs w:val="24"/>
          <w:shd w:val="clear" w:color="auto" w:fill="FEFEFE"/>
        </w:rPr>
        <w:t>Kultūros ir laisvalaikio centro vizija –</w:t>
      </w:r>
      <w:r w:rsidR="0062130A">
        <w:rPr>
          <w:szCs w:val="24"/>
          <w:shd w:val="clear" w:color="auto" w:fill="FEFEFE"/>
        </w:rPr>
        <w:t xml:space="preserve"> novatoriš</w:t>
      </w:r>
      <w:r w:rsidR="0062130A" w:rsidRPr="00F733E4">
        <w:rPr>
          <w:szCs w:val="24"/>
          <w:shd w:val="clear" w:color="auto" w:fill="FEFEFE"/>
        </w:rPr>
        <w:t xml:space="preserve">kas, naujausiomis </w:t>
      </w:r>
      <w:proofErr w:type="spellStart"/>
      <w:r w:rsidR="0062130A" w:rsidRPr="00F733E4">
        <w:rPr>
          <w:szCs w:val="24"/>
          <w:shd w:val="clear" w:color="auto" w:fill="FEFEFE"/>
        </w:rPr>
        <w:t>etno</w:t>
      </w:r>
      <w:proofErr w:type="spellEnd"/>
      <w:r w:rsidR="0062130A" w:rsidRPr="00F733E4">
        <w:rPr>
          <w:szCs w:val="24"/>
          <w:shd w:val="clear" w:color="auto" w:fill="FEFEFE"/>
        </w:rPr>
        <w:t xml:space="preserve"> bei šiuolaikinės kultūros technikomis žiūrovų savimonę vystantis bei įvairaus amžiaus profesionalaus ir mėgė</w:t>
      </w:r>
      <w:r w:rsidR="0062130A">
        <w:rPr>
          <w:szCs w:val="24"/>
          <w:shd w:val="clear" w:color="auto" w:fill="FEFEFE"/>
        </w:rPr>
        <w:t>jų meno atlikėjus vienijantis kultūros centras</w:t>
      </w:r>
      <w:r w:rsidR="0062130A" w:rsidRPr="00F733E4">
        <w:rPr>
          <w:szCs w:val="24"/>
          <w:shd w:val="clear" w:color="auto" w:fill="FEFEFE"/>
        </w:rPr>
        <w:t xml:space="preserve">. Misija </w:t>
      </w:r>
      <w:r w:rsidR="0062130A">
        <w:rPr>
          <w:szCs w:val="24"/>
          <w:shd w:val="clear" w:color="auto" w:fill="FEFEFE"/>
        </w:rPr>
        <w:t>–</w:t>
      </w:r>
      <w:r w:rsidR="0062130A" w:rsidRPr="00F733E4">
        <w:rPr>
          <w:szCs w:val="24"/>
          <w:shd w:val="clear" w:color="auto" w:fill="FEFEFE"/>
        </w:rPr>
        <w:t xml:space="preserve"> </w:t>
      </w:r>
      <w:r w:rsidR="0062130A" w:rsidRPr="00F733E4">
        <w:rPr>
          <w:bCs/>
          <w:iCs/>
          <w:szCs w:val="24"/>
        </w:rPr>
        <w:t xml:space="preserve">telkti gyventojus meno mėgėjų kolektyvų veiklai, skatinti jų meninę saviraišką, įtraukiant į veiklą kuo daugiau įvairaus amžiaus ir socialinių grupių žmones. Turtinant rajono kultūrinį gyvenimą, organizuoti profesionalaus meno sklaidą. Pritraukiant respublikos atlikėjus tęsti tradicinėmis tapusias šventes, festivalius, ieškoti ir diegti naujų formų renginius, bendradarbiauti su kitomis kultūros įstaigomis ir organizacijomis, dalyvauti kultūrinio paveldo saugojimo ir sklaidos programose, </w:t>
      </w:r>
      <w:r w:rsidR="0062130A" w:rsidRPr="00F733E4">
        <w:rPr>
          <w:bCs/>
          <w:iCs/>
          <w:szCs w:val="24"/>
          <w:shd w:val="clear" w:color="auto" w:fill="FFFFFF"/>
        </w:rPr>
        <w:t xml:space="preserve">aprūpinti reikiama </w:t>
      </w:r>
      <w:r w:rsidR="0062130A" w:rsidRPr="00F733E4">
        <w:rPr>
          <w:bCs/>
          <w:iCs/>
          <w:szCs w:val="24"/>
        </w:rPr>
        <w:t>modernia technika</w:t>
      </w:r>
      <w:r w:rsidR="0062130A" w:rsidRPr="00F733E4">
        <w:rPr>
          <w:bCs/>
          <w:iCs/>
          <w:szCs w:val="24"/>
          <w:shd w:val="clear" w:color="auto" w:fill="FFFFFF"/>
        </w:rPr>
        <w:t xml:space="preserve"> bei renovuoti Veiverių kultūros ir laisvalaikio centrą.</w:t>
      </w:r>
    </w:p>
    <w:p w:rsidR="0062130A" w:rsidRPr="00F733E4" w:rsidRDefault="000F38C1" w:rsidP="008004FB">
      <w:pPr>
        <w:spacing w:after="0" w:line="360" w:lineRule="auto"/>
        <w:ind w:firstLine="684"/>
        <w:jc w:val="both"/>
        <w:rPr>
          <w:rFonts w:ascii="Times New Roman" w:hAnsi="Times New Roman"/>
          <w:sz w:val="24"/>
          <w:szCs w:val="24"/>
        </w:rPr>
      </w:pPr>
      <w:r>
        <w:rPr>
          <w:rFonts w:ascii="Times New Roman" w:hAnsi="Times New Roman"/>
          <w:sz w:val="24"/>
          <w:szCs w:val="24"/>
        </w:rPr>
        <w:tab/>
      </w:r>
      <w:r w:rsidR="0062130A" w:rsidRPr="00F733E4">
        <w:rPr>
          <w:rFonts w:ascii="Times New Roman" w:hAnsi="Times New Roman"/>
          <w:sz w:val="24"/>
          <w:szCs w:val="24"/>
        </w:rPr>
        <w:t>Kultūros ir laisvalaikio centro veiklos sritys: etninė kultūra, mėgėjų meno puoselėjimas, meninių programų kūrimas, šviečiamosios (edukacinės), pramoginės veiklos puoselėjimas, bendruomenės kultūrinių poreikių tenkinimas, profesionalaus meno sklaida.</w:t>
      </w:r>
    </w:p>
    <w:p w:rsidR="0062130A" w:rsidRPr="000D5EF4" w:rsidRDefault="0062130A" w:rsidP="008004FB">
      <w:pPr>
        <w:pStyle w:val="ListParagraph"/>
        <w:spacing w:after="0" w:line="360" w:lineRule="auto"/>
        <w:jc w:val="both"/>
        <w:rPr>
          <w:rFonts w:ascii="Times New Roman" w:hAnsi="Times New Roman"/>
          <w:sz w:val="24"/>
          <w:szCs w:val="24"/>
        </w:rPr>
      </w:pPr>
    </w:p>
    <w:p w:rsidR="00314DA9" w:rsidRPr="00314DA9" w:rsidRDefault="002A6ABD" w:rsidP="00314DA9">
      <w:pPr>
        <w:numPr>
          <w:ilvl w:val="1"/>
          <w:numId w:val="13"/>
        </w:numPr>
        <w:spacing w:after="0" w:line="360" w:lineRule="auto"/>
        <w:jc w:val="both"/>
        <w:rPr>
          <w:rFonts w:ascii="Times New Roman" w:hAnsi="Times New Roman"/>
          <w:i/>
          <w:sz w:val="24"/>
          <w:szCs w:val="24"/>
        </w:rPr>
      </w:pPr>
      <w:r w:rsidRPr="004D0958">
        <w:rPr>
          <w:rFonts w:ascii="Times New Roman" w:hAnsi="Times New Roman"/>
          <w:b/>
          <w:sz w:val="24"/>
          <w:szCs w:val="24"/>
        </w:rPr>
        <w:t xml:space="preserve">Įstaigos strateginio </w:t>
      </w:r>
      <w:r w:rsidR="008A624C" w:rsidRPr="004D0958">
        <w:rPr>
          <w:rFonts w:ascii="Times New Roman" w:hAnsi="Times New Roman"/>
          <w:b/>
          <w:sz w:val="24"/>
          <w:szCs w:val="24"/>
        </w:rPr>
        <w:t>veiklos plano</w:t>
      </w:r>
      <w:r w:rsidRPr="004D0958">
        <w:rPr>
          <w:rFonts w:ascii="Times New Roman" w:hAnsi="Times New Roman"/>
          <w:b/>
          <w:sz w:val="24"/>
          <w:szCs w:val="24"/>
        </w:rPr>
        <w:t xml:space="preserve"> įgyvendinimas</w:t>
      </w:r>
    </w:p>
    <w:p w:rsidR="00E406E6" w:rsidRPr="00E406E6" w:rsidRDefault="00E406E6" w:rsidP="00314DA9">
      <w:pPr>
        <w:numPr>
          <w:ilvl w:val="1"/>
          <w:numId w:val="13"/>
        </w:numPr>
        <w:spacing w:after="0" w:line="360" w:lineRule="auto"/>
        <w:jc w:val="both"/>
        <w:rPr>
          <w:rFonts w:ascii="Times New Roman" w:hAnsi="Times New Roman"/>
          <w:i/>
          <w:sz w:val="24"/>
          <w:szCs w:val="24"/>
        </w:rPr>
      </w:pPr>
      <w:r w:rsidRPr="00E406E6">
        <w:rPr>
          <w:rFonts w:ascii="Times New Roman" w:hAnsi="Times New Roman"/>
          <w:sz w:val="24"/>
          <w:szCs w:val="24"/>
        </w:rPr>
        <w:t>Veiverių kultūros ir laisvalaikio centras suda</w:t>
      </w:r>
      <w:r w:rsidR="007C78B7">
        <w:rPr>
          <w:rFonts w:ascii="Times New Roman" w:hAnsi="Times New Roman"/>
          <w:sz w:val="24"/>
          <w:szCs w:val="24"/>
        </w:rPr>
        <w:t>r</w:t>
      </w:r>
      <w:r w:rsidRPr="00E406E6">
        <w:rPr>
          <w:rFonts w:ascii="Times New Roman" w:hAnsi="Times New Roman"/>
          <w:sz w:val="24"/>
          <w:szCs w:val="24"/>
        </w:rPr>
        <w:t>o sąlygas jaunimo laisvalaikio užimtumui</w:t>
      </w:r>
      <w:r>
        <w:rPr>
          <w:rFonts w:ascii="Times New Roman" w:hAnsi="Times New Roman"/>
          <w:sz w:val="24"/>
          <w:szCs w:val="24"/>
        </w:rPr>
        <w:t xml:space="preserve">, tačiau </w:t>
      </w:r>
      <w:r w:rsidRPr="00E406E6">
        <w:rPr>
          <w:rFonts w:ascii="Times New Roman" w:hAnsi="Times New Roman"/>
          <w:sz w:val="24"/>
          <w:szCs w:val="24"/>
        </w:rPr>
        <w:t>daugiausia dėmesio yra skiriama mokyklinio amžiaus jaunimo užimtumui.</w:t>
      </w:r>
      <w:r>
        <w:rPr>
          <w:rFonts w:ascii="Times New Roman" w:hAnsi="Times New Roman"/>
          <w:sz w:val="24"/>
          <w:szCs w:val="24"/>
        </w:rPr>
        <w:t xml:space="preserve"> Bendri ištekliai </w:t>
      </w:r>
      <w:r w:rsidR="00E07B2C">
        <w:rPr>
          <w:rFonts w:ascii="Times New Roman" w:hAnsi="Times New Roman"/>
          <w:sz w:val="24"/>
          <w:szCs w:val="24"/>
        </w:rPr>
        <w:t xml:space="preserve">(finansiniai, žmogiškieji, patalpų pritaikymo) </w:t>
      </w:r>
      <w:r>
        <w:rPr>
          <w:rFonts w:ascii="Times New Roman" w:hAnsi="Times New Roman"/>
          <w:sz w:val="24"/>
          <w:szCs w:val="24"/>
        </w:rPr>
        <w:t>yra nepakankami siekiant plėtoti aktyvią jaunimo užimtumo veiklą</w:t>
      </w:r>
      <w:r w:rsidR="00BE633B">
        <w:rPr>
          <w:rFonts w:ascii="Times New Roman" w:hAnsi="Times New Roman"/>
          <w:sz w:val="24"/>
          <w:szCs w:val="24"/>
        </w:rPr>
        <w:t>.</w:t>
      </w:r>
    </w:p>
    <w:p w:rsidR="002A6ABD" w:rsidRPr="006A7825" w:rsidRDefault="002A6ABD" w:rsidP="00314DA9">
      <w:pPr>
        <w:numPr>
          <w:ilvl w:val="1"/>
          <w:numId w:val="13"/>
        </w:numPr>
        <w:spacing w:after="0" w:line="360" w:lineRule="auto"/>
        <w:rPr>
          <w:rFonts w:ascii="Times New Roman" w:eastAsia="Times New Roman" w:hAnsi="Times New Roman"/>
          <w:i/>
          <w:sz w:val="24"/>
          <w:szCs w:val="24"/>
          <w:lang w:eastAsia="lt-LT"/>
        </w:rPr>
      </w:pPr>
      <w:r w:rsidRPr="006A7825">
        <w:rPr>
          <w:rFonts w:ascii="Times New Roman" w:eastAsia="Times New Roman" w:hAnsi="Times New Roman"/>
          <w:b/>
          <w:sz w:val="24"/>
          <w:szCs w:val="24"/>
          <w:lang w:eastAsia="lt-LT"/>
        </w:rPr>
        <w:t>Įstaigos metinio veiklos plano įgyvendinimas</w:t>
      </w:r>
      <w:r w:rsidRPr="006A7825">
        <w:rPr>
          <w:rFonts w:ascii="Times New Roman" w:eastAsia="Times New Roman" w:hAnsi="Times New Roman"/>
          <w:i/>
          <w:sz w:val="24"/>
          <w:szCs w:val="24"/>
          <w:lang w:eastAsia="lt-LT"/>
        </w:rPr>
        <w:t xml:space="preserve"> </w:t>
      </w:r>
    </w:p>
    <w:p w:rsidR="004D0958" w:rsidRPr="00F733E4" w:rsidRDefault="004D0958" w:rsidP="008004FB">
      <w:pPr>
        <w:spacing w:after="0" w:line="360" w:lineRule="auto"/>
        <w:jc w:val="both"/>
        <w:rPr>
          <w:rFonts w:ascii="Times New Roman" w:hAnsi="Times New Roman"/>
          <w:sz w:val="24"/>
          <w:szCs w:val="24"/>
        </w:rPr>
      </w:pPr>
      <w:r w:rsidRPr="00F733E4">
        <w:rPr>
          <w:rFonts w:ascii="Times New Roman" w:hAnsi="Times New Roman"/>
          <w:sz w:val="24"/>
          <w:szCs w:val="24"/>
        </w:rPr>
        <w:t xml:space="preserve">Veikdamas aukščiau išvardintose srityse kultūros ir laisvalaikio centras siekia sekančių tikslų: </w:t>
      </w:r>
    </w:p>
    <w:p w:rsidR="004D0958" w:rsidRPr="00F733E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teikti kokybiškas kultūrines paslaugas;</w:t>
      </w:r>
    </w:p>
    <w:p w:rsidR="004D0958" w:rsidRPr="00F733E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puoselėti, kurti ir plėtoti etninę ir mėgėjų meno kultūrą bei tradicijas;</w:t>
      </w:r>
    </w:p>
    <w:p w:rsidR="004D0958" w:rsidRPr="00F733E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suteikti meno mėgėjų saviveiklos kolektyvams būtiniausias priemones koncertinėms programoms paruošti bei demonstruoti ne tik savo rajone, bet ir visoje Lietuvoje, užsienyje;</w:t>
      </w:r>
    </w:p>
    <w:p w:rsidR="004D0958" w:rsidRPr="00F733E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sudaryti sąlygas kiekvienam bendruomenės nariui dalyvauti Veiverių seniūnijos kultūriniame gyvenime.</w:t>
      </w:r>
    </w:p>
    <w:p w:rsidR="004D0958" w:rsidRPr="000D5EF4" w:rsidRDefault="004D0958" w:rsidP="008004FB">
      <w:pPr>
        <w:spacing w:after="0" w:line="360" w:lineRule="auto"/>
        <w:jc w:val="both"/>
        <w:rPr>
          <w:rFonts w:ascii="Times New Roman" w:hAnsi="Times New Roman"/>
          <w:sz w:val="24"/>
          <w:szCs w:val="24"/>
        </w:rPr>
      </w:pPr>
      <w:r w:rsidRPr="000D5EF4">
        <w:rPr>
          <w:rFonts w:ascii="Times New Roman" w:hAnsi="Times New Roman"/>
          <w:sz w:val="24"/>
          <w:szCs w:val="24"/>
        </w:rPr>
        <w:t>Siekiant šių tikslų remiamasi tokiais uždaviniais ir tikslų įgyvendinimo principais:</w:t>
      </w:r>
    </w:p>
    <w:p w:rsidR="004D0958" w:rsidRPr="000D5EF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ieškoma rėmėjų ir papildomų finansavimo šaltinių kokybiškiems renginiams organizuoti;</w:t>
      </w:r>
    </w:p>
    <w:p w:rsidR="004D0958" w:rsidRPr="000D5EF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ieškoma bendradarbiavimo partnerių visoje Lietuvoje;</w:t>
      </w:r>
    </w:p>
    <w:p w:rsidR="004D0958" w:rsidRPr="000D5EF4" w:rsidRDefault="004D0958" w:rsidP="008004FB">
      <w:pPr>
        <w:pStyle w:val="ListParagraph"/>
        <w:numPr>
          <w:ilvl w:val="0"/>
          <w:numId w:val="14"/>
        </w:numPr>
        <w:spacing w:after="0" w:line="360" w:lineRule="auto"/>
        <w:jc w:val="both"/>
        <w:rPr>
          <w:rFonts w:ascii="Times New Roman" w:hAnsi="Times New Roman"/>
          <w:sz w:val="24"/>
          <w:szCs w:val="24"/>
        </w:rPr>
      </w:pPr>
      <w:r w:rsidRPr="00F733E4">
        <w:rPr>
          <w:rFonts w:ascii="Times New Roman" w:hAnsi="Times New Roman"/>
          <w:sz w:val="24"/>
          <w:szCs w:val="24"/>
        </w:rPr>
        <w:t>organizuojami įvairaus pobūdžio, skirtingų žanrų ir stilių renginiai, sulaukę plačios žiūrovų auditorijos;</w:t>
      </w:r>
    </w:p>
    <w:p w:rsidR="004D0958" w:rsidRPr="000D5EF4" w:rsidRDefault="004D0958" w:rsidP="008004FB">
      <w:pPr>
        <w:pStyle w:val="ListParagraph"/>
        <w:numPr>
          <w:ilvl w:val="0"/>
          <w:numId w:val="14"/>
        </w:numPr>
        <w:spacing w:after="0" w:line="360" w:lineRule="auto"/>
        <w:jc w:val="both"/>
        <w:rPr>
          <w:rFonts w:ascii="Times New Roman" w:hAnsi="Times New Roman"/>
          <w:sz w:val="24"/>
          <w:szCs w:val="24"/>
        </w:rPr>
      </w:pPr>
      <w:r w:rsidRPr="004D0958">
        <w:rPr>
          <w:rFonts w:ascii="Times New Roman" w:hAnsi="Times New Roman"/>
          <w:sz w:val="24"/>
          <w:szCs w:val="24"/>
        </w:rPr>
        <w:lastRenderedPageBreak/>
        <w:t xml:space="preserve">ieškoma </w:t>
      </w:r>
      <w:proofErr w:type="spellStart"/>
      <w:r w:rsidRPr="004D0958">
        <w:rPr>
          <w:rFonts w:ascii="Times New Roman" w:hAnsi="Times New Roman"/>
          <w:sz w:val="24"/>
          <w:szCs w:val="24"/>
        </w:rPr>
        <w:t>inovatyvių</w:t>
      </w:r>
      <w:proofErr w:type="spellEnd"/>
      <w:r w:rsidRPr="004D0958">
        <w:rPr>
          <w:rFonts w:ascii="Times New Roman" w:hAnsi="Times New Roman"/>
          <w:sz w:val="24"/>
          <w:szCs w:val="24"/>
        </w:rPr>
        <w:t xml:space="preserve"> sprendimų kultūros centro veiklos organizavime.</w:t>
      </w:r>
    </w:p>
    <w:p w:rsidR="004D0958" w:rsidRPr="000D5EF4" w:rsidRDefault="004D0958" w:rsidP="008004FB">
      <w:pPr>
        <w:pStyle w:val="ListParagraph"/>
        <w:spacing w:after="0" w:line="360" w:lineRule="auto"/>
        <w:ind w:left="0"/>
        <w:jc w:val="both"/>
        <w:rPr>
          <w:rFonts w:ascii="Times New Roman" w:hAnsi="Times New Roman"/>
          <w:sz w:val="24"/>
          <w:szCs w:val="24"/>
        </w:rPr>
      </w:pPr>
      <w:r w:rsidRPr="000D5EF4">
        <w:rPr>
          <w:rFonts w:ascii="Times New Roman" w:hAnsi="Times New Roman"/>
          <w:sz w:val="24"/>
          <w:szCs w:val="24"/>
        </w:rPr>
        <w:tab/>
        <w:t xml:space="preserve">2016 m. Veiverių kultūros ir laisvalaikio centras </w:t>
      </w:r>
      <w:r w:rsidR="007C78B7">
        <w:rPr>
          <w:rFonts w:ascii="Times New Roman" w:hAnsi="Times New Roman"/>
          <w:sz w:val="24"/>
          <w:szCs w:val="24"/>
        </w:rPr>
        <w:t>vykdė</w:t>
      </w:r>
      <w:r w:rsidRPr="00BF2DAD">
        <w:rPr>
          <w:rFonts w:ascii="Times New Roman" w:hAnsi="Times New Roman"/>
          <w:b/>
          <w:bCs/>
          <w:color w:val="FF0000"/>
          <w:sz w:val="24"/>
          <w:szCs w:val="24"/>
        </w:rPr>
        <w:t xml:space="preserve"> </w:t>
      </w:r>
      <w:r w:rsidRPr="000D5EF4">
        <w:rPr>
          <w:rFonts w:ascii="Times New Roman" w:hAnsi="Times New Roman"/>
          <w:sz w:val="24"/>
          <w:szCs w:val="24"/>
        </w:rPr>
        <w:t>keletą programų/projektų:</w:t>
      </w:r>
    </w:p>
    <w:p w:rsidR="004D0958" w:rsidRPr="000D5EF4" w:rsidRDefault="004D0958" w:rsidP="008004FB">
      <w:pPr>
        <w:pStyle w:val="ListParagraph"/>
        <w:numPr>
          <w:ilvl w:val="0"/>
          <w:numId w:val="16"/>
        </w:numPr>
        <w:spacing w:after="0" w:line="360" w:lineRule="auto"/>
        <w:jc w:val="both"/>
        <w:rPr>
          <w:rFonts w:ascii="Times New Roman" w:hAnsi="Times New Roman"/>
          <w:sz w:val="24"/>
          <w:szCs w:val="24"/>
        </w:rPr>
      </w:pPr>
      <w:r w:rsidRPr="000D5EF4">
        <w:rPr>
          <w:rFonts w:ascii="Times New Roman" w:hAnsi="Times New Roman"/>
          <w:sz w:val="24"/>
          <w:szCs w:val="24"/>
        </w:rPr>
        <w:t>Kultūrinio savitumo puoselėjimo bei kultūrinių paslaugų gerinimo programa;</w:t>
      </w:r>
    </w:p>
    <w:p w:rsidR="004D0958" w:rsidRPr="000D5EF4" w:rsidRDefault="004D0958" w:rsidP="008004FB">
      <w:pPr>
        <w:pStyle w:val="ListParagraph"/>
        <w:numPr>
          <w:ilvl w:val="0"/>
          <w:numId w:val="16"/>
        </w:numPr>
        <w:spacing w:after="0" w:line="360" w:lineRule="auto"/>
        <w:jc w:val="both"/>
        <w:rPr>
          <w:rFonts w:ascii="Times New Roman" w:hAnsi="Times New Roman"/>
          <w:sz w:val="24"/>
          <w:szCs w:val="24"/>
        </w:rPr>
      </w:pPr>
      <w:r w:rsidRPr="000D5EF4">
        <w:rPr>
          <w:rFonts w:ascii="Times New Roman" w:hAnsi="Times New Roman"/>
          <w:sz w:val="24"/>
          <w:szCs w:val="24"/>
        </w:rPr>
        <w:t>Specialioji programa (jos metu surinktos lėšos panaudotos Skriaudžių laisvalaikio salės patalpų remontui bei kitų prekių įsigijimui);</w:t>
      </w:r>
    </w:p>
    <w:p w:rsidR="004D0958" w:rsidRPr="000D5EF4" w:rsidRDefault="004D0958" w:rsidP="008004FB">
      <w:pPr>
        <w:pStyle w:val="ListParagraph"/>
        <w:numPr>
          <w:ilvl w:val="0"/>
          <w:numId w:val="16"/>
        </w:numPr>
        <w:spacing w:after="0" w:line="360" w:lineRule="auto"/>
        <w:jc w:val="both"/>
        <w:rPr>
          <w:rFonts w:ascii="Times New Roman" w:hAnsi="Times New Roman"/>
          <w:sz w:val="24"/>
          <w:szCs w:val="24"/>
        </w:rPr>
      </w:pPr>
      <w:r w:rsidRPr="000D5EF4">
        <w:rPr>
          <w:rFonts w:ascii="Times New Roman" w:hAnsi="Times New Roman"/>
          <w:sz w:val="24"/>
          <w:szCs w:val="24"/>
        </w:rPr>
        <w:t>Viešųjų darbų programa (kartu su Prienų teritorine darbo birža ir Prienų rajono savivaldybe);</w:t>
      </w:r>
    </w:p>
    <w:p w:rsidR="004D0958" w:rsidRPr="000D5EF4" w:rsidRDefault="004D0958" w:rsidP="008004FB">
      <w:pPr>
        <w:pStyle w:val="ListParagraph"/>
        <w:numPr>
          <w:ilvl w:val="0"/>
          <w:numId w:val="16"/>
        </w:numPr>
        <w:spacing w:after="0" w:line="360" w:lineRule="auto"/>
        <w:jc w:val="both"/>
        <w:rPr>
          <w:rFonts w:ascii="Times New Roman" w:hAnsi="Times New Roman"/>
          <w:sz w:val="24"/>
          <w:szCs w:val="24"/>
        </w:rPr>
      </w:pPr>
      <w:r w:rsidRPr="000D5EF4">
        <w:rPr>
          <w:rFonts w:ascii="Times New Roman" w:hAnsi="Times New Roman"/>
          <w:sz w:val="24"/>
          <w:szCs w:val="24"/>
        </w:rPr>
        <w:t xml:space="preserve">Projektas „Suvalkietiško </w:t>
      </w:r>
      <w:proofErr w:type="spellStart"/>
      <w:r w:rsidRPr="000D5EF4">
        <w:rPr>
          <w:rFonts w:ascii="Times New Roman" w:hAnsi="Times New Roman"/>
          <w:sz w:val="24"/>
          <w:szCs w:val="24"/>
        </w:rPr>
        <w:t>etnomuzikavimo</w:t>
      </w:r>
      <w:proofErr w:type="spellEnd"/>
      <w:r w:rsidRPr="000D5EF4">
        <w:rPr>
          <w:rFonts w:ascii="Times New Roman" w:hAnsi="Times New Roman"/>
          <w:sz w:val="24"/>
          <w:szCs w:val="24"/>
        </w:rPr>
        <w:t xml:space="preserve"> ir liaudies amatų stovykla vaikams ir </w:t>
      </w:r>
      <w:r w:rsidR="00DC16EE" w:rsidRPr="000D5EF4">
        <w:rPr>
          <w:rFonts w:ascii="Times New Roman" w:hAnsi="Times New Roman"/>
          <w:sz w:val="24"/>
          <w:szCs w:val="24"/>
        </w:rPr>
        <w:t>jaunimui Suvalkijos žali sodai“ (finansavo Lietuvos kultūros taryba bei Prienų rajono savivaldybė).</w:t>
      </w:r>
    </w:p>
    <w:p w:rsidR="006C7F81" w:rsidRPr="000D5EF4" w:rsidRDefault="004D0958" w:rsidP="008004FB">
      <w:pPr>
        <w:pStyle w:val="ListParagraph"/>
        <w:numPr>
          <w:ilvl w:val="0"/>
          <w:numId w:val="16"/>
        </w:numPr>
        <w:spacing w:after="0" w:line="360" w:lineRule="auto"/>
        <w:jc w:val="both"/>
        <w:rPr>
          <w:rFonts w:ascii="Times New Roman" w:hAnsi="Times New Roman"/>
          <w:sz w:val="24"/>
          <w:szCs w:val="24"/>
        </w:rPr>
      </w:pPr>
      <w:r w:rsidRPr="000D5EF4">
        <w:rPr>
          <w:rFonts w:ascii="Times New Roman" w:hAnsi="Times New Roman"/>
          <w:sz w:val="24"/>
          <w:szCs w:val="24"/>
        </w:rPr>
        <w:t>Tautinių kostiumų įsigijimo proje</w:t>
      </w:r>
      <w:r w:rsidR="005A63FB" w:rsidRPr="000D5EF4">
        <w:rPr>
          <w:rFonts w:ascii="Times New Roman" w:hAnsi="Times New Roman"/>
          <w:sz w:val="24"/>
          <w:szCs w:val="24"/>
        </w:rPr>
        <w:t>ktas (kartu su Lietuvos nacionaliniu</w:t>
      </w:r>
      <w:r w:rsidRPr="000D5EF4">
        <w:rPr>
          <w:rFonts w:ascii="Times New Roman" w:hAnsi="Times New Roman"/>
          <w:sz w:val="24"/>
          <w:szCs w:val="24"/>
        </w:rPr>
        <w:t xml:space="preserve"> kultūros centru bei Prienų rajono savivaldybe).</w:t>
      </w:r>
    </w:p>
    <w:p w:rsidR="006C7F81" w:rsidRPr="000D5EF4" w:rsidRDefault="006C7F81" w:rsidP="008004FB">
      <w:pPr>
        <w:pStyle w:val="ListParagraph"/>
        <w:spacing w:after="0" w:line="360" w:lineRule="auto"/>
        <w:jc w:val="both"/>
        <w:rPr>
          <w:rFonts w:ascii="Times New Roman" w:hAnsi="Times New Roman"/>
          <w:sz w:val="24"/>
          <w:szCs w:val="24"/>
        </w:rPr>
      </w:pPr>
    </w:p>
    <w:p w:rsidR="00160AE8" w:rsidRDefault="00AA4DAC" w:rsidP="00314DA9">
      <w:pPr>
        <w:spacing w:after="0" w:line="360" w:lineRule="auto"/>
        <w:ind w:left="-142"/>
        <w:jc w:val="both"/>
        <w:rPr>
          <w:rFonts w:ascii="Times New Roman" w:hAnsi="Times New Roman"/>
          <w:bCs/>
          <w:i/>
          <w:iCs/>
          <w:sz w:val="24"/>
          <w:szCs w:val="24"/>
        </w:rPr>
      </w:pPr>
      <w:r w:rsidRPr="006A7825">
        <w:rPr>
          <w:rFonts w:ascii="Times New Roman" w:hAnsi="Times New Roman"/>
          <w:b/>
          <w:sz w:val="24"/>
          <w:szCs w:val="24"/>
        </w:rPr>
        <w:t>2.</w:t>
      </w:r>
      <w:r w:rsidR="00F83AFF" w:rsidRPr="006A7825">
        <w:rPr>
          <w:rFonts w:ascii="Times New Roman" w:hAnsi="Times New Roman"/>
          <w:b/>
          <w:sz w:val="24"/>
          <w:szCs w:val="24"/>
        </w:rPr>
        <w:t xml:space="preserve"> </w:t>
      </w:r>
      <w:r w:rsidR="004812A7">
        <w:rPr>
          <w:rFonts w:ascii="Times New Roman" w:hAnsi="Times New Roman"/>
          <w:b/>
          <w:sz w:val="24"/>
          <w:szCs w:val="24"/>
        </w:rPr>
        <w:t>Žmog</w:t>
      </w:r>
      <w:r w:rsidR="006A7825" w:rsidRPr="006A7825">
        <w:rPr>
          <w:rFonts w:ascii="Times New Roman" w:hAnsi="Times New Roman"/>
          <w:b/>
          <w:sz w:val="24"/>
          <w:szCs w:val="24"/>
        </w:rPr>
        <w:t xml:space="preserve">iškųjų </w:t>
      </w:r>
      <w:r w:rsidR="004E604B" w:rsidRPr="006A7825">
        <w:rPr>
          <w:rFonts w:ascii="Times New Roman" w:hAnsi="Times New Roman"/>
          <w:b/>
          <w:sz w:val="24"/>
          <w:szCs w:val="24"/>
        </w:rPr>
        <w:t xml:space="preserve">išteklių </w:t>
      </w:r>
      <w:r w:rsidR="0054530F" w:rsidRPr="006A7825">
        <w:rPr>
          <w:rFonts w:ascii="Times New Roman" w:hAnsi="Times New Roman"/>
          <w:b/>
          <w:sz w:val="24"/>
          <w:szCs w:val="24"/>
        </w:rPr>
        <w:t>valdymas</w:t>
      </w:r>
    </w:p>
    <w:p w:rsidR="00CF58A3" w:rsidRDefault="000F38C1" w:rsidP="008004FB">
      <w:pPr>
        <w:spacing w:after="0"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CF58A3">
        <w:rPr>
          <w:rFonts w:ascii="Times New Roman" w:hAnsi="Times New Roman"/>
          <w:sz w:val="24"/>
          <w:szCs w:val="24"/>
        </w:rPr>
        <w:t>Šiuo metu Veiverių kultūros ir laisvalaikio centre dirba 8 žmonės: direktorė, 4 meno mėgėjų kolektyvų vadovai, garso operatorius, buhalterė bei valytoja (visi specialistai yra įgiję atitinkamą savo srities išsilavinimą, pagal galimybes kasmet tobulina kvalifikaciją).</w:t>
      </w:r>
    </w:p>
    <w:p w:rsidR="00D40416" w:rsidRPr="006A7825" w:rsidRDefault="00752CD0" w:rsidP="008004FB">
      <w:pPr>
        <w:spacing w:after="0" w:line="360" w:lineRule="auto"/>
        <w:ind w:left="-142"/>
        <w:jc w:val="both"/>
        <w:rPr>
          <w:rFonts w:ascii="Times New Roman" w:hAnsi="Times New Roman"/>
          <w:b/>
          <w:sz w:val="24"/>
          <w:szCs w:val="24"/>
        </w:rPr>
      </w:pPr>
      <w:r w:rsidRPr="006A7825">
        <w:rPr>
          <w:rFonts w:ascii="Times New Roman" w:hAnsi="Times New Roman"/>
          <w:b/>
          <w:sz w:val="24"/>
          <w:szCs w:val="24"/>
        </w:rPr>
        <w:t>2.1</w:t>
      </w:r>
      <w:r w:rsidR="004812A7">
        <w:rPr>
          <w:rFonts w:ascii="Times New Roman" w:hAnsi="Times New Roman"/>
          <w:b/>
          <w:sz w:val="24"/>
          <w:szCs w:val="24"/>
        </w:rPr>
        <w:t>.</w:t>
      </w:r>
      <w:r w:rsidRPr="006A7825">
        <w:rPr>
          <w:rFonts w:ascii="Times New Roman" w:hAnsi="Times New Roman"/>
          <w:b/>
          <w:sz w:val="24"/>
          <w:szCs w:val="24"/>
        </w:rPr>
        <w:t xml:space="preserve"> Lentelė</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5"/>
        <w:gridCol w:w="850"/>
        <w:gridCol w:w="1985"/>
        <w:gridCol w:w="1417"/>
        <w:gridCol w:w="1559"/>
        <w:gridCol w:w="1276"/>
        <w:gridCol w:w="1418"/>
      </w:tblGrid>
      <w:tr w:rsidR="0016380C" w:rsidRPr="006A7825" w:rsidTr="009816AB">
        <w:tc>
          <w:tcPr>
            <w:tcW w:w="1985" w:type="dxa"/>
            <w:gridSpan w:val="2"/>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sz w:val="24"/>
                <w:szCs w:val="24"/>
                <w:lang w:eastAsia="lt-LT"/>
              </w:rPr>
            </w:pPr>
            <w:r w:rsidRPr="006A7825">
              <w:rPr>
                <w:rFonts w:ascii="Times New Roman" w:hAnsi="Times New Roman"/>
                <w:b/>
                <w:sz w:val="24"/>
                <w:szCs w:val="24"/>
                <w:lang w:eastAsia="lt-LT"/>
              </w:rPr>
              <w:t>Darbuotoj</w:t>
            </w:r>
            <w:r w:rsidR="004E604B" w:rsidRPr="006A7825">
              <w:rPr>
                <w:rFonts w:ascii="Times New Roman" w:hAnsi="Times New Roman"/>
                <w:b/>
                <w:sz w:val="24"/>
                <w:szCs w:val="24"/>
                <w:lang w:eastAsia="lt-LT"/>
              </w:rPr>
              <w:t>ų skaičius</w:t>
            </w:r>
          </w:p>
        </w:tc>
        <w:tc>
          <w:tcPr>
            <w:tcW w:w="7655" w:type="dxa"/>
            <w:gridSpan w:val="5"/>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sz w:val="24"/>
                <w:szCs w:val="24"/>
                <w:lang w:eastAsia="lt-LT"/>
              </w:rPr>
            </w:pPr>
            <w:r w:rsidRPr="006A7825">
              <w:rPr>
                <w:rFonts w:ascii="Times New Roman" w:hAnsi="Times New Roman"/>
                <w:b/>
                <w:sz w:val="24"/>
                <w:szCs w:val="24"/>
                <w:lang w:eastAsia="lt-LT"/>
              </w:rPr>
              <w:t>Išsilavinimas</w:t>
            </w:r>
          </w:p>
        </w:tc>
      </w:tr>
      <w:tr w:rsidR="0016380C" w:rsidRPr="006A7825" w:rsidTr="009816AB">
        <w:tc>
          <w:tcPr>
            <w:tcW w:w="1135"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 xml:space="preserve">Visi </w:t>
            </w:r>
            <w:proofErr w:type="spellStart"/>
            <w:r w:rsidRPr="006A7825">
              <w:rPr>
                <w:rFonts w:ascii="Times New Roman" w:hAnsi="Times New Roman"/>
                <w:b/>
                <w:bCs/>
                <w:sz w:val="24"/>
                <w:szCs w:val="24"/>
                <w:lang w:eastAsia="lt-LT"/>
              </w:rPr>
              <w:t>darbuo</w:t>
            </w:r>
            <w:r w:rsidR="007E0EFD" w:rsidRPr="006A7825">
              <w:rPr>
                <w:rFonts w:ascii="Times New Roman" w:hAnsi="Times New Roman"/>
                <w:b/>
                <w:bCs/>
                <w:sz w:val="24"/>
                <w:szCs w:val="24"/>
                <w:lang w:eastAsia="lt-LT"/>
              </w:rPr>
              <w:t>-</w:t>
            </w:r>
            <w:r w:rsidRPr="006A7825">
              <w:rPr>
                <w:rFonts w:ascii="Times New Roman" w:hAnsi="Times New Roman"/>
                <w:b/>
                <w:bCs/>
                <w:sz w:val="24"/>
                <w:szCs w:val="24"/>
                <w:lang w:eastAsia="lt-LT"/>
              </w:rPr>
              <w:t>tojai</w:t>
            </w:r>
            <w:proofErr w:type="spellEnd"/>
          </w:p>
        </w:tc>
        <w:tc>
          <w:tcPr>
            <w:tcW w:w="850"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Etatai</w:t>
            </w:r>
          </w:p>
        </w:tc>
        <w:tc>
          <w:tcPr>
            <w:tcW w:w="1985"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Aukštasis</w:t>
            </w:r>
          </w:p>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universite</w:t>
            </w:r>
            <w:r w:rsidR="00DE1DC8" w:rsidRPr="006A7825">
              <w:rPr>
                <w:rFonts w:ascii="Times New Roman" w:hAnsi="Times New Roman"/>
                <w:b/>
                <w:bCs/>
                <w:sz w:val="24"/>
                <w:szCs w:val="24"/>
                <w:lang w:eastAsia="lt-LT"/>
              </w:rPr>
              <w:t>t</w:t>
            </w:r>
            <w:r w:rsidRPr="006A7825">
              <w:rPr>
                <w:rFonts w:ascii="Times New Roman" w:hAnsi="Times New Roman"/>
                <w:b/>
                <w:bCs/>
                <w:sz w:val="24"/>
                <w:szCs w:val="24"/>
                <w:lang w:eastAsia="lt-LT"/>
              </w:rPr>
              <w:t>inis</w:t>
            </w:r>
          </w:p>
        </w:tc>
        <w:tc>
          <w:tcPr>
            <w:tcW w:w="1417"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 xml:space="preserve">Aukštasis </w:t>
            </w:r>
            <w:proofErr w:type="spellStart"/>
            <w:r w:rsidRPr="006A7825">
              <w:rPr>
                <w:rFonts w:ascii="Times New Roman" w:hAnsi="Times New Roman"/>
                <w:b/>
                <w:bCs/>
                <w:sz w:val="24"/>
                <w:szCs w:val="24"/>
                <w:lang w:eastAsia="lt-LT"/>
              </w:rPr>
              <w:t>neuniversi</w:t>
            </w:r>
            <w:r w:rsidR="00436649" w:rsidRPr="006A7825">
              <w:rPr>
                <w:rFonts w:ascii="Times New Roman" w:hAnsi="Times New Roman"/>
                <w:b/>
                <w:bCs/>
                <w:sz w:val="24"/>
                <w:szCs w:val="24"/>
                <w:lang w:eastAsia="lt-LT"/>
              </w:rPr>
              <w:t>-</w:t>
            </w:r>
            <w:r w:rsidRPr="006A7825">
              <w:rPr>
                <w:rFonts w:ascii="Times New Roman" w:hAnsi="Times New Roman"/>
                <w:b/>
                <w:bCs/>
                <w:sz w:val="24"/>
                <w:szCs w:val="24"/>
                <w:lang w:eastAsia="lt-LT"/>
              </w:rPr>
              <w:t>tetinis</w:t>
            </w:r>
            <w:proofErr w:type="spellEnd"/>
          </w:p>
        </w:tc>
        <w:tc>
          <w:tcPr>
            <w:tcW w:w="1559"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proofErr w:type="spellStart"/>
            <w:r w:rsidRPr="006A7825">
              <w:rPr>
                <w:rFonts w:ascii="Times New Roman" w:hAnsi="Times New Roman"/>
                <w:b/>
                <w:bCs/>
                <w:sz w:val="24"/>
                <w:szCs w:val="24"/>
                <w:lang w:eastAsia="lt-LT"/>
              </w:rPr>
              <w:t>Spec</w:t>
            </w:r>
            <w:proofErr w:type="spellEnd"/>
            <w:r w:rsidRPr="006A7825">
              <w:rPr>
                <w:rFonts w:ascii="Times New Roman" w:hAnsi="Times New Roman"/>
                <w:b/>
                <w:bCs/>
                <w:sz w:val="24"/>
                <w:szCs w:val="24"/>
                <w:lang w:eastAsia="lt-LT"/>
              </w:rPr>
              <w:t>.</w:t>
            </w:r>
            <w:r w:rsidR="00436649" w:rsidRPr="006A7825">
              <w:rPr>
                <w:rFonts w:ascii="Times New Roman" w:hAnsi="Times New Roman"/>
                <w:b/>
                <w:bCs/>
                <w:sz w:val="24"/>
                <w:szCs w:val="24"/>
                <w:lang w:eastAsia="lt-LT"/>
              </w:rPr>
              <w:t xml:space="preserve"> </w:t>
            </w:r>
            <w:r w:rsidRPr="006A7825">
              <w:rPr>
                <w:rFonts w:ascii="Times New Roman" w:hAnsi="Times New Roman"/>
                <w:b/>
                <w:bCs/>
                <w:sz w:val="24"/>
                <w:szCs w:val="24"/>
                <w:lang w:eastAsia="lt-LT"/>
              </w:rPr>
              <w:t>vidurinis</w:t>
            </w:r>
          </w:p>
        </w:tc>
        <w:tc>
          <w:tcPr>
            <w:tcW w:w="1276" w:type="dxa"/>
          </w:tcPr>
          <w:p w:rsidR="0016380C" w:rsidRPr="006A7825" w:rsidRDefault="00436649"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V</w:t>
            </w:r>
            <w:r w:rsidR="0016380C" w:rsidRPr="006A7825">
              <w:rPr>
                <w:rFonts w:ascii="Times New Roman" w:hAnsi="Times New Roman"/>
                <w:b/>
                <w:bCs/>
                <w:sz w:val="24"/>
                <w:szCs w:val="24"/>
                <w:lang w:eastAsia="lt-LT"/>
              </w:rPr>
              <w:t>idurinis</w:t>
            </w:r>
          </w:p>
        </w:tc>
        <w:tc>
          <w:tcPr>
            <w:tcW w:w="1418" w:type="dxa"/>
          </w:tcPr>
          <w:p w:rsidR="0016380C" w:rsidRPr="006A7825" w:rsidRDefault="0016380C" w:rsidP="008004FB">
            <w:pPr>
              <w:widowControl w:val="0"/>
              <w:autoSpaceDE w:val="0"/>
              <w:autoSpaceDN w:val="0"/>
              <w:adjustRightInd w:val="0"/>
              <w:spacing w:after="0" w:line="360" w:lineRule="auto"/>
              <w:jc w:val="center"/>
              <w:rPr>
                <w:rFonts w:ascii="Times New Roman" w:hAnsi="Times New Roman"/>
                <w:b/>
                <w:bCs/>
                <w:sz w:val="24"/>
                <w:szCs w:val="24"/>
                <w:lang w:eastAsia="lt-LT"/>
              </w:rPr>
            </w:pPr>
            <w:r w:rsidRPr="006A7825">
              <w:rPr>
                <w:rFonts w:ascii="Times New Roman" w:hAnsi="Times New Roman"/>
                <w:b/>
                <w:bCs/>
                <w:sz w:val="24"/>
                <w:szCs w:val="24"/>
                <w:lang w:eastAsia="lt-LT"/>
              </w:rPr>
              <w:t>Nebaigtas vidurinis</w:t>
            </w:r>
          </w:p>
        </w:tc>
      </w:tr>
      <w:tr w:rsidR="0016380C" w:rsidRPr="006A7825" w:rsidTr="009816AB">
        <w:tc>
          <w:tcPr>
            <w:tcW w:w="1135" w:type="dxa"/>
          </w:tcPr>
          <w:p w:rsidR="0016380C" w:rsidRPr="006A7825" w:rsidRDefault="0015176A" w:rsidP="008004FB">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8</w:t>
            </w:r>
          </w:p>
        </w:tc>
        <w:tc>
          <w:tcPr>
            <w:tcW w:w="850" w:type="dxa"/>
          </w:tcPr>
          <w:p w:rsidR="0016380C" w:rsidRPr="006A7825" w:rsidRDefault="0015176A" w:rsidP="008004FB">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5,5</w:t>
            </w:r>
          </w:p>
        </w:tc>
        <w:tc>
          <w:tcPr>
            <w:tcW w:w="1985" w:type="dxa"/>
          </w:tcPr>
          <w:p w:rsidR="0016380C" w:rsidRPr="006A7825" w:rsidRDefault="0015176A" w:rsidP="008004FB">
            <w:pPr>
              <w:widowControl w:val="0"/>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3</w:t>
            </w:r>
          </w:p>
        </w:tc>
        <w:tc>
          <w:tcPr>
            <w:tcW w:w="1417" w:type="dxa"/>
          </w:tcPr>
          <w:p w:rsidR="0016380C" w:rsidRPr="006A7825" w:rsidRDefault="0015176A" w:rsidP="008004FB">
            <w:pPr>
              <w:widowControl w:val="0"/>
              <w:autoSpaceDE w:val="0"/>
              <w:autoSpaceDN w:val="0"/>
              <w:adjustRightInd w:val="0"/>
              <w:spacing w:after="0" w:line="360" w:lineRule="auto"/>
              <w:jc w:val="center"/>
              <w:rPr>
                <w:rFonts w:ascii="Times New Roman" w:hAnsi="Times New Roman"/>
                <w:b/>
                <w:szCs w:val="24"/>
                <w:lang w:eastAsia="lt-LT"/>
              </w:rPr>
            </w:pPr>
            <w:r>
              <w:rPr>
                <w:rFonts w:ascii="Times New Roman" w:hAnsi="Times New Roman"/>
                <w:b/>
                <w:szCs w:val="24"/>
                <w:lang w:eastAsia="lt-LT"/>
              </w:rPr>
              <w:t>2</w:t>
            </w:r>
          </w:p>
        </w:tc>
        <w:tc>
          <w:tcPr>
            <w:tcW w:w="1559" w:type="dxa"/>
          </w:tcPr>
          <w:p w:rsidR="0016380C" w:rsidRPr="006A7825" w:rsidRDefault="0015176A" w:rsidP="008004FB">
            <w:pPr>
              <w:widowControl w:val="0"/>
              <w:autoSpaceDE w:val="0"/>
              <w:autoSpaceDN w:val="0"/>
              <w:adjustRightInd w:val="0"/>
              <w:spacing w:after="0" w:line="360" w:lineRule="auto"/>
              <w:jc w:val="center"/>
              <w:rPr>
                <w:rFonts w:ascii="Times New Roman" w:hAnsi="Times New Roman"/>
                <w:b/>
                <w:szCs w:val="24"/>
                <w:lang w:eastAsia="lt-LT"/>
              </w:rPr>
            </w:pPr>
            <w:r>
              <w:rPr>
                <w:rFonts w:ascii="Times New Roman" w:hAnsi="Times New Roman"/>
                <w:b/>
                <w:szCs w:val="24"/>
                <w:lang w:eastAsia="lt-LT"/>
              </w:rPr>
              <w:t>3</w:t>
            </w:r>
          </w:p>
        </w:tc>
        <w:tc>
          <w:tcPr>
            <w:tcW w:w="1276" w:type="dxa"/>
          </w:tcPr>
          <w:p w:rsidR="0016380C" w:rsidRPr="006A7825" w:rsidRDefault="00564992" w:rsidP="008004FB">
            <w:pPr>
              <w:widowControl w:val="0"/>
              <w:autoSpaceDE w:val="0"/>
              <w:autoSpaceDN w:val="0"/>
              <w:adjustRightInd w:val="0"/>
              <w:spacing w:after="0" w:line="360" w:lineRule="auto"/>
              <w:jc w:val="center"/>
              <w:rPr>
                <w:rFonts w:ascii="Times New Roman" w:hAnsi="Times New Roman"/>
                <w:b/>
                <w:szCs w:val="24"/>
                <w:lang w:eastAsia="lt-LT"/>
              </w:rPr>
            </w:pPr>
            <w:r>
              <w:rPr>
                <w:rFonts w:ascii="Times New Roman" w:hAnsi="Times New Roman"/>
                <w:b/>
                <w:szCs w:val="24"/>
                <w:lang w:eastAsia="lt-LT"/>
              </w:rPr>
              <w:t>-</w:t>
            </w:r>
          </w:p>
        </w:tc>
        <w:tc>
          <w:tcPr>
            <w:tcW w:w="1418" w:type="dxa"/>
          </w:tcPr>
          <w:p w:rsidR="0016380C" w:rsidRPr="006A7825" w:rsidRDefault="00564992" w:rsidP="008004FB">
            <w:pPr>
              <w:widowControl w:val="0"/>
              <w:autoSpaceDE w:val="0"/>
              <w:autoSpaceDN w:val="0"/>
              <w:adjustRightInd w:val="0"/>
              <w:spacing w:after="0" w:line="360" w:lineRule="auto"/>
              <w:jc w:val="center"/>
              <w:rPr>
                <w:rFonts w:ascii="Times New Roman" w:hAnsi="Times New Roman"/>
                <w:b/>
                <w:szCs w:val="24"/>
                <w:lang w:eastAsia="lt-LT"/>
              </w:rPr>
            </w:pPr>
            <w:r>
              <w:rPr>
                <w:rFonts w:ascii="Times New Roman" w:hAnsi="Times New Roman"/>
                <w:b/>
                <w:szCs w:val="24"/>
                <w:lang w:eastAsia="lt-LT"/>
              </w:rPr>
              <w:t>-</w:t>
            </w:r>
          </w:p>
        </w:tc>
      </w:tr>
    </w:tbl>
    <w:p w:rsidR="00E62E47" w:rsidRPr="006A7825" w:rsidRDefault="00E62E47" w:rsidP="008004FB">
      <w:pPr>
        <w:spacing w:after="0" w:line="360" w:lineRule="auto"/>
        <w:jc w:val="both"/>
        <w:rPr>
          <w:rFonts w:ascii="Times New Roman" w:hAnsi="Times New Roman"/>
          <w:sz w:val="24"/>
          <w:szCs w:val="24"/>
        </w:rPr>
      </w:pPr>
    </w:p>
    <w:p w:rsidR="00C76426" w:rsidRPr="006A7825" w:rsidRDefault="00B77EB2" w:rsidP="008004FB">
      <w:pPr>
        <w:spacing w:after="0" w:line="360" w:lineRule="auto"/>
        <w:ind w:left="-142"/>
        <w:rPr>
          <w:rFonts w:ascii="Times New Roman" w:hAnsi="Times New Roman"/>
          <w:b/>
          <w:bCs/>
          <w:sz w:val="24"/>
          <w:szCs w:val="24"/>
        </w:rPr>
      </w:pPr>
      <w:r w:rsidRPr="006A7825">
        <w:rPr>
          <w:rFonts w:ascii="Times New Roman" w:hAnsi="Times New Roman"/>
          <w:b/>
          <w:sz w:val="24"/>
          <w:szCs w:val="24"/>
        </w:rPr>
        <w:t>3</w:t>
      </w:r>
      <w:r w:rsidR="00C31C30" w:rsidRPr="006A7825">
        <w:rPr>
          <w:rFonts w:ascii="Times New Roman" w:hAnsi="Times New Roman"/>
          <w:b/>
          <w:sz w:val="24"/>
          <w:szCs w:val="24"/>
        </w:rPr>
        <w:t>.</w:t>
      </w:r>
      <w:r w:rsidR="00436649" w:rsidRPr="006A7825">
        <w:rPr>
          <w:rFonts w:ascii="Times New Roman" w:hAnsi="Times New Roman"/>
          <w:b/>
          <w:sz w:val="24"/>
          <w:szCs w:val="24"/>
        </w:rPr>
        <w:t xml:space="preserve"> </w:t>
      </w:r>
      <w:r w:rsidR="00C31C30" w:rsidRPr="006A7825">
        <w:rPr>
          <w:rFonts w:ascii="Times New Roman" w:hAnsi="Times New Roman"/>
          <w:b/>
          <w:sz w:val="24"/>
          <w:szCs w:val="24"/>
        </w:rPr>
        <w:t>Į</w:t>
      </w:r>
      <w:r w:rsidR="007E51EA" w:rsidRPr="006A7825">
        <w:rPr>
          <w:rFonts w:ascii="Times New Roman" w:hAnsi="Times New Roman"/>
          <w:b/>
          <w:sz w:val="24"/>
          <w:szCs w:val="24"/>
          <w:lang w:bidi="hi-IN"/>
        </w:rPr>
        <w:t xml:space="preserve">staigos veiklos </w:t>
      </w:r>
      <w:r w:rsidR="006E17A3" w:rsidRPr="004812A7">
        <w:rPr>
          <w:rFonts w:ascii="Times New Roman" w:hAnsi="Times New Roman"/>
          <w:b/>
          <w:sz w:val="24"/>
          <w:szCs w:val="24"/>
          <w:lang w:bidi="hi-IN"/>
        </w:rPr>
        <w:t>rodikliai</w:t>
      </w:r>
    </w:p>
    <w:p w:rsidR="00752CD0" w:rsidRPr="006A7825" w:rsidRDefault="001846FC" w:rsidP="008004FB">
      <w:pPr>
        <w:spacing w:after="0" w:line="360" w:lineRule="auto"/>
        <w:ind w:left="-142"/>
        <w:rPr>
          <w:rFonts w:ascii="Times New Roman" w:hAnsi="Times New Roman"/>
          <w:sz w:val="24"/>
          <w:szCs w:val="24"/>
          <w:lang w:bidi="hi-IN"/>
        </w:rPr>
      </w:pPr>
      <w:r w:rsidRPr="006A7825">
        <w:rPr>
          <w:rFonts w:ascii="Times New Roman" w:hAnsi="Times New Roman"/>
          <w:b/>
          <w:bCs/>
          <w:sz w:val="24"/>
          <w:szCs w:val="24"/>
        </w:rPr>
        <w:t>3</w:t>
      </w:r>
      <w:r w:rsidR="00752CD0" w:rsidRPr="006A7825">
        <w:rPr>
          <w:rFonts w:ascii="Times New Roman" w:hAnsi="Times New Roman"/>
          <w:b/>
          <w:bCs/>
          <w:sz w:val="24"/>
          <w:szCs w:val="24"/>
        </w:rPr>
        <w:t>.1</w:t>
      </w:r>
      <w:r w:rsidR="009D6CE3" w:rsidRPr="006A7825">
        <w:rPr>
          <w:rFonts w:ascii="Times New Roman" w:hAnsi="Times New Roman"/>
          <w:b/>
          <w:bCs/>
          <w:sz w:val="24"/>
          <w:szCs w:val="24"/>
        </w:rPr>
        <w:t xml:space="preserve">. </w:t>
      </w:r>
      <w:r w:rsidR="00752CD0" w:rsidRPr="006A7825">
        <w:rPr>
          <w:rFonts w:ascii="Times New Roman" w:hAnsi="Times New Roman"/>
          <w:b/>
          <w:bCs/>
          <w:sz w:val="24"/>
          <w:szCs w:val="24"/>
        </w:rPr>
        <w:t xml:space="preserve"> Lentelė</w:t>
      </w:r>
      <w:r w:rsidR="00752CD0" w:rsidRPr="006A7825">
        <w:rPr>
          <w:rFonts w:ascii="Times New Roman" w:hAnsi="Times New Roman"/>
          <w:sz w:val="24"/>
          <w:szCs w:val="24"/>
        </w:rPr>
        <w:t xml:space="preserve"> </w:t>
      </w:r>
      <w:r w:rsidR="00752CD0" w:rsidRPr="006A7825">
        <w:rPr>
          <w:rFonts w:ascii="Times New Roman" w:hAnsi="Times New Roman"/>
          <w:b/>
          <w:sz w:val="24"/>
          <w:szCs w:val="24"/>
          <w:lang w:bidi="hi-IN"/>
        </w:rPr>
        <w:t>(pildo kultūros ir laisvalaikio centrai)</w:t>
      </w:r>
    </w:p>
    <w:tbl>
      <w:tblPr>
        <w:tblW w:w="0" w:type="auto"/>
        <w:tblInd w:w="-85" w:type="dxa"/>
        <w:tblBorders>
          <w:top w:val="single" w:sz="2" w:space="0" w:color="000001"/>
          <w:left w:val="single" w:sz="2" w:space="0" w:color="000001"/>
          <w:bottom w:val="single" w:sz="2" w:space="0" w:color="000001"/>
          <w:insideH w:val="single" w:sz="2" w:space="0" w:color="000001"/>
        </w:tblBorders>
        <w:tblCellMar>
          <w:left w:w="56" w:type="dxa"/>
          <w:right w:w="57" w:type="dxa"/>
        </w:tblCellMar>
        <w:tblLook w:val="0000"/>
      </w:tblPr>
      <w:tblGrid>
        <w:gridCol w:w="503"/>
        <w:gridCol w:w="3084"/>
        <w:gridCol w:w="1394"/>
        <w:gridCol w:w="1114"/>
        <w:gridCol w:w="1276"/>
        <w:gridCol w:w="2268"/>
      </w:tblGrid>
      <w:tr w:rsidR="00752CD0" w:rsidRPr="006A7825" w:rsidTr="00E62E47">
        <w:trPr>
          <w:trHeight w:val="233"/>
        </w:trPr>
        <w:tc>
          <w:tcPr>
            <w:tcW w:w="503" w:type="dxa"/>
            <w:vMerge w:val="restart"/>
            <w:tcBorders>
              <w:top w:val="single" w:sz="2" w:space="0" w:color="000001"/>
              <w:left w:val="single" w:sz="2" w:space="0" w:color="000001"/>
            </w:tcBorders>
            <w:shd w:val="clear" w:color="auto" w:fill="auto"/>
            <w:tcMar>
              <w:left w:w="56" w:type="dxa"/>
            </w:tcMar>
            <w:vAlign w:val="center"/>
          </w:tcPr>
          <w:p w:rsidR="00752CD0" w:rsidRPr="006A7825" w:rsidRDefault="00752CD0" w:rsidP="008004FB">
            <w:pPr>
              <w:widowControl w:val="0"/>
              <w:suppressLineNumbers/>
              <w:suppressAutoHyphens/>
              <w:spacing w:after="0" w:line="240" w:lineRule="auto"/>
              <w:ind w:left="-57" w:right="-57"/>
              <w:jc w:val="center"/>
              <w:textAlignment w:val="baseline"/>
              <w:rPr>
                <w:rFonts w:ascii="Times New Roman" w:hAnsi="Times New Roman"/>
                <w:sz w:val="24"/>
                <w:szCs w:val="24"/>
                <w:lang w:bidi="hi-IN"/>
              </w:rPr>
            </w:pPr>
            <w:r w:rsidRPr="006A7825">
              <w:rPr>
                <w:rFonts w:ascii="Times New Roman" w:hAnsi="Times New Roman"/>
                <w:b/>
                <w:sz w:val="24"/>
                <w:szCs w:val="24"/>
                <w:lang w:bidi="hi-IN"/>
              </w:rPr>
              <w:t>Eil. Nr.</w:t>
            </w:r>
          </w:p>
        </w:tc>
        <w:tc>
          <w:tcPr>
            <w:tcW w:w="3084" w:type="dxa"/>
            <w:vMerge w:val="restart"/>
            <w:tcBorders>
              <w:top w:val="single" w:sz="2" w:space="0" w:color="000001"/>
              <w:left w:val="single" w:sz="2" w:space="0" w:color="000001"/>
            </w:tcBorders>
            <w:shd w:val="clear" w:color="auto" w:fill="auto"/>
            <w:tcMar>
              <w:left w:w="56" w:type="dxa"/>
            </w:tcMar>
            <w:vAlign w:val="center"/>
          </w:tcPr>
          <w:p w:rsidR="00752CD0" w:rsidRPr="006A7825" w:rsidRDefault="006E520C" w:rsidP="008004FB">
            <w:pPr>
              <w:widowControl w:val="0"/>
              <w:suppressLineNumbers/>
              <w:suppressAutoHyphens/>
              <w:spacing w:after="0" w:line="240" w:lineRule="auto"/>
              <w:jc w:val="center"/>
              <w:textAlignment w:val="baseline"/>
              <w:rPr>
                <w:rFonts w:ascii="Times New Roman" w:hAnsi="Times New Roman"/>
                <w:sz w:val="24"/>
                <w:szCs w:val="24"/>
                <w:lang w:bidi="hi-IN"/>
              </w:rPr>
            </w:pPr>
            <w:r>
              <w:rPr>
                <w:rFonts w:ascii="Times New Roman" w:hAnsi="Times New Roman"/>
                <w:b/>
                <w:sz w:val="24"/>
                <w:szCs w:val="24"/>
                <w:lang w:bidi="hi-IN"/>
              </w:rPr>
              <w:t>Meno k</w:t>
            </w:r>
            <w:r w:rsidR="00752CD0" w:rsidRPr="006A7825">
              <w:rPr>
                <w:rFonts w:ascii="Times New Roman" w:hAnsi="Times New Roman"/>
                <w:b/>
                <w:sz w:val="24"/>
                <w:szCs w:val="24"/>
                <w:lang w:bidi="hi-IN"/>
              </w:rPr>
              <w:t>olektyvas</w:t>
            </w:r>
          </w:p>
        </w:tc>
        <w:tc>
          <w:tcPr>
            <w:tcW w:w="2508" w:type="dxa"/>
            <w:gridSpan w:val="2"/>
            <w:tcBorders>
              <w:top w:val="single" w:sz="2" w:space="0" w:color="000001"/>
              <w:left w:val="single" w:sz="2" w:space="0" w:color="000001"/>
            </w:tcBorders>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sz w:val="24"/>
                <w:szCs w:val="24"/>
                <w:lang w:bidi="hi-IN"/>
              </w:rPr>
            </w:pPr>
            <w:r w:rsidRPr="006A7825">
              <w:rPr>
                <w:rFonts w:ascii="Times New Roman" w:hAnsi="Times New Roman"/>
                <w:b/>
                <w:sz w:val="24"/>
                <w:szCs w:val="24"/>
                <w:lang w:bidi="hi-IN"/>
              </w:rPr>
              <w:t xml:space="preserve">Dalyvių sk. </w:t>
            </w:r>
          </w:p>
        </w:tc>
        <w:tc>
          <w:tcPr>
            <w:tcW w:w="1276" w:type="dxa"/>
            <w:vMerge w:val="restart"/>
            <w:tcBorders>
              <w:top w:val="single" w:sz="2" w:space="0" w:color="000001"/>
              <w:left w:val="single" w:sz="2" w:space="0" w:color="000001"/>
              <w:right w:val="single" w:sz="2" w:space="0" w:color="000001"/>
            </w:tcBorders>
            <w:shd w:val="clear" w:color="auto" w:fill="auto"/>
            <w:tcMar>
              <w:left w:w="56" w:type="dxa"/>
            </w:tcMar>
            <w:vAlign w:val="center"/>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Kolektyvo meninio lygio kategorija, kada suteikta</w:t>
            </w:r>
          </w:p>
        </w:tc>
        <w:tc>
          <w:tcPr>
            <w:tcW w:w="2268" w:type="dxa"/>
            <w:vMerge w:val="restart"/>
            <w:tcBorders>
              <w:top w:val="single" w:sz="2" w:space="0" w:color="000001"/>
              <w:left w:val="single" w:sz="2" w:space="0" w:color="000001"/>
              <w:right w:val="single" w:sz="2" w:space="0" w:color="000001"/>
            </w:tcBorders>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 xml:space="preserve">Meno kolektyvo vadovas, jo darbo krūvis </w:t>
            </w:r>
          </w:p>
        </w:tc>
      </w:tr>
      <w:tr w:rsidR="00752CD0" w:rsidRPr="006A7825" w:rsidTr="00E62E47">
        <w:trPr>
          <w:trHeight w:val="232"/>
        </w:trPr>
        <w:tc>
          <w:tcPr>
            <w:tcW w:w="503" w:type="dxa"/>
            <w:vMerge/>
            <w:tcBorders>
              <w:left w:val="single" w:sz="2" w:space="0" w:color="000001"/>
              <w:bottom w:val="single" w:sz="2" w:space="0" w:color="000001"/>
            </w:tcBorders>
            <w:shd w:val="clear" w:color="auto" w:fill="auto"/>
            <w:tcMar>
              <w:left w:w="56" w:type="dxa"/>
            </w:tcMar>
            <w:vAlign w:val="center"/>
          </w:tcPr>
          <w:p w:rsidR="00752CD0" w:rsidRPr="006A7825" w:rsidRDefault="00752CD0" w:rsidP="008004FB">
            <w:pPr>
              <w:widowControl w:val="0"/>
              <w:suppressLineNumbers/>
              <w:suppressAutoHyphens/>
              <w:spacing w:after="0" w:line="240" w:lineRule="auto"/>
              <w:ind w:left="-57" w:right="-57"/>
              <w:jc w:val="center"/>
              <w:textAlignment w:val="baseline"/>
              <w:rPr>
                <w:rFonts w:ascii="Times New Roman" w:hAnsi="Times New Roman"/>
                <w:b/>
                <w:sz w:val="24"/>
                <w:szCs w:val="24"/>
                <w:lang w:bidi="hi-IN"/>
              </w:rPr>
            </w:pPr>
          </w:p>
        </w:tc>
        <w:tc>
          <w:tcPr>
            <w:tcW w:w="3084" w:type="dxa"/>
            <w:vMerge/>
            <w:tcBorders>
              <w:left w:val="single" w:sz="2" w:space="0" w:color="000001"/>
              <w:bottom w:val="single" w:sz="2" w:space="0" w:color="000001"/>
            </w:tcBorders>
            <w:shd w:val="clear" w:color="auto" w:fill="auto"/>
            <w:tcMar>
              <w:left w:w="56" w:type="dxa"/>
            </w:tcMar>
            <w:vAlign w:val="center"/>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b/>
                <w:sz w:val="24"/>
                <w:szCs w:val="24"/>
                <w:lang w:bidi="hi-IN"/>
              </w:rPr>
            </w:pPr>
          </w:p>
        </w:tc>
        <w:tc>
          <w:tcPr>
            <w:tcW w:w="1394" w:type="dxa"/>
            <w:tcBorders>
              <w:left w:val="single" w:sz="2" w:space="0" w:color="000001"/>
              <w:bottom w:val="single" w:sz="2" w:space="0" w:color="000001"/>
              <w:right w:val="single" w:sz="2" w:space="0" w:color="000001"/>
            </w:tcBorders>
          </w:tcPr>
          <w:p w:rsidR="00752CD0" w:rsidRPr="006A7825" w:rsidRDefault="00CD7637" w:rsidP="008004FB">
            <w:pPr>
              <w:widowControl w:val="0"/>
              <w:suppressLineNumbers/>
              <w:suppressAutoHyphens/>
              <w:spacing w:after="0" w:line="240" w:lineRule="auto"/>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S</w:t>
            </w:r>
            <w:r w:rsidR="00752CD0" w:rsidRPr="006A7825">
              <w:rPr>
                <w:rFonts w:ascii="Times New Roman" w:hAnsi="Times New Roman"/>
                <w:b/>
                <w:sz w:val="24"/>
                <w:szCs w:val="24"/>
                <w:lang w:bidi="hi-IN"/>
              </w:rPr>
              <w:t>uaugusiųjų</w:t>
            </w:r>
          </w:p>
        </w:tc>
        <w:tc>
          <w:tcPr>
            <w:tcW w:w="1114" w:type="dxa"/>
            <w:tcBorders>
              <w:top w:val="single" w:sz="2" w:space="0" w:color="000001"/>
              <w:left w:val="single" w:sz="2" w:space="0" w:color="000001"/>
              <w:bottom w:val="single" w:sz="2" w:space="0" w:color="000001"/>
            </w:tcBorders>
            <w:shd w:val="clear" w:color="auto" w:fill="auto"/>
            <w:tcMar>
              <w:left w:w="56" w:type="dxa"/>
            </w:tcMar>
            <w:vAlign w:val="center"/>
          </w:tcPr>
          <w:p w:rsidR="00752CD0" w:rsidRPr="006A7825" w:rsidRDefault="00CD7637" w:rsidP="008004FB">
            <w:pPr>
              <w:widowControl w:val="0"/>
              <w:suppressLineNumbers/>
              <w:suppressAutoHyphens/>
              <w:spacing w:after="0" w:line="240" w:lineRule="auto"/>
              <w:textAlignment w:val="baseline"/>
              <w:rPr>
                <w:rFonts w:ascii="Times New Roman" w:hAnsi="Times New Roman"/>
                <w:b/>
                <w:sz w:val="24"/>
                <w:szCs w:val="24"/>
                <w:lang w:bidi="hi-IN"/>
              </w:rPr>
            </w:pPr>
            <w:r w:rsidRPr="006A7825">
              <w:rPr>
                <w:rFonts w:ascii="Times New Roman" w:hAnsi="Times New Roman"/>
                <w:b/>
                <w:sz w:val="24"/>
                <w:szCs w:val="24"/>
                <w:lang w:bidi="hi-IN"/>
              </w:rPr>
              <w:t>V</w:t>
            </w:r>
            <w:r w:rsidR="00752CD0" w:rsidRPr="006A7825">
              <w:rPr>
                <w:rFonts w:ascii="Times New Roman" w:hAnsi="Times New Roman"/>
                <w:b/>
                <w:sz w:val="24"/>
                <w:szCs w:val="24"/>
                <w:lang w:bidi="hi-IN"/>
              </w:rPr>
              <w:t>aikų</w:t>
            </w:r>
          </w:p>
        </w:tc>
        <w:tc>
          <w:tcPr>
            <w:tcW w:w="1276" w:type="dxa"/>
            <w:vMerge/>
            <w:tcBorders>
              <w:left w:val="single" w:sz="2" w:space="0" w:color="000001"/>
              <w:bottom w:val="single" w:sz="2" w:space="0" w:color="000001"/>
              <w:right w:val="single" w:sz="2" w:space="0" w:color="000001"/>
            </w:tcBorders>
            <w:shd w:val="clear" w:color="auto" w:fill="auto"/>
            <w:tcMar>
              <w:left w:w="56" w:type="dxa"/>
            </w:tcMar>
            <w:vAlign w:val="center"/>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b/>
                <w:sz w:val="24"/>
                <w:szCs w:val="24"/>
                <w:lang w:bidi="hi-IN"/>
              </w:rPr>
            </w:pPr>
          </w:p>
        </w:tc>
        <w:tc>
          <w:tcPr>
            <w:tcW w:w="2268" w:type="dxa"/>
            <w:vMerge/>
            <w:tcBorders>
              <w:left w:val="single" w:sz="2" w:space="0" w:color="000001"/>
              <w:bottom w:val="single" w:sz="2" w:space="0" w:color="000001"/>
              <w:right w:val="single" w:sz="2" w:space="0" w:color="000001"/>
            </w:tcBorders>
          </w:tcPr>
          <w:p w:rsidR="00752CD0" w:rsidRPr="006A7825" w:rsidRDefault="00752CD0" w:rsidP="008004FB">
            <w:pPr>
              <w:widowControl w:val="0"/>
              <w:suppressLineNumbers/>
              <w:suppressAutoHyphens/>
              <w:spacing w:after="0" w:line="240" w:lineRule="auto"/>
              <w:jc w:val="center"/>
              <w:textAlignment w:val="baseline"/>
              <w:rPr>
                <w:rFonts w:ascii="Times New Roman" w:hAnsi="Times New Roman"/>
                <w:b/>
                <w:sz w:val="24"/>
                <w:szCs w:val="24"/>
                <w:lang w:bidi="hi-IN"/>
              </w:rPr>
            </w:pPr>
          </w:p>
        </w:tc>
      </w:tr>
      <w:tr w:rsidR="00752CD0" w:rsidRPr="006A7825" w:rsidTr="00E62E47">
        <w:tc>
          <w:tcPr>
            <w:tcW w:w="503" w:type="dxa"/>
            <w:tcBorders>
              <w:left w:val="single" w:sz="2" w:space="0" w:color="000001"/>
            </w:tcBorders>
            <w:shd w:val="clear" w:color="auto" w:fill="auto"/>
            <w:tcMar>
              <w:left w:w="56" w:type="dxa"/>
            </w:tcMar>
            <w:vAlign w:val="center"/>
          </w:tcPr>
          <w:p w:rsidR="00752CD0" w:rsidRPr="006A7825" w:rsidRDefault="00752CD0"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752CD0" w:rsidRPr="006A7825"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Etnografinis ansamblis „Kanklės“</w:t>
            </w:r>
          </w:p>
        </w:tc>
        <w:tc>
          <w:tcPr>
            <w:tcW w:w="1394" w:type="dxa"/>
            <w:tcBorders>
              <w:left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752CD0"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27</w:t>
            </w:r>
          </w:p>
        </w:tc>
        <w:tc>
          <w:tcPr>
            <w:tcW w:w="1114" w:type="dxa"/>
            <w:tcBorders>
              <w:left w:val="single" w:sz="2" w:space="0" w:color="000001"/>
            </w:tcBorders>
            <w:shd w:val="clear" w:color="auto" w:fill="auto"/>
            <w:tcMar>
              <w:left w:w="56" w:type="dxa"/>
            </w:tcMar>
          </w:tcPr>
          <w:p w:rsidR="00752CD0" w:rsidRPr="006A7825" w:rsidRDefault="00752CD0"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276" w:type="dxa"/>
            <w:tcBorders>
              <w:left w:val="single" w:sz="2" w:space="0" w:color="000001"/>
              <w:righ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752CD0" w:rsidRPr="006A7825" w:rsidRDefault="0056499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w:t>
            </w:r>
            <w:r w:rsidR="0087415E">
              <w:rPr>
                <w:rFonts w:ascii="Times New Roman" w:hAnsi="Times New Roman"/>
                <w:sz w:val="24"/>
                <w:szCs w:val="24"/>
                <w:lang w:bidi="hi-IN"/>
              </w:rPr>
              <w:t xml:space="preserve"> (2014 m.)</w:t>
            </w:r>
          </w:p>
        </w:tc>
        <w:tc>
          <w:tcPr>
            <w:tcW w:w="2268" w:type="dxa"/>
            <w:tcBorders>
              <w:left w:val="single" w:sz="2" w:space="0" w:color="000001"/>
              <w:right w:val="single" w:sz="2" w:space="0" w:color="000001"/>
            </w:tcBorders>
          </w:tcPr>
          <w:p w:rsidR="00564992" w:rsidRPr="006A7825"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Elena </w:t>
            </w:r>
            <w:proofErr w:type="spellStart"/>
            <w:r>
              <w:rPr>
                <w:rFonts w:ascii="Times New Roman" w:hAnsi="Times New Roman"/>
                <w:sz w:val="24"/>
                <w:szCs w:val="24"/>
                <w:lang w:bidi="hi-IN"/>
              </w:rPr>
              <w:t>Sakavičiūtė-Pečiulaitienė</w:t>
            </w:r>
            <w:proofErr w:type="spellEnd"/>
            <w:r>
              <w:rPr>
                <w:rFonts w:ascii="Times New Roman" w:hAnsi="Times New Roman"/>
                <w:sz w:val="24"/>
                <w:szCs w:val="24"/>
                <w:lang w:bidi="hi-IN"/>
              </w:rPr>
              <w:t xml:space="preserve"> (0,5 etato)</w:t>
            </w:r>
          </w:p>
        </w:tc>
      </w:tr>
      <w:tr w:rsidR="00564992" w:rsidRPr="006A7825" w:rsidTr="00E62E47">
        <w:tc>
          <w:tcPr>
            <w:tcW w:w="503" w:type="dxa"/>
            <w:tcBorders>
              <w:left w:val="single" w:sz="2" w:space="0" w:color="000001"/>
            </w:tcBorders>
            <w:shd w:val="clear" w:color="auto" w:fill="auto"/>
            <w:tcMar>
              <w:left w:w="56" w:type="dxa"/>
            </w:tcMar>
            <w:vAlign w:val="center"/>
          </w:tcPr>
          <w:p w:rsidR="00564992" w:rsidRPr="006A7825" w:rsidRDefault="00564992"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Vaikų ir jaunimo folkloro ansamblis „</w:t>
            </w:r>
            <w:proofErr w:type="spellStart"/>
            <w:r>
              <w:rPr>
                <w:rFonts w:ascii="Times New Roman" w:hAnsi="Times New Roman"/>
                <w:sz w:val="24"/>
                <w:szCs w:val="24"/>
                <w:lang w:bidi="hi-IN"/>
              </w:rPr>
              <w:t>Kankliukai</w:t>
            </w:r>
            <w:proofErr w:type="spellEnd"/>
            <w:r>
              <w:rPr>
                <w:rFonts w:ascii="Times New Roman" w:hAnsi="Times New Roman"/>
                <w:sz w:val="24"/>
                <w:szCs w:val="24"/>
                <w:lang w:bidi="hi-IN"/>
              </w:rPr>
              <w:t>“</w:t>
            </w:r>
          </w:p>
        </w:tc>
        <w:tc>
          <w:tcPr>
            <w:tcW w:w="1394" w:type="dxa"/>
            <w:tcBorders>
              <w:left w:val="single" w:sz="2" w:space="0" w:color="000001"/>
              <w:right w:val="single" w:sz="2" w:space="0" w:color="000001"/>
            </w:tcBorders>
          </w:tcPr>
          <w:p w:rsidR="00564992" w:rsidRPr="006A7825"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11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26</w:t>
            </w:r>
          </w:p>
        </w:tc>
        <w:tc>
          <w:tcPr>
            <w:tcW w:w="1276" w:type="dxa"/>
            <w:tcBorders>
              <w:left w:val="single" w:sz="2" w:space="0" w:color="000001"/>
              <w:righ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Default="0056499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w:t>
            </w:r>
            <w:r w:rsidR="0087415E">
              <w:rPr>
                <w:rFonts w:ascii="Times New Roman" w:hAnsi="Times New Roman"/>
                <w:sz w:val="24"/>
                <w:szCs w:val="24"/>
                <w:lang w:bidi="hi-IN"/>
              </w:rPr>
              <w:t xml:space="preserve"> (2016 m.)</w:t>
            </w:r>
          </w:p>
        </w:tc>
        <w:tc>
          <w:tcPr>
            <w:tcW w:w="2268" w:type="dxa"/>
            <w:tcBorders>
              <w:left w:val="single" w:sz="2" w:space="0" w:color="000001"/>
              <w:right w:val="single" w:sz="2" w:space="0" w:color="000001"/>
            </w:tcBorders>
          </w:tcPr>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Dalia </w:t>
            </w:r>
            <w:proofErr w:type="spellStart"/>
            <w:r>
              <w:rPr>
                <w:rFonts w:ascii="Times New Roman" w:hAnsi="Times New Roman"/>
                <w:sz w:val="24"/>
                <w:szCs w:val="24"/>
                <w:lang w:bidi="hi-IN"/>
              </w:rPr>
              <w:t>Venckienė</w:t>
            </w:r>
            <w:proofErr w:type="spellEnd"/>
            <w:r>
              <w:rPr>
                <w:rFonts w:ascii="Times New Roman" w:hAnsi="Times New Roman"/>
                <w:sz w:val="24"/>
                <w:szCs w:val="24"/>
                <w:lang w:bidi="hi-IN"/>
              </w:rPr>
              <w:t xml:space="preserve"> (0,5 etato)</w:t>
            </w:r>
          </w:p>
        </w:tc>
      </w:tr>
      <w:tr w:rsidR="00564992" w:rsidRPr="006A7825" w:rsidTr="00E62E47">
        <w:tc>
          <w:tcPr>
            <w:tcW w:w="503" w:type="dxa"/>
            <w:tcBorders>
              <w:left w:val="single" w:sz="2" w:space="0" w:color="000001"/>
            </w:tcBorders>
            <w:shd w:val="clear" w:color="auto" w:fill="auto"/>
            <w:tcMar>
              <w:left w:w="56" w:type="dxa"/>
            </w:tcMar>
            <w:vAlign w:val="center"/>
          </w:tcPr>
          <w:p w:rsidR="00564992" w:rsidRPr="006A7825" w:rsidRDefault="00564992"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lastRenderedPageBreak/>
              <w:t>Šokių ansamblis „</w:t>
            </w:r>
            <w:proofErr w:type="spellStart"/>
            <w:r>
              <w:rPr>
                <w:rFonts w:ascii="Times New Roman" w:hAnsi="Times New Roman"/>
                <w:sz w:val="24"/>
                <w:szCs w:val="24"/>
                <w:lang w:bidi="hi-IN"/>
              </w:rPr>
              <w:t>Tryptinis</w:t>
            </w:r>
            <w:proofErr w:type="spellEnd"/>
            <w:r>
              <w:rPr>
                <w:rFonts w:ascii="Times New Roman" w:hAnsi="Times New Roman"/>
                <w:sz w:val="24"/>
                <w:szCs w:val="24"/>
                <w:lang w:bidi="hi-IN"/>
              </w:rPr>
              <w:t>“</w:t>
            </w:r>
          </w:p>
        </w:tc>
        <w:tc>
          <w:tcPr>
            <w:tcW w:w="1394" w:type="dxa"/>
            <w:tcBorders>
              <w:left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lastRenderedPageBreak/>
              <w:t>12</w:t>
            </w:r>
          </w:p>
        </w:tc>
        <w:tc>
          <w:tcPr>
            <w:tcW w:w="111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lastRenderedPageBreak/>
              <w:t>12</w:t>
            </w:r>
          </w:p>
        </w:tc>
        <w:tc>
          <w:tcPr>
            <w:tcW w:w="1276" w:type="dxa"/>
            <w:tcBorders>
              <w:left w:val="single" w:sz="2" w:space="0" w:color="000001"/>
              <w:righ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Default="0056499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lastRenderedPageBreak/>
              <w:t>III</w:t>
            </w:r>
            <w:r w:rsidR="0087415E">
              <w:rPr>
                <w:rFonts w:ascii="Times New Roman" w:hAnsi="Times New Roman"/>
                <w:sz w:val="24"/>
                <w:szCs w:val="24"/>
                <w:lang w:bidi="hi-IN"/>
              </w:rPr>
              <w:t xml:space="preserve"> (2014 m.)</w:t>
            </w:r>
          </w:p>
        </w:tc>
        <w:tc>
          <w:tcPr>
            <w:tcW w:w="2268" w:type="dxa"/>
            <w:tcBorders>
              <w:left w:val="single" w:sz="2" w:space="0" w:color="000001"/>
              <w:right w:val="single" w:sz="2" w:space="0" w:color="000001"/>
            </w:tcBorders>
          </w:tcPr>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lastRenderedPageBreak/>
              <w:t xml:space="preserve">Jadvyga </w:t>
            </w:r>
            <w:proofErr w:type="spellStart"/>
            <w:r>
              <w:rPr>
                <w:rFonts w:ascii="Times New Roman" w:hAnsi="Times New Roman"/>
                <w:sz w:val="24"/>
                <w:szCs w:val="24"/>
                <w:lang w:bidi="hi-IN"/>
              </w:rPr>
              <w:t>Beikauskienė</w:t>
            </w:r>
            <w:proofErr w:type="spellEnd"/>
            <w:r>
              <w:rPr>
                <w:rFonts w:ascii="Times New Roman" w:hAnsi="Times New Roman"/>
                <w:sz w:val="24"/>
                <w:szCs w:val="24"/>
                <w:lang w:bidi="hi-IN"/>
              </w:rPr>
              <w:t xml:space="preserve"> </w:t>
            </w:r>
            <w:r>
              <w:rPr>
                <w:rFonts w:ascii="Times New Roman" w:hAnsi="Times New Roman"/>
                <w:sz w:val="24"/>
                <w:szCs w:val="24"/>
                <w:lang w:bidi="hi-IN"/>
              </w:rPr>
              <w:lastRenderedPageBreak/>
              <w:t>(0,5 etato)</w:t>
            </w:r>
          </w:p>
        </w:tc>
      </w:tr>
      <w:tr w:rsidR="00564992" w:rsidRPr="006A7825" w:rsidTr="00E62E47">
        <w:tc>
          <w:tcPr>
            <w:tcW w:w="503" w:type="dxa"/>
            <w:tcBorders>
              <w:left w:val="single" w:sz="2" w:space="0" w:color="000001"/>
            </w:tcBorders>
            <w:shd w:val="clear" w:color="auto" w:fill="auto"/>
            <w:tcMar>
              <w:left w:w="56" w:type="dxa"/>
            </w:tcMar>
            <w:vAlign w:val="center"/>
          </w:tcPr>
          <w:p w:rsidR="00564992" w:rsidRPr="006A7825" w:rsidRDefault="00564992"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Moterų vokalinis ansamblis „Radasta“</w:t>
            </w:r>
          </w:p>
          <w:p w:rsidR="00314DA9" w:rsidRDefault="00314DA9"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394" w:type="dxa"/>
            <w:tcBorders>
              <w:left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8</w:t>
            </w:r>
          </w:p>
        </w:tc>
        <w:tc>
          <w:tcPr>
            <w:tcW w:w="1114" w:type="dxa"/>
            <w:tcBorders>
              <w:left w:val="single" w:sz="2" w:space="0" w:color="000001"/>
            </w:tcBorders>
            <w:shd w:val="clear" w:color="auto" w:fill="auto"/>
            <w:tcMar>
              <w:left w:w="56" w:type="dxa"/>
            </w:tcMar>
          </w:tcPr>
          <w:p w:rsidR="00564992" w:rsidRPr="006A7825"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276" w:type="dxa"/>
            <w:tcBorders>
              <w:left w:val="single" w:sz="2" w:space="0" w:color="000001"/>
              <w:righ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Default="0087415E"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III (2016 m.)</w:t>
            </w:r>
          </w:p>
        </w:tc>
        <w:tc>
          <w:tcPr>
            <w:tcW w:w="2268" w:type="dxa"/>
            <w:tcBorders>
              <w:left w:val="single" w:sz="2" w:space="0" w:color="000001"/>
              <w:right w:val="single" w:sz="2" w:space="0" w:color="000001"/>
            </w:tcBorders>
          </w:tcPr>
          <w:p w:rsidR="00564992" w:rsidRDefault="00992228"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Aurelija </w:t>
            </w:r>
            <w:proofErr w:type="spellStart"/>
            <w:r>
              <w:rPr>
                <w:rFonts w:ascii="Times New Roman" w:hAnsi="Times New Roman"/>
                <w:sz w:val="24"/>
                <w:szCs w:val="24"/>
                <w:lang w:bidi="hi-IN"/>
              </w:rPr>
              <w:t>Bareišienė</w:t>
            </w:r>
            <w:proofErr w:type="spellEnd"/>
            <w:r>
              <w:rPr>
                <w:rFonts w:ascii="Times New Roman" w:hAnsi="Times New Roman"/>
                <w:sz w:val="24"/>
                <w:szCs w:val="24"/>
                <w:lang w:bidi="hi-IN"/>
              </w:rPr>
              <w:t xml:space="preserve"> (0,5 etato)</w:t>
            </w:r>
          </w:p>
        </w:tc>
      </w:tr>
      <w:tr w:rsidR="00564992" w:rsidRPr="006A7825" w:rsidTr="00E62E47">
        <w:tc>
          <w:tcPr>
            <w:tcW w:w="503" w:type="dxa"/>
            <w:tcBorders>
              <w:left w:val="single" w:sz="2" w:space="0" w:color="000001"/>
            </w:tcBorders>
            <w:shd w:val="clear" w:color="auto" w:fill="auto"/>
            <w:tcMar>
              <w:left w:w="56" w:type="dxa"/>
            </w:tcMar>
            <w:vAlign w:val="center"/>
          </w:tcPr>
          <w:p w:rsidR="00564992" w:rsidRPr="006A7825" w:rsidRDefault="00564992"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564992" w:rsidRDefault="0087415E"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Vokalo studijos „Cukraus pudra“ moterų duetas </w:t>
            </w:r>
          </w:p>
        </w:tc>
        <w:tc>
          <w:tcPr>
            <w:tcW w:w="1394" w:type="dxa"/>
            <w:tcBorders>
              <w:left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Pr="006A7825" w:rsidRDefault="00F554D0"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w:t>
            </w:r>
          </w:p>
        </w:tc>
        <w:tc>
          <w:tcPr>
            <w:tcW w:w="1114" w:type="dxa"/>
            <w:tcBorders>
              <w:left w:val="single" w:sz="2" w:space="0" w:color="000001"/>
            </w:tcBorders>
            <w:shd w:val="clear" w:color="auto" w:fill="auto"/>
            <w:tcMar>
              <w:left w:w="56" w:type="dxa"/>
            </w:tcMar>
          </w:tcPr>
          <w:p w:rsidR="00564992" w:rsidRPr="006A7825"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276" w:type="dxa"/>
            <w:tcBorders>
              <w:left w:val="single" w:sz="2" w:space="0" w:color="000001"/>
              <w:righ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564992" w:rsidRDefault="0087415E"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II (2016 m.)</w:t>
            </w:r>
          </w:p>
        </w:tc>
        <w:tc>
          <w:tcPr>
            <w:tcW w:w="2268" w:type="dxa"/>
            <w:tcBorders>
              <w:left w:val="single" w:sz="2" w:space="0" w:color="000001"/>
              <w:right w:val="single" w:sz="2" w:space="0" w:color="000001"/>
            </w:tcBorders>
          </w:tcPr>
          <w:p w:rsidR="00564992" w:rsidRDefault="00564992"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r>
      <w:tr w:rsidR="00992228" w:rsidRPr="006A7825" w:rsidTr="00E62E47">
        <w:tc>
          <w:tcPr>
            <w:tcW w:w="503" w:type="dxa"/>
            <w:tcBorders>
              <w:left w:val="single" w:sz="2" w:space="0" w:color="000001"/>
            </w:tcBorders>
            <w:shd w:val="clear" w:color="auto" w:fill="auto"/>
            <w:tcMar>
              <w:left w:w="56" w:type="dxa"/>
            </w:tcMar>
            <w:vAlign w:val="center"/>
          </w:tcPr>
          <w:p w:rsidR="00992228" w:rsidRPr="006A7825" w:rsidRDefault="00992228"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992228" w:rsidRDefault="00A1258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Vokalo studijos „Cukraus pudra“ jaunimo grupė </w:t>
            </w:r>
          </w:p>
        </w:tc>
        <w:tc>
          <w:tcPr>
            <w:tcW w:w="1394" w:type="dxa"/>
            <w:tcBorders>
              <w:left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992228" w:rsidRDefault="00A1258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 xml:space="preserve">6 </w:t>
            </w:r>
          </w:p>
        </w:tc>
        <w:tc>
          <w:tcPr>
            <w:tcW w:w="1114" w:type="dxa"/>
            <w:tcBorders>
              <w:left w:val="single" w:sz="2" w:space="0" w:color="000001"/>
            </w:tcBorders>
            <w:shd w:val="clear" w:color="auto" w:fill="auto"/>
            <w:tcMar>
              <w:left w:w="56" w:type="dxa"/>
            </w:tcMar>
          </w:tcPr>
          <w:p w:rsidR="00992228" w:rsidRPr="006A7825" w:rsidRDefault="00992228"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276" w:type="dxa"/>
            <w:tcBorders>
              <w:left w:val="single" w:sz="2" w:space="0" w:color="000001"/>
              <w:right w:val="single" w:sz="2" w:space="0" w:color="000001"/>
            </w:tcBorders>
            <w:shd w:val="clear" w:color="auto" w:fill="auto"/>
            <w:tcMar>
              <w:left w:w="56" w:type="dxa"/>
            </w:tcMar>
          </w:tcPr>
          <w:p w:rsidR="00992228" w:rsidRDefault="00992228"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tc>
        <w:tc>
          <w:tcPr>
            <w:tcW w:w="2268" w:type="dxa"/>
            <w:tcBorders>
              <w:left w:val="single" w:sz="2" w:space="0" w:color="000001"/>
              <w:right w:val="single" w:sz="2" w:space="0" w:color="000001"/>
            </w:tcBorders>
          </w:tcPr>
          <w:p w:rsidR="00992228" w:rsidRDefault="00992228"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r>
      <w:tr w:rsidR="00A12582" w:rsidRPr="006A7825" w:rsidTr="00E62E47">
        <w:tc>
          <w:tcPr>
            <w:tcW w:w="503" w:type="dxa"/>
            <w:tcBorders>
              <w:left w:val="single" w:sz="2" w:space="0" w:color="000001"/>
              <w:bottom w:val="single" w:sz="2" w:space="0" w:color="000001"/>
            </w:tcBorders>
            <w:shd w:val="clear" w:color="auto" w:fill="auto"/>
            <w:tcMar>
              <w:left w:w="56" w:type="dxa"/>
            </w:tcMar>
            <w:vAlign w:val="center"/>
          </w:tcPr>
          <w:p w:rsidR="00A12582" w:rsidRPr="006A7825" w:rsidRDefault="00A12582" w:rsidP="008004FB">
            <w:pPr>
              <w:widowControl w:val="0"/>
              <w:numPr>
                <w:ilvl w:val="0"/>
                <w:numId w:val="1"/>
              </w:numPr>
              <w:suppressLineNumbers/>
              <w:tabs>
                <w:tab w:val="left" w:pos="0"/>
              </w:tabs>
              <w:suppressAutoHyphens/>
              <w:snapToGrid w:val="0"/>
              <w:spacing w:after="0" w:line="240" w:lineRule="auto"/>
              <w:jc w:val="center"/>
              <w:textAlignment w:val="baseline"/>
              <w:rPr>
                <w:rFonts w:ascii="Times New Roman" w:hAnsi="Times New Roman"/>
                <w:sz w:val="24"/>
                <w:szCs w:val="24"/>
                <w:lang w:bidi="hi-IN"/>
              </w:rPr>
            </w:pPr>
          </w:p>
        </w:tc>
        <w:tc>
          <w:tcPr>
            <w:tcW w:w="3084" w:type="dxa"/>
            <w:tcBorders>
              <w:left w:val="single" w:sz="2" w:space="0" w:color="000001"/>
              <w:bottom w:val="single" w:sz="2" w:space="0" w:color="000001"/>
            </w:tcBorders>
            <w:shd w:val="clear" w:color="auto" w:fill="auto"/>
            <w:tcMar>
              <w:left w:w="56" w:type="dxa"/>
            </w:tcMar>
          </w:tcPr>
          <w:p w:rsidR="000F38C1" w:rsidRDefault="000F38C1"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p w:rsidR="00A12582" w:rsidRDefault="00A1258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Neįgaliųjų ansamblis „Viltis“</w:t>
            </w:r>
          </w:p>
        </w:tc>
        <w:tc>
          <w:tcPr>
            <w:tcW w:w="1394" w:type="dxa"/>
            <w:tcBorders>
              <w:left w:val="single" w:sz="2" w:space="0" w:color="000001"/>
              <w:bottom w:val="single" w:sz="2" w:space="0" w:color="000001"/>
              <w:right w:val="single" w:sz="2" w:space="0" w:color="000001"/>
            </w:tcBorders>
          </w:tcPr>
          <w:p w:rsidR="000F38C1" w:rsidRDefault="000F38C1"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p w:rsidR="00A12582" w:rsidRDefault="00A1258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8</w:t>
            </w:r>
          </w:p>
        </w:tc>
        <w:tc>
          <w:tcPr>
            <w:tcW w:w="1114" w:type="dxa"/>
            <w:tcBorders>
              <w:left w:val="single" w:sz="2" w:space="0" w:color="000001"/>
              <w:bottom w:val="single" w:sz="2" w:space="0" w:color="000001"/>
            </w:tcBorders>
            <w:shd w:val="clear" w:color="auto" w:fill="auto"/>
            <w:tcMar>
              <w:left w:w="56" w:type="dxa"/>
            </w:tcMar>
          </w:tcPr>
          <w:p w:rsidR="00A12582" w:rsidRPr="006A7825" w:rsidRDefault="00A12582" w:rsidP="008004FB">
            <w:pPr>
              <w:widowControl w:val="0"/>
              <w:suppressLineNumbers/>
              <w:suppressAutoHyphens/>
              <w:snapToGrid w:val="0"/>
              <w:spacing w:after="0" w:line="240" w:lineRule="auto"/>
              <w:textAlignment w:val="baseline"/>
              <w:rPr>
                <w:rFonts w:ascii="Times New Roman" w:hAnsi="Times New Roman"/>
                <w:sz w:val="24"/>
                <w:szCs w:val="24"/>
                <w:lang w:bidi="hi-IN"/>
              </w:rPr>
            </w:pPr>
          </w:p>
        </w:tc>
        <w:tc>
          <w:tcPr>
            <w:tcW w:w="1276" w:type="dxa"/>
            <w:tcBorders>
              <w:left w:val="single" w:sz="2" w:space="0" w:color="000001"/>
              <w:bottom w:val="single" w:sz="2" w:space="0" w:color="000001"/>
              <w:right w:val="single" w:sz="2" w:space="0" w:color="000001"/>
            </w:tcBorders>
            <w:shd w:val="clear" w:color="auto" w:fill="auto"/>
            <w:tcMar>
              <w:left w:w="56" w:type="dxa"/>
            </w:tcMar>
          </w:tcPr>
          <w:p w:rsidR="00A12582" w:rsidRDefault="00A12582" w:rsidP="008004FB">
            <w:pPr>
              <w:widowControl w:val="0"/>
              <w:suppressLineNumbers/>
              <w:suppressAutoHyphens/>
              <w:snapToGrid w:val="0"/>
              <w:spacing w:after="0" w:line="240" w:lineRule="auto"/>
              <w:jc w:val="center"/>
              <w:textAlignment w:val="baseline"/>
              <w:rPr>
                <w:rFonts w:ascii="Times New Roman" w:hAnsi="Times New Roman"/>
                <w:sz w:val="24"/>
                <w:szCs w:val="24"/>
                <w:lang w:bidi="hi-IN"/>
              </w:rPr>
            </w:pPr>
          </w:p>
        </w:tc>
        <w:tc>
          <w:tcPr>
            <w:tcW w:w="2268" w:type="dxa"/>
            <w:tcBorders>
              <w:left w:val="single" w:sz="2" w:space="0" w:color="000001"/>
              <w:bottom w:val="single" w:sz="2" w:space="0" w:color="000001"/>
              <w:right w:val="single" w:sz="2" w:space="0" w:color="000001"/>
            </w:tcBorders>
          </w:tcPr>
          <w:p w:rsidR="00A12582" w:rsidRDefault="00A12582" w:rsidP="008004FB">
            <w:pPr>
              <w:widowControl w:val="0"/>
              <w:suppressLineNumbers/>
              <w:suppressAutoHyphens/>
              <w:snapToGrid w:val="0"/>
              <w:spacing w:after="0" w:line="240" w:lineRule="auto"/>
              <w:textAlignment w:val="baseline"/>
              <w:rPr>
                <w:rFonts w:ascii="Times New Roman" w:hAnsi="Times New Roman"/>
                <w:sz w:val="24"/>
                <w:szCs w:val="24"/>
                <w:lang w:bidi="hi-IN"/>
              </w:rPr>
            </w:pPr>
            <w:r>
              <w:rPr>
                <w:rFonts w:ascii="Times New Roman" w:hAnsi="Times New Roman"/>
                <w:sz w:val="24"/>
                <w:szCs w:val="24"/>
                <w:lang w:bidi="hi-IN"/>
              </w:rPr>
              <w:t xml:space="preserve">Aurelija </w:t>
            </w:r>
            <w:proofErr w:type="spellStart"/>
            <w:r>
              <w:rPr>
                <w:rFonts w:ascii="Times New Roman" w:hAnsi="Times New Roman"/>
                <w:sz w:val="24"/>
                <w:szCs w:val="24"/>
                <w:lang w:bidi="hi-IN"/>
              </w:rPr>
              <w:t>Bareišienė</w:t>
            </w:r>
            <w:proofErr w:type="spellEnd"/>
            <w:r>
              <w:rPr>
                <w:rFonts w:ascii="Times New Roman" w:hAnsi="Times New Roman"/>
                <w:sz w:val="24"/>
                <w:szCs w:val="24"/>
                <w:lang w:bidi="hi-IN"/>
              </w:rPr>
              <w:t xml:space="preserve"> (0,5 etato)</w:t>
            </w:r>
          </w:p>
        </w:tc>
      </w:tr>
    </w:tbl>
    <w:p w:rsidR="005467D6" w:rsidRDefault="005467D6" w:rsidP="008004FB">
      <w:pPr>
        <w:spacing w:after="0" w:line="360" w:lineRule="auto"/>
        <w:rPr>
          <w:rFonts w:ascii="Times New Roman" w:hAnsi="Times New Roman"/>
          <w:b/>
          <w:sz w:val="24"/>
          <w:szCs w:val="24"/>
        </w:rPr>
      </w:pPr>
    </w:p>
    <w:p w:rsidR="00D0439F" w:rsidRPr="006A7825" w:rsidRDefault="001846FC" w:rsidP="00314DA9">
      <w:pPr>
        <w:spacing w:after="0" w:line="360" w:lineRule="auto"/>
        <w:ind w:hanging="142"/>
        <w:rPr>
          <w:rFonts w:ascii="Times New Roman" w:hAnsi="Times New Roman"/>
          <w:b/>
          <w:sz w:val="24"/>
          <w:szCs w:val="24"/>
        </w:rPr>
      </w:pPr>
      <w:r w:rsidRPr="006A7825">
        <w:rPr>
          <w:rFonts w:ascii="Times New Roman" w:hAnsi="Times New Roman"/>
          <w:b/>
          <w:sz w:val="24"/>
          <w:szCs w:val="24"/>
        </w:rPr>
        <w:t>3</w:t>
      </w:r>
      <w:r w:rsidR="00752CD0" w:rsidRPr="006A7825">
        <w:rPr>
          <w:rFonts w:ascii="Times New Roman" w:hAnsi="Times New Roman"/>
          <w:b/>
          <w:sz w:val="24"/>
          <w:szCs w:val="24"/>
        </w:rPr>
        <w:t>.2</w:t>
      </w:r>
      <w:r w:rsidR="00F20868" w:rsidRPr="006A7825">
        <w:rPr>
          <w:rFonts w:ascii="Times New Roman" w:hAnsi="Times New Roman"/>
          <w:b/>
          <w:sz w:val="24"/>
          <w:szCs w:val="24"/>
        </w:rPr>
        <w:t xml:space="preserve"> </w:t>
      </w:r>
      <w:r w:rsidR="009726C2" w:rsidRPr="006A7825">
        <w:rPr>
          <w:rFonts w:ascii="Times New Roman" w:hAnsi="Times New Roman"/>
          <w:b/>
          <w:sz w:val="24"/>
          <w:szCs w:val="24"/>
        </w:rPr>
        <w:t>Lentelė</w:t>
      </w:r>
    </w:p>
    <w:tbl>
      <w:tblPr>
        <w:tblW w:w="9605" w:type="dxa"/>
        <w:tblBorders>
          <w:top w:val="single" w:sz="2" w:space="0" w:color="000001"/>
          <w:left w:val="single" w:sz="2" w:space="0" w:color="000001"/>
          <w:bottom w:val="single" w:sz="2" w:space="0" w:color="000001"/>
          <w:insideH w:val="single" w:sz="2" w:space="0" w:color="000001"/>
        </w:tblBorders>
        <w:tblLayout w:type="fixed"/>
        <w:tblCellMar>
          <w:left w:w="107" w:type="dxa"/>
        </w:tblCellMar>
        <w:tblLook w:val="0000"/>
      </w:tblPr>
      <w:tblGrid>
        <w:gridCol w:w="631"/>
        <w:gridCol w:w="4735"/>
        <w:gridCol w:w="1262"/>
        <w:gridCol w:w="1417"/>
        <w:gridCol w:w="1560"/>
      </w:tblGrid>
      <w:tr w:rsidR="009726C2" w:rsidRPr="006A7825" w:rsidTr="00E62E47">
        <w:tc>
          <w:tcPr>
            <w:tcW w:w="631" w:type="dxa"/>
            <w:tcMar>
              <w:left w:w="107" w:type="dxa"/>
            </w:tcMar>
            <w:vAlign w:val="center"/>
          </w:tcPr>
          <w:p w:rsidR="009726C2" w:rsidRPr="006A7825" w:rsidRDefault="009726C2" w:rsidP="008004FB">
            <w:pPr>
              <w:widowControl w:val="0"/>
              <w:suppressAutoHyphens/>
              <w:spacing w:after="0" w:line="240" w:lineRule="auto"/>
              <w:textAlignment w:val="baseline"/>
              <w:rPr>
                <w:rFonts w:ascii="Times New Roman" w:hAnsi="Times New Roman"/>
                <w:sz w:val="24"/>
                <w:szCs w:val="24"/>
                <w:lang w:bidi="hi-IN"/>
              </w:rPr>
            </w:pPr>
            <w:r w:rsidRPr="006A7825">
              <w:rPr>
                <w:rFonts w:ascii="Times New Roman" w:hAnsi="Times New Roman"/>
                <w:b/>
                <w:sz w:val="24"/>
                <w:szCs w:val="24"/>
                <w:lang w:bidi="hi-IN"/>
              </w:rPr>
              <w:t>Eil. Nr.</w:t>
            </w:r>
          </w:p>
        </w:tc>
        <w:tc>
          <w:tcPr>
            <w:tcW w:w="4735" w:type="dxa"/>
            <w:tcBorders>
              <w:left w:val="single" w:sz="2" w:space="0" w:color="000001"/>
            </w:tcBorders>
            <w:tcMar>
              <w:left w:w="107" w:type="dxa"/>
            </w:tcMar>
            <w:vAlign w:val="center"/>
          </w:tcPr>
          <w:p w:rsidR="009726C2" w:rsidRPr="006A7825" w:rsidRDefault="009F239E" w:rsidP="008004FB">
            <w:pPr>
              <w:widowControl w:val="0"/>
              <w:suppressAutoHyphens/>
              <w:spacing w:after="0" w:line="240" w:lineRule="auto"/>
              <w:jc w:val="center"/>
              <w:textAlignment w:val="baseline"/>
              <w:rPr>
                <w:rFonts w:ascii="Times New Roman" w:hAnsi="Times New Roman"/>
                <w:sz w:val="24"/>
                <w:szCs w:val="24"/>
                <w:lang w:bidi="hi-IN"/>
              </w:rPr>
            </w:pPr>
            <w:r w:rsidRPr="006A7825">
              <w:rPr>
                <w:rFonts w:ascii="Times New Roman" w:hAnsi="Times New Roman"/>
                <w:b/>
                <w:sz w:val="24"/>
                <w:szCs w:val="24"/>
                <w:lang w:bidi="hi-IN"/>
              </w:rPr>
              <w:t>Renginiai</w:t>
            </w:r>
          </w:p>
        </w:tc>
        <w:tc>
          <w:tcPr>
            <w:tcW w:w="1262" w:type="dxa"/>
            <w:tcBorders>
              <w:left w:val="single" w:sz="2" w:space="0" w:color="000001"/>
              <w:right w:val="single" w:sz="2" w:space="0" w:color="000001"/>
            </w:tcBorders>
          </w:tcPr>
          <w:p w:rsidR="00A51DCE" w:rsidRPr="006A7825" w:rsidRDefault="00A51DCE" w:rsidP="008004FB">
            <w:pPr>
              <w:widowControl w:val="0"/>
              <w:suppressAutoHyphens/>
              <w:spacing w:after="0" w:line="240" w:lineRule="auto"/>
              <w:jc w:val="center"/>
              <w:textAlignment w:val="baseline"/>
              <w:rPr>
                <w:rFonts w:ascii="Times New Roman" w:hAnsi="Times New Roman"/>
                <w:b/>
                <w:bCs/>
                <w:sz w:val="24"/>
                <w:szCs w:val="24"/>
                <w:lang w:bidi="hi-IN"/>
              </w:rPr>
            </w:pPr>
          </w:p>
          <w:p w:rsidR="009F239E" w:rsidRPr="006A7825" w:rsidRDefault="009F239E" w:rsidP="008004FB">
            <w:pPr>
              <w:widowControl w:val="0"/>
              <w:suppressAutoHyphens/>
              <w:spacing w:after="0" w:line="240" w:lineRule="auto"/>
              <w:jc w:val="center"/>
              <w:textAlignment w:val="baseline"/>
              <w:rPr>
                <w:rFonts w:ascii="Times New Roman" w:hAnsi="Times New Roman"/>
                <w:b/>
                <w:bCs/>
                <w:sz w:val="24"/>
                <w:szCs w:val="24"/>
                <w:lang w:bidi="hi-IN"/>
              </w:rPr>
            </w:pPr>
            <w:r w:rsidRPr="006A7825">
              <w:rPr>
                <w:rFonts w:ascii="Times New Roman" w:hAnsi="Times New Roman"/>
                <w:b/>
                <w:bCs/>
                <w:sz w:val="24"/>
                <w:szCs w:val="24"/>
                <w:lang w:bidi="hi-IN"/>
              </w:rPr>
              <w:t>Renginių skaičius</w:t>
            </w:r>
          </w:p>
        </w:tc>
        <w:tc>
          <w:tcPr>
            <w:tcW w:w="1417" w:type="dxa"/>
            <w:tcBorders>
              <w:left w:val="single" w:sz="2" w:space="0" w:color="000001"/>
            </w:tcBorders>
            <w:tcMar>
              <w:left w:w="107" w:type="dxa"/>
            </w:tcMar>
            <w:vAlign w:val="center"/>
          </w:tcPr>
          <w:p w:rsidR="00331DAA" w:rsidRPr="006A7825" w:rsidRDefault="009F239E" w:rsidP="008004FB">
            <w:pPr>
              <w:widowControl w:val="0"/>
              <w:suppressAutoHyphens/>
              <w:spacing w:after="0" w:line="240" w:lineRule="auto"/>
              <w:jc w:val="center"/>
              <w:textAlignment w:val="baseline"/>
              <w:rPr>
                <w:rFonts w:ascii="Times New Roman" w:hAnsi="Times New Roman"/>
                <w:b/>
                <w:bCs/>
                <w:sz w:val="24"/>
                <w:szCs w:val="24"/>
                <w:lang w:bidi="hi-IN"/>
              </w:rPr>
            </w:pPr>
            <w:r w:rsidRPr="006A7825">
              <w:rPr>
                <w:rFonts w:ascii="Times New Roman" w:hAnsi="Times New Roman"/>
                <w:b/>
                <w:bCs/>
                <w:sz w:val="24"/>
                <w:szCs w:val="24"/>
                <w:lang w:bidi="hi-IN"/>
              </w:rPr>
              <w:t xml:space="preserve">Renginių, kurių organizatorius </w:t>
            </w:r>
            <w:r w:rsidR="00331DAA" w:rsidRPr="006A7825">
              <w:rPr>
                <w:rFonts w:ascii="Times New Roman" w:hAnsi="Times New Roman"/>
                <w:b/>
                <w:bCs/>
                <w:sz w:val="24"/>
                <w:szCs w:val="24"/>
                <w:lang w:bidi="hi-IN"/>
              </w:rPr>
              <w:t>Kultūros centras</w:t>
            </w:r>
            <w:r w:rsidRPr="006A7825">
              <w:rPr>
                <w:rFonts w:ascii="Times New Roman" w:hAnsi="Times New Roman"/>
                <w:b/>
                <w:bCs/>
                <w:sz w:val="24"/>
                <w:szCs w:val="24"/>
                <w:lang w:bidi="hi-IN"/>
              </w:rPr>
              <w:t>, skaičius</w:t>
            </w:r>
          </w:p>
        </w:tc>
        <w:tc>
          <w:tcPr>
            <w:tcW w:w="1560" w:type="dxa"/>
            <w:tcBorders>
              <w:left w:val="single" w:sz="2" w:space="0" w:color="000001"/>
              <w:right w:val="single" w:sz="2" w:space="0" w:color="000001"/>
            </w:tcBorders>
            <w:tcMar>
              <w:left w:w="107" w:type="dxa"/>
            </w:tcMar>
            <w:vAlign w:val="center"/>
          </w:tcPr>
          <w:p w:rsidR="009726C2" w:rsidRPr="006A7825" w:rsidRDefault="009726C2" w:rsidP="008004FB">
            <w:pPr>
              <w:widowControl w:val="0"/>
              <w:suppressAutoHyphens/>
              <w:spacing w:after="0" w:line="240" w:lineRule="auto"/>
              <w:jc w:val="center"/>
              <w:textAlignment w:val="baseline"/>
              <w:rPr>
                <w:rFonts w:ascii="Times New Roman" w:hAnsi="Times New Roman"/>
                <w:b/>
                <w:sz w:val="24"/>
                <w:szCs w:val="24"/>
                <w:lang w:bidi="hi-IN"/>
              </w:rPr>
            </w:pPr>
            <w:r w:rsidRPr="006A7825">
              <w:rPr>
                <w:rFonts w:ascii="Times New Roman" w:hAnsi="Times New Roman"/>
                <w:b/>
                <w:sz w:val="24"/>
                <w:szCs w:val="24"/>
                <w:lang w:bidi="hi-IN"/>
              </w:rPr>
              <w:t>Lankytojų, dalyvių skaičius</w:t>
            </w:r>
          </w:p>
        </w:tc>
      </w:tr>
      <w:tr w:rsidR="009726C2" w:rsidRPr="006A7825" w:rsidTr="00E62E47">
        <w:tc>
          <w:tcPr>
            <w:tcW w:w="631" w:type="dxa"/>
            <w:tcBorders>
              <w:top w:val="single" w:sz="4" w:space="0" w:color="00000A"/>
            </w:tcBorders>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1</w:t>
            </w:r>
            <w:r w:rsidR="001846FC" w:rsidRPr="006A7825">
              <w:rPr>
                <w:rFonts w:ascii="Times New Roman" w:hAnsi="Times New Roman"/>
                <w:sz w:val="24"/>
                <w:szCs w:val="24"/>
                <w:lang w:bidi="hi-IN"/>
              </w:rPr>
              <w:t>.</w:t>
            </w:r>
          </w:p>
        </w:tc>
        <w:tc>
          <w:tcPr>
            <w:tcW w:w="4735" w:type="dxa"/>
            <w:tcBorders>
              <w:top w:val="single" w:sz="4" w:space="0" w:color="00000A"/>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Valstybinių švenčių ir atmintinų dienų renginiai</w:t>
            </w:r>
          </w:p>
        </w:tc>
        <w:tc>
          <w:tcPr>
            <w:tcW w:w="1262" w:type="dxa"/>
            <w:tcBorders>
              <w:top w:val="single" w:sz="4" w:space="0" w:color="00000A"/>
              <w:left w:val="single" w:sz="2" w:space="0" w:color="000001"/>
              <w:right w:val="single" w:sz="2" w:space="0" w:color="000001"/>
            </w:tcBorders>
          </w:tcPr>
          <w:p w:rsidR="008C69EA" w:rsidRPr="006A7825" w:rsidRDefault="002047B3"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27</w:t>
            </w:r>
          </w:p>
        </w:tc>
        <w:tc>
          <w:tcPr>
            <w:tcW w:w="1417" w:type="dxa"/>
            <w:tcBorders>
              <w:top w:val="single" w:sz="4" w:space="0" w:color="00000A"/>
              <w:left w:val="single" w:sz="2" w:space="0" w:color="000001"/>
            </w:tcBorders>
            <w:tcMar>
              <w:left w:w="107" w:type="dxa"/>
            </w:tcMar>
          </w:tcPr>
          <w:p w:rsidR="009726C2" w:rsidRPr="006A7825" w:rsidRDefault="002047B3"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11</w:t>
            </w:r>
          </w:p>
        </w:tc>
        <w:tc>
          <w:tcPr>
            <w:tcW w:w="1560" w:type="dxa"/>
            <w:tcBorders>
              <w:top w:val="single" w:sz="4" w:space="0" w:color="00000A"/>
              <w:left w:val="single" w:sz="2" w:space="0" w:color="000001"/>
              <w:right w:val="single" w:sz="2" w:space="0" w:color="000001"/>
            </w:tcBorders>
            <w:tcMar>
              <w:left w:w="107" w:type="dxa"/>
            </w:tcMar>
          </w:tcPr>
          <w:p w:rsidR="009726C2" w:rsidRPr="006A7825" w:rsidRDefault="002047B3"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~1000</w:t>
            </w:r>
          </w:p>
        </w:tc>
      </w:tr>
      <w:tr w:rsidR="009726C2" w:rsidRPr="006A7825" w:rsidTr="00E62E47">
        <w:tc>
          <w:tcPr>
            <w:tcW w:w="631" w:type="dxa"/>
            <w:tcBorders>
              <w:top w:val="single" w:sz="4" w:space="0" w:color="00000A"/>
            </w:tcBorders>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2</w:t>
            </w:r>
            <w:r w:rsidR="001846FC" w:rsidRPr="006A7825">
              <w:rPr>
                <w:rFonts w:ascii="Times New Roman" w:hAnsi="Times New Roman"/>
                <w:sz w:val="24"/>
                <w:szCs w:val="24"/>
                <w:lang w:bidi="hi-IN"/>
              </w:rPr>
              <w:t>.</w:t>
            </w:r>
          </w:p>
        </w:tc>
        <w:tc>
          <w:tcPr>
            <w:tcW w:w="4735" w:type="dxa"/>
            <w:tcBorders>
              <w:top w:val="single" w:sz="4" w:space="0" w:color="00000A"/>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Etninės kultūros renginiai</w:t>
            </w:r>
          </w:p>
        </w:tc>
        <w:tc>
          <w:tcPr>
            <w:tcW w:w="1262" w:type="dxa"/>
            <w:tcBorders>
              <w:top w:val="single" w:sz="4" w:space="0" w:color="00000A"/>
              <w:left w:val="single" w:sz="2" w:space="0" w:color="000001"/>
              <w:right w:val="single" w:sz="2" w:space="0" w:color="000001"/>
            </w:tcBorders>
          </w:tcPr>
          <w:p w:rsidR="008C69EA"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52</w:t>
            </w:r>
          </w:p>
        </w:tc>
        <w:tc>
          <w:tcPr>
            <w:tcW w:w="1417" w:type="dxa"/>
            <w:tcBorders>
              <w:top w:val="single" w:sz="4" w:space="0" w:color="00000A"/>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16</w:t>
            </w:r>
          </w:p>
        </w:tc>
        <w:tc>
          <w:tcPr>
            <w:tcW w:w="1560" w:type="dxa"/>
            <w:tcBorders>
              <w:top w:val="single" w:sz="4" w:space="0" w:color="00000A"/>
              <w:left w:val="single" w:sz="2" w:space="0" w:color="000001"/>
              <w:right w:val="single" w:sz="2" w:space="0" w:color="000001"/>
            </w:tcBorders>
            <w:tcMar>
              <w:left w:w="107" w:type="dxa"/>
            </w:tcMar>
          </w:tcPr>
          <w:p w:rsidR="009726C2" w:rsidRPr="006A7825" w:rsidRDefault="00283382"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~1500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3</w:t>
            </w:r>
            <w:r w:rsidR="001846FC"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Edukaciniai renginiai</w:t>
            </w:r>
          </w:p>
        </w:tc>
        <w:tc>
          <w:tcPr>
            <w:tcW w:w="1262" w:type="dxa"/>
            <w:tcBorders>
              <w:left w:val="single" w:sz="2" w:space="0" w:color="000001"/>
              <w:right w:val="single" w:sz="2" w:space="0" w:color="000001"/>
            </w:tcBorders>
          </w:tcPr>
          <w:p w:rsidR="008C69EA"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28</w:t>
            </w: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14</w:t>
            </w:r>
          </w:p>
        </w:tc>
        <w:tc>
          <w:tcPr>
            <w:tcW w:w="1560" w:type="dxa"/>
            <w:tcBorders>
              <w:left w:val="single" w:sz="2" w:space="0" w:color="000001"/>
              <w:right w:val="single" w:sz="2" w:space="0" w:color="000001"/>
            </w:tcBorders>
            <w:tcMar>
              <w:left w:w="107" w:type="dxa"/>
            </w:tcMar>
          </w:tcPr>
          <w:p w:rsidR="009726C2" w:rsidRPr="006A7825" w:rsidRDefault="00283382"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4</w:t>
            </w:r>
            <w:r w:rsidR="00BF5BB9"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Renginiai vaikams ir jaunimui</w:t>
            </w:r>
          </w:p>
        </w:tc>
        <w:tc>
          <w:tcPr>
            <w:tcW w:w="1262" w:type="dxa"/>
            <w:tcBorders>
              <w:left w:val="single" w:sz="2" w:space="0" w:color="000001"/>
              <w:right w:val="single" w:sz="2" w:space="0" w:color="000001"/>
            </w:tcBorders>
          </w:tcPr>
          <w:p w:rsidR="008C69EA"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80</w:t>
            </w: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25</w:t>
            </w:r>
          </w:p>
        </w:tc>
        <w:tc>
          <w:tcPr>
            <w:tcW w:w="1560" w:type="dxa"/>
            <w:tcBorders>
              <w:left w:val="single" w:sz="2" w:space="0" w:color="000001"/>
              <w:right w:val="single" w:sz="2" w:space="0" w:color="000001"/>
            </w:tcBorders>
            <w:tcMar>
              <w:left w:w="107" w:type="dxa"/>
            </w:tcMar>
          </w:tcPr>
          <w:p w:rsidR="009726C2" w:rsidRPr="006A7825" w:rsidRDefault="00283382"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~3000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5</w:t>
            </w:r>
            <w:r w:rsidR="001846FC"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A51DCE"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Mėgėjų meno kolektyvų koncertai</w:t>
            </w:r>
          </w:p>
        </w:tc>
        <w:tc>
          <w:tcPr>
            <w:tcW w:w="1262" w:type="dxa"/>
            <w:tcBorders>
              <w:left w:val="single" w:sz="2" w:space="0" w:color="000001"/>
              <w:right w:val="single" w:sz="2" w:space="0" w:color="000001"/>
            </w:tcBorders>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117</w:t>
            </w: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52</w:t>
            </w:r>
          </w:p>
        </w:tc>
        <w:tc>
          <w:tcPr>
            <w:tcW w:w="1560" w:type="dxa"/>
            <w:tcBorders>
              <w:left w:val="single" w:sz="2" w:space="0" w:color="000001"/>
              <w:right w:val="single" w:sz="2" w:space="0" w:color="000001"/>
            </w:tcBorders>
            <w:tcMar>
              <w:left w:w="107" w:type="dxa"/>
            </w:tcMar>
          </w:tcPr>
          <w:p w:rsidR="009726C2" w:rsidRPr="006A7825" w:rsidRDefault="0038516A"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~25000</w:t>
            </w:r>
          </w:p>
        </w:tc>
      </w:tr>
      <w:tr w:rsidR="009726C2" w:rsidRPr="006A7825" w:rsidTr="00E62E47">
        <w:trPr>
          <w:trHeight w:val="192"/>
        </w:trPr>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6</w:t>
            </w:r>
            <w:r w:rsidR="001846FC"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Parodos</w:t>
            </w:r>
          </w:p>
        </w:tc>
        <w:tc>
          <w:tcPr>
            <w:tcW w:w="1262" w:type="dxa"/>
            <w:tcBorders>
              <w:left w:val="single" w:sz="2" w:space="0" w:color="000001"/>
              <w:right w:val="single" w:sz="2" w:space="0" w:color="000001"/>
            </w:tcBorders>
          </w:tcPr>
          <w:p w:rsidR="008C69EA" w:rsidRPr="006A7825" w:rsidRDefault="008C69E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w:t>
            </w:r>
          </w:p>
        </w:tc>
        <w:tc>
          <w:tcPr>
            <w:tcW w:w="1560" w:type="dxa"/>
            <w:tcBorders>
              <w:left w:val="single" w:sz="2" w:space="0" w:color="000001"/>
              <w:right w:val="single" w:sz="2" w:space="0" w:color="000001"/>
            </w:tcBorders>
            <w:tcMar>
              <w:left w:w="107" w:type="dxa"/>
            </w:tcMar>
          </w:tcPr>
          <w:p w:rsidR="009726C2" w:rsidRPr="006A7825" w:rsidRDefault="00283382"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7</w:t>
            </w:r>
            <w:r w:rsidR="001846FC"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A51DCE"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Profesionalaus</w:t>
            </w:r>
            <w:r w:rsidR="009726C2" w:rsidRPr="006A7825">
              <w:rPr>
                <w:rFonts w:ascii="Times New Roman" w:hAnsi="Times New Roman"/>
                <w:sz w:val="24"/>
                <w:szCs w:val="24"/>
                <w:lang w:bidi="hi-IN"/>
              </w:rPr>
              <w:t xml:space="preserve"> </w:t>
            </w:r>
            <w:r w:rsidRPr="006A7825">
              <w:rPr>
                <w:rFonts w:ascii="Times New Roman" w:hAnsi="Times New Roman"/>
                <w:sz w:val="24"/>
                <w:szCs w:val="24"/>
                <w:lang w:bidi="hi-IN"/>
              </w:rPr>
              <w:t>meno renginiai</w:t>
            </w:r>
          </w:p>
        </w:tc>
        <w:tc>
          <w:tcPr>
            <w:tcW w:w="1262" w:type="dxa"/>
            <w:tcBorders>
              <w:left w:val="single" w:sz="2" w:space="0" w:color="000001"/>
              <w:right w:val="single" w:sz="2" w:space="0" w:color="000001"/>
            </w:tcBorders>
          </w:tcPr>
          <w:p w:rsidR="008C69EA" w:rsidRPr="006A7825" w:rsidRDefault="008C69E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4</w:t>
            </w:r>
          </w:p>
        </w:tc>
        <w:tc>
          <w:tcPr>
            <w:tcW w:w="1560" w:type="dxa"/>
            <w:tcBorders>
              <w:left w:val="single" w:sz="2" w:space="0" w:color="000001"/>
              <w:right w:val="single" w:sz="2" w:space="0" w:color="000001"/>
            </w:tcBorders>
            <w:tcMar>
              <w:left w:w="107" w:type="dxa"/>
            </w:tcMar>
          </w:tcPr>
          <w:p w:rsidR="009726C2" w:rsidRPr="006A7825" w:rsidRDefault="00283382"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8</w:t>
            </w:r>
            <w:r w:rsidR="00A51DCE"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A51DCE"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Partnerystės renginiai bendradarbiaujant su  vietos bendruomenėmis</w:t>
            </w:r>
            <w:r w:rsidR="008C69EA" w:rsidRPr="006A7825">
              <w:rPr>
                <w:rFonts w:ascii="Times New Roman" w:hAnsi="Times New Roman"/>
                <w:sz w:val="24"/>
                <w:szCs w:val="24"/>
                <w:lang w:bidi="hi-IN"/>
              </w:rPr>
              <w:t xml:space="preserve">, organizacijomis, įstaigomis ir kt. </w:t>
            </w:r>
          </w:p>
        </w:tc>
        <w:tc>
          <w:tcPr>
            <w:tcW w:w="1262" w:type="dxa"/>
            <w:tcBorders>
              <w:left w:val="single" w:sz="2" w:space="0" w:color="000001"/>
              <w:right w:val="single" w:sz="2" w:space="0" w:color="000001"/>
            </w:tcBorders>
          </w:tcPr>
          <w:p w:rsidR="008C69EA" w:rsidRPr="006A7825" w:rsidRDefault="008C69E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p>
        </w:tc>
        <w:tc>
          <w:tcPr>
            <w:tcW w:w="1417" w:type="dxa"/>
            <w:tcBorders>
              <w:left w:val="single" w:sz="2" w:space="0" w:color="000001"/>
            </w:tcBorders>
            <w:tcMar>
              <w:left w:w="107" w:type="dxa"/>
            </w:tcMar>
          </w:tcPr>
          <w:p w:rsidR="009726C2" w:rsidRPr="006A7825" w:rsidRDefault="008F7ED6"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30</w:t>
            </w:r>
          </w:p>
        </w:tc>
        <w:tc>
          <w:tcPr>
            <w:tcW w:w="1560" w:type="dxa"/>
            <w:tcBorders>
              <w:left w:val="single" w:sz="2" w:space="0" w:color="000001"/>
              <w:right w:val="single" w:sz="2" w:space="0" w:color="000001"/>
            </w:tcBorders>
            <w:tcMar>
              <w:left w:w="107" w:type="dxa"/>
            </w:tcMar>
          </w:tcPr>
          <w:p w:rsidR="009726C2" w:rsidRPr="006A7825" w:rsidRDefault="008F7ED6"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~2500</w:t>
            </w:r>
          </w:p>
        </w:tc>
      </w:tr>
      <w:tr w:rsidR="009726C2" w:rsidRPr="006A7825" w:rsidTr="00E62E47">
        <w:tc>
          <w:tcPr>
            <w:tcW w:w="631" w:type="dxa"/>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9</w:t>
            </w:r>
            <w:r w:rsidR="00D40416"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F20868"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 xml:space="preserve">Dalyvavimas </w:t>
            </w:r>
            <w:r w:rsidR="00944DBF" w:rsidRPr="006A7825">
              <w:rPr>
                <w:rFonts w:ascii="Times New Roman" w:hAnsi="Times New Roman"/>
                <w:sz w:val="24"/>
                <w:szCs w:val="24"/>
                <w:lang w:bidi="hi-IN"/>
              </w:rPr>
              <w:t>neformaliojo</w:t>
            </w:r>
            <w:r w:rsidRPr="006A7825">
              <w:rPr>
                <w:rFonts w:ascii="Times New Roman" w:hAnsi="Times New Roman"/>
                <w:sz w:val="24"/>
                <w:szCs w:val="24"/>
                <w:lang w:bidi="hi-IN"/>
              </w:rPr>
              <w:t xml:space="preserve"> švietimo programoje</w:t>
            </w:r>
          </w:p>
        </w:tc>
        <w:tc>
          <w:tcPr>
            <w:tcW w:w="1262" w:type="dxa"/>
            <w:tcBorders>
              <w:left w:val="single" w:sz="2" w:space="0" w:color="000001"/>
              <w:right w:val="single" w:sz="2" w:space="0" w:color="000001"/>
            </w:tcBorders>
          </w:tcPr>
          <w:p w:rsidR="008C69EA"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417" w:type="dxa"/>
            <w:tcBorders>
              <w:left w:val="single" w:sz="2" w:space="0" w:color="000001"/>
            </w:tcBorders>
            <w:tcMar>
              <w:left w:w="107" w:type="dxa"/>
            </w:tcMar>
          </w:tcPr>
          <w:p w:rsidR="009726C2" w:rsidRPr="006A7825" w:rsidRDefault="0038516A"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c>
          <w:tcPr>
            <w:tcW w:w="1560" w:type="dxa"/>
            <w:tcBorders>
              <w:left w:val="single" w:sz="2" w:space="0" w:color="000001"/>
              <w:right w:val="single" w:sz="2" w:space="0" w:color="000001"/>
            </w:tcBorders>
            <w:tcMar>
              <w:left w:w="107" w:type="dxa"/>
            </w:tcMar>
          </w:tcPr>
          <w:p w:rsidR="009726C2" w:rsidRPr="006A7825" w:rsidRDefault="0038516A"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w:t>
            </w:r>
          </w:p>
        </w:tc>
      </w:tr>
      <w:tr w:rsidR="009726C2" w:rsidRPr="006A7825" w:rsidTr="00E62E47">
        <w:tc>
          <w:tcPr>
            <w:tcW w:w="631" w:type="dxa"/>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1</w:t>
            </w:r>
            <w:r w:rsidR="00F20868" w:rsidRPr="006A7825">
              <w:rPr>
                <w:rFonts w:ascii="Times New Roman" w:hAnsi="Times New Roman"/>
                <w:sz w:val="24"/>
                <w:szCs w:val="24"/>
                <w:lang w:bidi="hi-IN"/>
              </w:rPr>
              <w:t>0</w:t>
            </w:r>
            <w:r w:rsidR="00D40416" w:rsidRPr="006A7825">
              <w:rPr>
                <w:rFonts w:ascii="Times New Roman" w:hAnsi="Times New Roman"/>
                <w:sz w:val="24"/>
                <w:szCs w:val="24"/>
                <w:lang w:bidi="hi-IN"/>
              </w:rPr>
              <w:t>.</w:t>
            </w:r>
          </w:p>
        </w:tc>
        <w:tc>
          <w:tcPr>
            <w:tcW w:w="4735" w:type="dxa"/>
            <w:tcBorders>
              <w:left w:val="single" w:sz="2" w:space="0" w:color="000001"/>
            </w:tcBorders>
            <w:tcMar>
              <w:left w:w="107" w:type="dxa"/>
            </w:tcMar>
          </w:tcPr>
          <w:p w:rsidR="009726C2" w:rsidRPr="006A7825" w:rsidRDefault="009726C2" w:rsidP="008004FB">
            <w:pPr>
              <w:widowControl w:val="0"/>
              <w:suppressAutoHyphens/>
              <w:snapToGrid w:val="0"/>
              <w:spacing w:after="0" w:line="240" w:lineRule="auto"/>
              <w:textAlignment w:val="baseline"/>
              <w:rPr>
                <w:rFonts w:ascii="Times New Roman" w:hAnsi="Times New Roman"/>
                <w:sz w:val="24"/>
                <w:szCs w:val="24"/>
                <w:lang w:bidi="hi-IN"/>
              </w:rPr>
            </w:pPr>
            <w:r w:rsidRPr="006A7825">
              <w:rPr>
                <w:rFonts w:ascii="Times New Roman" w:hAnsi="Times New Roman"/>
                <w:sz w:val="24"/>
                <w:szCs w:val="24"/>
                <w:lang w:bidi="hi-IN"/>
              </w:rPr>
              <w:t>Mėgėjų meno kolektyvų dalyvavimas regioniniuose ir respublikiniuose renginiuose, konkursuose</w:t>
            </w:r>
            <w:r w:rsidR="00213FBD" w:rsidRPr="006A7825">
              <w:rPr>
                <w:rFonts w:ascii="Times New Roman" w:hAnsi="Times New Roman"/>
                <w:sz w:val="24"/>
                <w:szCs w:val="24"/>
                <w:lang w:bidi="hi-IN"/>
              </w:rPr>
              <w:t>, laimėtos prizinės vietos</w:t>
            </w:r>
          </w:p>
        </w:tc>
        <w:tc>
          <w:tcPr>
            <w:tcW w:w="1262" w:type="dxa"/>
            <w:tcBorders>
              <w:left w:val="single" w:sz="2" w:space="0" w:color="000001"/>
              <w:right w:val="single" w:sz="2" w:space="0" w:color="000001"/>
            </w:tcBorders>
          </w:tcPr>
          <w:p w:rsidR="009726C2" w:rsidRDefault="00E7149D"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6 tarptautiniai festivaliai</w:t>
            </w:r>
          </w:p>
          <w:p w:rsidR="00E7149D" w:rsidRDefault="003C2A54"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6</w:t>
            </w:r>
            <w:r w:rsidR="00E7149D">
              <w:rPr>
                <w:rFonts w:ascii="Times New Roman" w:hAnsi="Times New Roman"/>
                <w:sz w:val="24"/>
                <w:szCs w:val="24"/>
                <w:lang w:bidi="hi-IN"/>
              </w:rPr>
              <w:t xml:space="preserve"> respublikiniai festivaliai</w:t>
            </w:r>
            <w:r w:rsidR="0034198B">
              <w:rPr>
                <w:rFonts w:ascii="Times New Roman" w:hAnsi="Times New Roman"/>
                <w:sz w:val="24"/>
                <w:szCs w:val="24"/>
                <w:lang w:bidi="hi-IN"/>
              </w:rPr>
              <w:t>, konkursai</w:t>
            </w:r>
          </w:p>
          <w:p w:rsidR="00E7149D" w:rsidRDefault="003C2A54"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7</w:t>
            </w:r>
            <w:r w:rsidR="00E7149D">
              <w:rPr>
                <w:rFonts w:ascii="Times New Roman" w:hAnsi="Times New Roman"/>
                <w:sz w:val="24"/>
                <w:szCs w:val="24"/>
                <w:lang w:bidi="hi-IN"/>
              </w:rPr>
              <w:t xml:space="preserve"> </w:t>
            </w:r>
            <w:proofErr w:type="spellStart"/>
            <w:r w:rsidR="00E7149D">
              <w:rPr>
                <w:rFonts w:ascii="Times New Roman" w:hAnsi="Times New Roman"/>
                <w:sz w:val="24"/>
                <w:szCs w:val="24"/>
                <w:lang w:bidi="hi-IN"/>
              </w:rPr>
              <w:t>regioniai</w:t>
            </w:r>
            <w:proofErr w:type="spellEnd"/>
            <w:r w:rsidR="00E7149D">
              <w:rPr>
                <w:rFonts w:ascii="Times New Roman" w:hAnsi="Times New Roman"/>
                <w:sz w:val="24"/>
                <w:szCs w:val="24"/>
                <w:lang w:bidi="hi-IN"/>
              </w:rPr>
              <w:t xml:space="preserve"> festivaliai, </w:t>
            </w:r>
            <w:proofErr w:type="spellStart"/>
            <w:r w:rsidR="00E7149D">
              <w:rPr>
                <w:rFonts w:ascii="Times New Roman" w:hAnsi="Times New Roman"/>
                <w:sz w:val="24"/>
                <w:szCs w:val="24"/>
                <w:lang w:bidi="hi-IN"/>
              </w:rPr>
              <w:t>kunkursai</w:t>
            </w:r>
            <w:proofErr w:type="spellEnd"/>
          </w:p>
          <w:p w:rsidR="0034198B" w:rsidRPr="006A7825" w:rsidRDefault="001704A4"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 xml:space="preserve">1 prizinė vieta </w:t>
            </w:r>
            <w:proofErr w:type="spellStart"/>
            <w:r>
              <w:rPr>
                <w:rFonts w:ascii="Times New Roman" w:hAnsi="Times New Roman"/>
                <w:sz w:val="24"/>
                <w:szCs w:val="24"/>
                <w:lang w:bidi="hi-IN"/>
              </w:rPr>
              <w:t>respulikini</w:t>
            </w:r>
            <w:r>
              <w:rPr>
                <w:rFonts w:ascii="Times New Roman" w:hAnsi="Times New Roman"/>
                <w:sz w:val="24"/>
                <w:szCs w:val="24"/>
                <w:lang w:bidi="hi-IN"/>
              </w:rPr>
              <w:lastRenderedPageBreak/>
              <w:t>ame</w:t>
            </w:r>
            <w:proofErr w:type="spellEnd"/>
            <w:r w:rsidR="0034198B">
              <w:rPr>
                <w:rFonts w:ascii="Times New Roman" w:hAnsi="Times New Roman"/>
                <w:sz w:val="24"/>
                <w:szCs w:val="24"/>
                <w:lang w:bidi="hi-IN"/>
              </w:rPr>
              <w:t xml:space="preserve"> konkurse „Sidabriniai balsai“</w:t>
            </w:r>
          </w:p>
        </w:tc>
        <w:tc>
          <w:tcPr>
            <w:tcW w:w="1417" w:type="dxa"/>
            <w:tcBorders>
              <w:left w:val="single" w:sz="2" w:space="0" w:color="000001"/>
            </w:tcBorders>
            <w:tcMar>
              <w:left w:w="107" w:type="dxa"/>
            </w:tcMar>
          </w:tcPr>
          <w:p w:rsidR="009726C2" w:rsidRDefault="0034198B"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lastRenderedPageBreak/>
              <w:t>1 respublikinis festivalis</w:t>
            </w:r>
          </w:p>
          <w:p w:rsidR="00F057BD" w:rsidRDefault="00F057BD"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 regioninė stovykla</w:t>
            </w:r>
          </w:p>
          <w:p w:rsidR="0034198B" w:rsidRPr="006A7825" w:rsidRDefault="0034198B" w:rsidP="008004FB">
            <w:pPr>
              <w:widowControl w:val="0"/>
              <w:tabs>
                <w:tab w:val="left" w:pos="5605"/>
              </w:tabs>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1 rajoninis konkursas</w:t>
            </w:r>
          </w:p>
        </w:tc>
        <w:tc>
          <w:tcPr>
            <w:tcW w:w="1560" w:type="dxa"/>
            <w:tcBorders>
              <w:left w:val="single" w:sz="2" w:space="0" w:color="000001"/>
              <w:right w:val="single" w:sz="2" w:space="0" w:color="000001"/>
            </w:tcBorders>
            <w:tcMar>
              <w:left w:w="107" w:type="dxa"/>
            </w:tcMar>
          </w:tcPr>
          <w:p w:rsidR="009726C2" w:rsidRPr="006A7825" w:rsidRDefault="0034198B" w:rsidP="008004FB">
            <w:pPr>
              <w:widowControl w:val="0"/>
              <w:suppressAutoHyphens/>
              <w:snapToGrid w:val="0"/>
              <w:spacing w:after="0" w:line="240" w:lineRule="auto"/>
              <w:jc w:val="center"/>
              <w:textAlignment w:val="baseline"/>
              <w:rPr>
                <w:rFonts w:ascii="Times New Roman" w:hAnsi="Times New Roman"/>
                <w:sz w:val="24"/>
                <w:szCs w:val="24"/>
                <w:lang w:bidi="hi-IN"/>
              </w:rPr>
            </w:pPr>
            <w:r>
              <w:rPr>
                <w:rFonts w:ascii="Times New Roman" w:hAnsi="Times New Roman"/>
                <w:sz w:val="24"/>
                <w:szCs w:val="24"/>
                <w:lang w:bidi="hi-IN"/>
              </w:rPr>
              <w:t>~5000</w:t>
            </w:r>
          </w:p>
        </w:tc>
      </w:tr>
    </w:tbl>
    <w:p w:rsidR="00104DA1" w:rsidRDefault="00104DA1" w:rsidP="008004FB">
      <w:pPr>
        <w:spacing w:after="0" w:line="240" w:lineRule="auto"/>
        <w:ind w:left="-142"/>
        <w:rPr>
          <w:rFonts w:ascii="Times New Roman" w:hAnsi="Times New Roman"/>
          <w:bCs/>
          <w:color w:val="FF0000"/>
          <w:sz w:val="24"/>
          <w:szCs w:val="24"/>
          <w:lang w:bidi="hi-IN"/>
        </w:rPr>
      </w:pPr>
    </w:p>
    <w:p w:rsidR="00314DA9" w:rsidRDefault="00314DA9" w:rsidP="008004FB">
      <w:pPr>
        <w:spacing w:after="0" w:line="240" w:lineRule="auto"/>
        <w:ind w:left="-142"/>
        <w:rPr>
          <w:rFonts w:ascii="Times New Roman" w:hAnsi="Times New Roman"/>
          <w:bCs/>
          <w:color w:val="FF0000"/>
          <w:sz w:val="24"/>
          <w:szCs w:val="24"/>
          <w:lang w:bidi="hi-IN"/>
        </w:rPr>
      </w:pPr>
    </w:p>
    <w:p w:rsidR="00314DA9" w:rsidRDefault="00314DA9" w:rsidP="008004FB">
      <w:pPr>
        <w:spacing w:after="0" w:line="240" w:lineRule="auto"/>
        <w:ind w:left="-142"/>
        <w:rPr>
          <w:rFonts w:ascii="Times New Roman" w:hAnsi="Times New Roman"/>
          <w:bCs/>
          <w:color w:val="FF0000"/>
          <w:sz w:val="24"/>
          <w:szCs w:val="24"/>
          <w:lang w:bidi="hi-IN"/>
        </w:rPr>
      </w:pPr>
    </w:p>
    <w:p w:rsidR="00314DA9" w:rsidRPr="003D5D15" w:rsidRDefault="00314DA9" w:rsidP="008004FB">
      <w:pPr>
        <w:spacing w:after="0" w:line="240" w:lineRule="auto"/>
        <w:ind w:left="-142"/>
        <w:rPr>
          <w:rFonts w:ascii="Times New Roman" w:hAnsi="Times New Roman"/>
          <w:bCs/>
          <w:color w:val="FF0000"/>
          <w:sz w:val="24"/>
          <w:szCs w:val="24"/>
          <w:lang w:bidi="hi-IN"/>
        </w:rPr>
      </w:pPr>
    </w:p>
    <w:p w:rsidR="00490852" w:rsidRDefault="001846FC" w:rsidP="00314DA9">
      <w:pPr>
        <w:spacing w:after="0" w:line="360" w:lineRule="auto"/>
        <w:ind w:left="-142"/>
        <w:rPr>
          <w:rFonts w:ascii="Times New Roman" w:hAnsi="Times New Roman"/>
          <w:sz w:val="24"/>
          <w:szCs w:val="24"/>
          <w:lang w:bidi="hi-IN"/>
        </w:rPr>
      </w:pPr>
      <w:r w:rsidRPr="006A7825">
        <w:rPr>
          <w:rFonts w:ascii="Times New Roman" w:hAnsi="Times New Roman"/>
          <w:b/>
          <w:sz w:val="24"/>
          <w:szCs w:val="24"/>
          <w:lang w:bidi="hi-IN"/>
        </w:rPr>
        <w:t>4</w:t>
      </w:r>
      <w:r w:rsidR="00576965"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lang w:bidi="hi-IN"/>
        </w:rPr>
        <w:t>S</w:t>
      </w:r>
      <w:r w:rsidR="004C2496" w:rsidRPr="006A7825">
        <w:rPr>
          <w:rFonts w:ascii="Times New Roman" w:hAnsi="Times New Roman"/>
          <w:b/>
          <w:sz w:val="24"/>
          <w:szCs w:val="24"/>
          <w:lang w:bidi="hi-IN"/>
        </w:rPr>
        <w:t xml:space="preserve">varbiausi </w:t>
      </w:r>
      <w:r w:rsidR="004F3BE9" w:rsidRPr="006A7825">
        <w:rPr>
          <w:rFonts w:ascii="Times New Roman" w:hAnsi="Times New Roman"/>
          <w:b/>
          <w:sz w:val="24"/>
          <w:szCs w:val="24"/>
          <w:lang w:bidi="hi-IN"/>
        </w:rPr>
        <w:t>pasiekimai,</w:t>
      </w:r>
      <w:r w:rsidR="007E51EA" w:rsidRPr="006A7825">
        <w:rPr>
          <w:rFonts w:ascii="Times New Roman" w:hAnsi="Times New Roman"/>
          <w:b/>
          <w:sz w:val="24"/>
          <w:szCs w:val="24"/>
          <w:lang w:bidi="hi-IN"/>
        </w:rPr>
        <w:t xml:space="preserve"> </w:t>
      </w:r>
      <w:r w:rsidR="00D40416" w:rsidRPr="006A7825">
        <w:rPr>
          <w:rFonts w:ascii="Times New Roman" w:hAnsi="Times New Roman"/>
          <w:b/>
          <w:sz w:val="24"/>
          <w:szCs w:val="24"/>
          <w:lang w:bidi="hi-IN"/>
        </w:rPr>
        <w:t>didžiausi renginiai</w:t>
      </w:r>
    </w:p>
    <w:p w:rsidR="007A3C81" w:rsidRDefault="008E3EE0" w:rsidP="008004FB">
      <w:pPr>
        <w:spacing w:after="0" w:line="360" w:lineRule="auto"/>
        <w:ind w:left="-142"/>
        <w:rPr>
          <w:rFonts w:ascii="Times New Roman" w:eastAsia="Times New Roman" w:hAnsi="Times New Roman"/>
          <w:spacing w:val="-2"/>
          <w:sz w:val="24"/>
          <w:szCs w:val="24"/>
          <w:lang w:eastAsia="lt-LT"/>
        </w:rPr>
      </w:pPr>
      <w:r>
        <w:rPr>
          <w:rFonts w:ascii="Times New Roman" w:hAnsi="Times New Roman"/>
          <w:b/>
          <w:sz w:val="24"/>
          <w:szCs w:val="24"/>
          <w:lang w:bidi="hi-IN"/>
        </w:rPr>
        <w:tab/>
      </w:r>
      <w:r>
        <w:rPr>
          <w:rFonts w:ascii="Times New Roman" w:hAnsi="Times New Roman"/>
          <w:b/>
          <w:sz w:val="24"/>
          <w:szCs w:val="24"/>
          <w:lang w:bidi="hi-IN"/>
        </w:rPr>
        <w:tab/>
      </w:r>
      <w:r w:rsidR="00741594">
        <w:rPr>
          <w:rFonts w:ascii="Times New Roman" w:hAnsi="Times New Roman"/>
          <w:b/>
          <w:sz w:val="24"/>
          <w:szCs w:val="24"/>
          <w:lang w:bidi="hi-IN"/>
        </w:rPr>
        <w:t xml:space="preserve">2016-01-30 </w:t>
      </w:r>
      <w:r w:rsidR="00741594">
        <w:rPr>
          <w:rFonts w:ascii="Times New Roman" w:hAnsi="Times New Roman"/>
          <w:sz w:val="24"/>
          <w:szCs w:val="24"/>
          <w:lang w:bidi="hi-IN"/>
        </w:rPr>
        <w:t xml:space="preserve">„Via </w:t>
      </w:r>
      <w:proofErr w:type="spellStart"/>
      <w:r w:rsidR="00741594">
        <w:rPr>
          <w:rFonts w:ascii="Times New Roman" w:hAnsi="Times New Roman"/>
          <w:sz w:val="24"/>
          <w:szCs w:val="24"/>
          <w:lang w:bidi="hi-IN"/>
        </w:rPr>
        <w:t>vera</w:t>
      </w:r>
      <w:proofErr w:type="spellEnd"/>
      <w:r w:rsidR="00741594">
        <w:rPr>
          <w:rFonts w:ascii="Times New Roman" w:hAnsi="Times New Roman"/>
          <w:sz w:val="24"/>
          <w:szCs w:val="24"/>
          <w:lang w:bidi="hi-IN"/>
        </w:rPr>
        <w:t xml:space="preserve">“ – Veiverių seniūnijos šviesuolių </w:t>
      </w:r>
      <w:r w:rsidR="00490852">
        <w:rPr>
          <w:rFonts w:ascii="Times New Roman" w:hAnsi="Times New Roman"/>
          <w:sz w:val="24"/>
          <w:szCs w:val="24"/>
          <w:lang w:bidi="hi-IN"/>
        </w:rPr>
        <w:t xml:space="preserve">konkurso </w:t>
      </w:r>
      <w:r w:rsidR="00741594">
        <w:rPr>
          <w:rFonts w:ascii="Times New Roman" w:hAnsi="Times New Roman"/>
          <w:sz w:val="24"/>
          <w:szCs w:val="24"/>
          <w:lang w:bidi="hi-IN"/>
        </w:rPr>
        <w:t xml:space="preserve">apdovanojimai. </w:t>
      </w:r>
      <w:r w:rsidR="00490852" w:rsidRPr="007F3F03">
        <w:rPr>
          <w:rFonts w:ascii="Times New Roman" w:eastAsia="Times New Roman" w:hAnsi="Times New Roman"/>
          <w:spacing w:val="-2"/>
          <w:sz w:val="24"/>
          <w:szCs w:val="24"/>
          <w:lang w:eastAsia="lt-LT"/>
        </w:rPr>
        <w:t xml:space="preserve">Konkurso </w:t>
      </w:r>
      <w:r w:rsidR="00490852">
        <w:rPr>
          <w:rFonts w:ascii="Times New Roman" w:eastAsia="Times New Roman" w:hAnsi="Times New Roman"/>
          <w:spacing w:val="-2"/>
          <w:sz w:val="24"/>
          <w:szCs w:val="24"/>
          <w:lang w:eastAsia="lt-LT"/>
        </w:rPr>
        <w:t xml:space="preserve">„Vai </w:t>
      </w:r>
      <w:proofErr w:type="spellStart"/>
      <w:r w:rsidR="00490852">
        <w:rPr>
          <w:rFonts w:ascii="Times New Roman" w:eastAsia="Times New Roman" w:hAnsi="Times New Roman"/>
          <w:spacing w:val="-2"/>
          <w:sz w:val="24"/>
          <w:szCs w:val="24"/>
          <w:lang w:eastAsia="lt-LT"/>
        </w:rPr>
        <w:t>Vera“</w:t>
      </w:r>
      <w:r w:rsidR="00490852" w:rsidRPr="007F3F03">
        <w:rPr>
          <w:rFonts w:ascii="Times New Roman" w:eastAsia="Times New Roman" w:hAnsi="Times New Roman"/>
          <w:spacing w:val="-2"/>
          <w:sz w:val="24"/>
          <w:szCs w:val="24"/>
          <w:lang w:eastAsia="lt-LT"/>
        </w:rPr>
        <w:t>tikslai</w:t>
      </w:r>
      <w:proofErr w:type="spellEnd"/>
      <w:r w:rsidR="00490852" w:rsidRPr="007F3F03">
        <w:rPr>
          <w:rFonts w:ascii="Times New Roman" w:eastAsia="Times New Roman" w:hAnsi="Times New Roman"/>
          <w:spacing w:val="-2"/>
          <w:sz w:val="24"/>
          <w:szCs w:val="24"/>
          <w:lang w:eastAsia="lt-LT"/>
        </w:rPr>
        <w:t>:</w:t>
      </w:r>
      <w:r w:rsidR="00CA5FF9">
        <w:rPr>
          <w:rFonts w:ascii="Times New Roman" w:hAnsi="Times New Roman"/>
          <w:sz w:val="24"/>
          <w:szCs w:val="24"/>
          <w:lang w:bidi="hi-IN"/>
        </w:rPr>
        <w:t xml:space="preserve"> </w:t>
      </w:r>
      <w:r w:rsidR="00490852" w:rsidRPr="007F3F03">
        <w:rPr>
          <w:rFonts w:ascii="Times New Roman" w:eastAsia="Times New Roman" w:hAnsi="Times New Roman"/>
          <w:spacing w:val="-2"/>
          <w:sz w:val="24"/>
          <w:szCs w:val="24"/>
          <w:lang w:eastAsia="lt-LT"/>
        </w:rPr>
        <w:t>pagerbti žmones, labiausiai nusipelniusius kaimo bendruomenėms;</w:t>
      </w:r>
      <w:r w:rsidR="00CA5FF9">
        <w:rPr>
          <w:rFonts w:ascii="Times New Roman" w:eastAsia="Times New Roman" w:hAnsi="Times New Roman"/>
          <w:spacing w:val="-2"/>
          <w:sz w:val="24"/>
          <w:szCs w:val="24"/>
          <w:lang w:eastAsia="lt-LT"/>
        </w:rPr>
        <w:t xml:space="preserve"> </w:t>
      </w:r>
      <w:r w:rsidR="00490852" w:rsidRPr="007F3F03">
        <w:rPr>
          <w:rFonts w:ascii="Times New Roman" w:eastAsia="Times New Roman" w:hAnsi="Times New Roman"/>
          <w:spacing w:val="-2"/>
          <w:sz w:val="24"/>
          <w:szCs w:val="24"/>
          <w:lang w:eastAsia="lt-LT"/>
        </w:rPr>
        <w:t>skatinti gyventojų  iniciatyvas ir darbus, puoselėjant tradicijas, kaimo moralę ir etiką; akcentuoti ir išsaugoti žmogiškąsias vertybes, kurios per šimtmečius formavo Lietuvos identitetą;</w:t>
      </w:r>
      <w:r w:rsidR="00CA5FF9">
        <w:rPr>
          <w:rFonts w:ascii="Times New Roman" w:eastAsia="Times New Roman" w:hAnsi="Times New Roman"/>
          <w:spacing w:val="-2"/>
          <w:sz w:val="24"/>
          <w:szCs w:val="24"/>
          <w:lang w:eastAsia="lt-LT"/>
        </w:rPr>
        <w:t xml:space="preserve"> </w:t>
      </w:r>
      <w:r w:rsidR="00490852" w:rsidRPr="007F3F03">
        <w:rPr>
          <w:rFonts w:ascii="Times New Roman" w:eastAsia="Times New Roman" w:hAnsi="Times New Roman"/>
          <w:spacing w:val="-2"/>
          <w:sz w:val="24"/>
          <w:szCs w:val="24"/>
          <w:lang w:eastAsia="lt-LT"/>
        </w:rPr>
        <w:t>pagerbti žmones, kurie savo pavyzdžiu daro gyvenimą prasmingesnį</w:t>
      </w:r>
      <w:r w:rsidR="00490852">
        <w:rPr>
          <w:rFonts w:ascii="Times New Roman" w:eastAsia="Times New Roman" w:hAnsi="Times New Roman"/>
          <w:spacing w:val="-2"/>
          <w:sz w:val="24"/>
          <w:szCs w:val="24"/>
          <w:lang w:eastAsia="lt-LT"/>
        </w:rPr>
        <w:t>, šviesesnį;</w:t>
      </w:r>
      <w:r w:rsidR="00CA5FF9">
        <w:rPr>
          <w:rFonts w:ascii="Times New Roman" w:eastAsia="Times New Roman" w:hAnsi="Times New Roman"/>
          <w:spacing w:val="-2"/>
          <w:sz w:val="24"/>
          <w:szCs w:val="24"/>
          <w:lang w:eastAsia="lt-LT"/>
        </w:rPr>
        <w:t xml:space="preserve"> </w:t>
      </w:r>
      <w:r w:rsidR="00490852">
        <w:rPr>
          <w:rFonts w:ascii="Times New Roman" w:eastAsia="Times New Roman" w:hAnsi="Times New Roman"/>
          <w:spacing w:val="-2"/>
          <w:sz w:val="24"/>
          <w:szCs w:val="24"/>
          <w:lang w:eastAsia="lt-LT"/>
        </w:rPr>
        <w:t xml:space="preserve">atrinktus </w:t>
      </w:r>
      <w:proofErr w:type="spellStart"/>
      <w:r w:rsidR="00490852">
        <w:rPr>
          <w:rFonts w:ascii="Times New Roman" w:eastAsia="Times New Roman" w:hAnsi="Times New Roman"/>
          <w:spacing w:val="-2"/>
          <w:sz w:val="24"/>
          <w:szCs w:val="24"/>
          <w:lang w:eastAsia="lt-LT"/>
        </w:rPr>
        <w:t>nominantus</w:t>
      </w:r>
      <w:proofErr w:type="spellEnd"/>
      <w:r w:rsidR="00490852">
        <w:rPr>
          <w:rFonts w:ascii="Times New Roman" w:eastAsia="Times New Roman" w:hAnsi="Times New Roman"/>
          <w:spacing w:val="-2"/>
          <w:sz w:val="24"/>
          <w:szCs w:val="24"/>
          <w:lang w:eastAsia="lt-LT"/>
        </w:rPr>
        <w:t xml:space="preserve"> teikti Prienų rajono savivaldybės </w:t>
      </w:r>
      <w:proofErr w:type="spellStart"/>
      <w:r w:rsidR="00490852">
        <w:rPr>
          <w:rFonts w:ascii="Times New Roman" w:eastAsia="Times New Roman" w:hAnsi="Times New Roman"/>
          <w:spacing w:val="-2"/>
          <w:sz w:val="24"/>
          <w:szCs w:val="24"/>
          <w:lang w:eastAsia="lt-LT"/>
        </w:rPr>
        <w:t>nusipelnusių</w:t>
      </w:r>
      <w:proofErr w:type="spellEnd"/>
      <w:r w:rsidR="00490852">
        <w:rPr>
          <w:rFonts w:ascii="Times New Roman" w:eastAsia="Times New Roman" w:hAnsi="Times New Roman"/>
          <w:spacing w:val="-2"/>
          <w:sz w:val="24"/>
          <w:szCs w:val="24"/>
          <w:lang w:eastAsia="lt-LT"/>
        </w:rPr>
        <w:t xml:space="preserve"> žmonių apdovanojimų </w:t>
      </w:r>
      <w:proofErr w:type="spellStart"/>
      <w:r w:rsidR="00490852">
        <w:rPr>
          <w:rFonts w:ascii="Times New Roman" w:eastAsia="Times New Roman" w:hAnsi="Times New Roman"/>
          <w:spacing w:val="-2"/>
          <w:sz w:val="24"/>
          <w:szCs w:val="24"/>
          <w:lang w:eastAsia="lt-LT"/>
        </w:rPr>
        <w:t>konkrusui</w:t>
      </w:r>
      <w:proofErr w:type="spellEnd"/>
      <w:r w:rsidR="00490852">
        <w:rPr>
          <w:rFonts w:ascii="Times New Roman" w:eastAsia="Times New Roman" w:hAnsi="Times New Roman"/>
          <w:spacing w:val="-2"/>
          <w:sz w:val="24"/>
          <w:szCs w:val="24"/>
          <w:lang w:eastAsia="lt-LT"/>
        </w:rPr>
        <w:t xml:space="preserve"> „Dėkingumas“.</w:t>
      </w:r>
      <w:r w:rsidR="00CA5FF9">
        <w:rPr>
          <w:rFonts w:ascii="Times New Roman" w:eastAsia="Times New Roman" w:hAnsi="Times New Roman"/>
          <w:spacing w:val="-2"/>
          <w:sz w:val="24"/>
          <w:szCs w:val="24"/>
          <w:lang w:eastAsia="lt-LT"/>
        </w:rPr>
        <w:t xml:space="preserve"> 2016 metais konkurse buvo apdovanota 14 seniūnijos šviesuolių.</w:t>
      </w:r>
    </w:p>
    <w:p w:rsidR="007A3C81"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lang w:bidi="hi-IN"/>
        </w:rPr>
        <w:tab/>
      </w:r>
      <w:r>
        <w:rPr>
          <w:rFonts w:ascii="Times New Roman" w:hAnsi="Times New Roman"/>
          <w:b/>
          <w:sz w:val="24"/>
          <w:szCs w:val="24"/>
          <w:lang w:bidi="hi-IN"/>
        </w:rPr>
        <w:tab/>
      </w:r>
      <w:r w:rsidR="00CA5FF9">
        <w:rPr>
          <w:rFonts w:ascii="Times New Roman" w:hAnsi="Times New Roman"/>
          <w:b/>
          <w:sz w:val="24"/>
          <w:szCs w:val="24"/>
          <w:lang w:bidi="hi-IN"/>
        </w:rPr>
        <w:t xml:space="preserve">2016-04-08 </w:t>
      </w:r>
      <w:r w:rsidR="00CA5FF9" w:rsidRPr="007A3C81">
        <w:rPr>
          <w:rFonts w:ascii="Times New Roman" w:hAnsi="Times New Roman"/>
          <w:sz w:val="24"/>
          <w:szCs w:val="24"/>
          <w:lang w:bidi="hi-IN"/>
        </w:rPr>
        <w:t>respublikinių folklorinių šokių varžytuvių „</w:t>
      </w:r>
      <w:proofErr w:type="spellStart"/>
      <w:r w:rsidR="00CA5FF9" w:rsidRPr="007A3C81">
        <w:rPr>
          <w:rFonts w:ascii="Times New Roman" w:hAnsi="Times New Roman"/>
          <w:sz w:val="24"/>
          <w:szCs w:val="24"/>
          <w:lang w:bidi="hi-IN"/>
        </w:rPr>
        <w:t>Patrepsynė</w:t>
      </w:r>
      <w:proofErr w:type="spellEnd"/>
      <w:r w:rsidR="00CA5FF9" w:rsidRPr="007A3C81">
        <w:rPr>
          <w:rFonts w:ascii="Times New Roman" w:hAnsi="Times New Roman"/>
          <w:sz w:val="24"/>
          <w:szCs w:val="24"/>
          <w:lang w:bidi="hi-IN"/>
        </w:rPr>
        <w:t xml:space="preserve">“ rajoninis turas. </w:t>
      </w:r>
      <w:r w:rsidR="007A3C81" w:rsidRPr="007A3C81">
        <w:rPr>
          <w:rFonts w:ascii="Times New Roman" w:hAnsi="Times New Roman"/>
          <w:sz w:val="24"/>
          <w:szCs w:val="24"/>
          <w:lang w:bidi="hi-IN"/>
        </w:rPr>
        <w:t xml:space="preserve">Varžytuvių </w:t>
      </w:r>
      <w:proofErr w:type="spellStart"/>
      <w:r w:rsidR="007A3C81" w:rsidRPr="007A3C81">
        <w:rPr>
          <w:rFonts w:ascii="Times New Roman" w:hAnsi="Times New Roman"/>
          <w:sz w:val="24"/>
          <w:szCs w:val="24"/>
          <w:lang w:bidi="hi-IN"/>
        </w:rPr>
        <w:t>tikslai:n</w:t>
      </w:r>
      <w:proofErr w:type="spellEnd"/>
      <w:r w:rsidR="007A3C81" w:rsidRPr="007A3C81">
        <w:rPr>
          <w:rFonts w:ascii="Times New Roman" w:hAnsi="Times New Roman"/>
          <w:sz w:val="24"/>
          <w:szCs w:val="24"/>
          <w:lang w:bidi="hi-IN"/>
        </w:rPr>
        <w:t xml:space="preserve"> v</w:t>
      </w:r>
      <w:r w:rsidR="007A3C81" w:rsidRPr="007A3C81">
        <w:rPr>
          <w:rFonts w:ascii="Times New Roman" w:hAnsi="Times New Roman"/>
          <w:sz w:val="24"/>
          <w:szCs w:val="24"/>
        </w:rPr>
        <w:t>aikų ir jaunimo laisvalaikio užimtumas, negatyvaus elgesio prevencija; folklorinio šokio kaip saviraiškos ir bendravimo priemonės propagavimas; lietuvių etninės kultūros vertybių aktualizavimas globalizacijos kontekste; liaudies šokio natūralumo, charakteringumo, regioninių ypatumų atskleidimas ir individualios interpretacijos galimybių paieška; gilesnė ir platesnė pažintis su folkloriniu šokiu, jo raiškos galimybėmis nūdienos kultūroje.</w:t>
      </w:r>
      <w:r w:rsidR="007A3C81">
        <w:rPr>
          <w:rFonts w:ascii="Times New Roman" w:hAnsi="Times New Roman"/>
          <w:sz w:val="24"/>
          <w:szCs w:val="24"/>
        </w:rPr>
        <w:t xml:space="preserve"> 2016 m. Prienų rajoną folklorinių šokių varžytuvėse atstovavo Prienų „Ąžuolo“ progimnazijos, Jiezno gimnazijos, Veiverių T. Žilinsko gimnazijos, Prienų kultūros ir laisvalaikio centro, Veiverių kultūros ir laisvalaikio centro, Skriaudžių </w:t>
      </w:r>
      <w:proofErr w:type="spellStart"/>
      <w:r w:rsidR="007A3C81">
        <w:rPr>
          <w:rFonts w:ascii="Times New Roman" w:hAnsi="Times New Roman"/>
          <w:sz w:val="24"/>
          <w:szCs w:val="24"/>
        </w:rPr>
        <w:t>parindinės</w:t>
      </w:r>
      <w:proofErr w:type="spellEnd"/>
      <w:r w:rsidR="007A3C81">
        <w:rPr>
          <w:rFonts w:ascii="Times New Roman" w:hAnsi="Times New Roman"/>
          <w:sz w:val="24"/>
          <w:szCs w:val="24"/>
        </w:rPr>
        <w:t xml:space="preserve"> mokyklos jaunieji šokėjai.</w:t>
      </w:r>
    </w:p>
    <w:p w:rsidR="007A3C81"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5E2752">
        <w:rPr>
          <w:rFonts w:ascii="Times New Roman" w:hAnsi="Times New Roman"/>
          <w:b/>
          <w:sz w:val="24"/>
          <w:szCs w:val="24"/>
        </w:rPr>
        <w:t xml:space="preserve">2016-04-22 </w:t>
      </w:r>
      <w:r w:rsidR="005E2752">
        <w:rPr>
          <w:rFonts w:ascii="Times New Roman" w:hAnsi="Times New Roman"/>
          <w:sz w:val="24"/>
          <w:szCs w:val="24"/>
        </w:rPr>
        <w:t xml:space="preserve">„Kai susitinka didelė šeima“. Veiverių kultūros ir laisvalaikio centro meno mėgėjų </w:t>
      </w:r>
      <w:proofErr w:type="spellStart"/>
      <w:r w:rsidR="005E2752">
        <w:rPr>
          <w:rFonts w:ascii="Times New Roman" w:hAnsi="Times New Roman"/>
          <w:sz w:val="24"/>
          <w:szCs w:val="24"/>
        </w:rPr>
        <w:t>kolketyvų</w:t>
      </w:r>
      <w:proofErr w:type="spellEnd"/>
      <w:r w:rsidR="005E2752">
        <w:rPr>
          <w:rFonts w:ascii="Times New Roman" w:hAnsi="Times New Roman"/>
          <w:sz w:val="24"/>
          <w:szCs w:val="24"/>
        </w:rPr>
        <w:t xml:space="preserve"> ataskaitinis koncertas.</w:t>
      </w:r>
    </w:p>
    <w:p w:rsidR="001D6E48"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5E2752">
        <w:rPr>
          <w:rFonts w:ascii="Times New Roman" w:hAnsi="Times New Roman"/>
          <w:b/>
          <w:sz w:val="24"/>
          <w:szCs w:val="24"/>
        </w:rPr>
        <w:t xml:space="preserve">2016-06-23 </w:t>
      </w:r>
      <w:r w:rsidR="005E2752">
        <w:rPr>
          <w:rFonts w:ascii="Times New Roman" w:hAnsi="Times New Roman"/>
          <w:sz w:val="24"/>
          <w:szCs w:val="24"/>
        </w:rPr>
        <w:t>„Kupole rože“. Tradicinė Joninių šventė Skriaudžių buities muziejuje, organizuojama kartu su Skriaudžių kaimo</w:t>
      </w:r>
      <w:r w:rsidR="008004FB">
        <w:rPr>
          <w:rFonts w:ascii="Times New Roman" w:hAnsi="Times New Roman"/>
          <w:sz w:val="24"/>
          <w:szCs w:val="24"/>
        </w:rPr>
        <w:t xml:space="preserve"> bendruomene</w:t>
      </w:r>
      <w:r w:rsidR="001D6E48">
        <w:rPr>
          <w:rFonts w:ascii="Times New Roman" w:hAnsi="Times New Roman"/>
          <w:sz w:val="24"/>
          <w:szCs w:val="24"/>
        </w:rPr>
        <w:t>.</w:t>
      </w:r>
    </w:p>
    <w:p w:rsidR="001D6E48"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5E2752">
        <w:rPr>
          <w:rFonts w:ascii="Times New Roman" w:hAnsi="Times New Roman"/>
          <w:b/>
          <w:sz w:val="24"/>
          <w:szCs w:val="24"/>
        </w:rPr>
        <w:t>2016-06-28 – 07-02</w:t>
      </w:r>
      <w:r w:rsidR="00CE7FD3">
        <w:rPr>
          <w:rFonts w:ascii="Times New Roman" w:hAnsi="Times New Roman"/>
          <w:b/>
          <w:sz w:val="24"/>
          <w:szCs w:val="24"/>
        </w:rPr>
        <w:t xml:space="preserve"> </w:t>
      </w:r>
      <w:r w:rsidR="00CE7FD3">
        <w:rPr>
          <w:rFonts w:ascii="Times New Roman" w:hAnsi="Times New Roman"/>
          <w:sz w:val="24"/>
          <w:szCs w:val="24"/>
        </w:rPr>
        <w:t xml:space="preserve">Suvalkietiško </w:t>
      </w:r>
      <w:proofErr w:type="spellStart"/>
      <w:r w:rsidR="00CE7FD3">
        <w:rPr>
          <w:rFonts w:ascii="Times New Roman" w:hAnsi="Times New Roman"/>
          <w:sz w:val="24"/>
          <w:szCs w:val="24"/>
        </w:rPr>
        <w:t>etnomuzikavimo</w:t>
      </w:r>
      <w:proofErr w:type="spellEnd"/>
      <w:r w:rsidR="00CE7FD3">
        <w:rPr>
          <w:rFonts w:ascii="Times New Roman" w:hAnsi="Times New Roman"/>
          <w:sz w:val="24"/>
          <w:szCs w:val="24"/>
        </w:rPr>
        <w:t xml:space="preserve"> ir liaudies amatų stovykla vaikams ir jaunimui </w:t>
      </w:r>
      <w:r w:rsidR="00CE7FD3" w:rsidRPr="001D6E48">
        <w:rPr>
          <w:rFonts w:ascii="Times New Roman" w:hAnsi="Times New Roman"/>
          <w:sz w:val="24"/>
          <w:szCs w:val="24"/>
        </w:rPr>
        <w:t>„Suvalkijos žali sodai“.</w:t>
      </w:r>
      <w:r w:rsidR="001D6E48" w:rsidRPr="001D6E48">
        <w:rPr>
          <w:rFonts w:ascii="Times New Roman" w:hAnsi="Times New Roman"/>
          <w:sz w:val="24"/>
          <w:szCs w:val="24"/>
        </w:rPr>
        <w:t xml:space="preserve"> Stovyklos tikslas – plėsti vaikų ir jaunimo etnokultūrines žinias, supažindinti su Suvalkijos krašto istorija bei kultūros raida, </w:t>
      </w:r>
      <w:proofErr w:type="spellStart"/>
      <w:r w:rsidR="001D6E48" w:rsidRPr="001D6E48">
        <w:rPr>
          <w:rFonts w:ascii="Times New Roman" w:hAnsi="Times New Roman"/>
          <w:sz w:val="24"/>
          <w:szCs w:val="24"/>
        </w:rPr>
        <w:t>etnomuzikavimu</w:t>
      </w:r>
      <w:proofErr w:type="spellEnd"/>
      <w:r w:rsidR="001D6E48" w:rsidRPr="001D6E48">
        <w:rPr>
          <w:rFonts w:ascii="Times New Roman" w:hAnsi="Times New Roman"/>
          <w:sz w:val="24"/>
          <w:szCs w:val="24"/>
        </w:rPr>
        <w:t xml:space="preserve"> ir amatais, ugdyti jaunosios kartos meilę papročiams, tradicijoms ir visam protėvių palikimui, perteikti teorines ir praktines žinias apie liaudies amatus. </w:t>
      </w:r>
    </w:p>
    <w:p w:rsidR="001D6E48" w:rsidRDefault="001D6E48" w:rsidP="008004FB">
      <w:pPr>
        <w:spacing w:after="0" w:line="360" w:lineRule="auto"/>
        <w:ind w:left="-142"/>
        <w:jc w:val="both"/>
        <w:rPr>
          <w:rFonts w:ascii="Times New Roman" w:hAnsi="Times New Roman"/>
          <w:sz w:val="24"/>
          <w:szCs w:val="24"/>
        </w:rPr>
      </w:pPr>
      <w:r w:rsidRPr="001D6E48">
        <w:rPr>
          <w:rFonts w:ascii="Times New Roman" w:hAnsi="Times New Roman"/>
          <w:sz w:val="24"/>
          <w:szCs w:val="24"/>
        </w:rPr>
        <w:t xml:space="preserve">Stovykla regioninė, šiais metais joje dalyvavo 40 dalyvių (nuo </w:t>
      </w:r>
      <w:r w:rsidRPr="000D5EF4">
        <w:rPr>
          <w:rFonts w:ascii="Times New Roman" w:hAnsi="Times New Roman"/>
          <w:sz w:val="24"/>
          <w:szCs w:val="24"/>
        </w:rPr>
        <w:t>5</w:t>
      </w:r>
      <w:r w:rsidRPr="001D6E48">
        <w:rPr>
          <w:rFonts w:ascii="Times New Roman" w:hAnsi="Times New Roman"/>
          <w:sz w:val="24"/>
          <w:szCs w:val="24"/>
        </w:rPr>
        <w:t xml:space="preserve"> iki 22 m.) iš Vilniaus, Kauno, Klaipėdos, Marijampolės, Kazlų Rūdos, Prienų miestų ir rajonų.</w:t>
      </w:r>
    </w:p>
    <w:p w:rsidR="001D6E48" w:rsidRDefault="001D6E48" w:rsidP="008004FB">
      <w:pPr>
        <w:spacing w:after="0" w:line="360" w:lineRule="auto"/>
        <w:ind w:left="-142"/>
        <w:jc w:val="both"/>
        <w:rPr>
          <w:rFonts w:ascii="Times New Roman" w:hAnsi="Times New Roman"/>
          <w:sz w:val="24"/>
          <w:szCs w:val="24"/>
        </w:rPr>
      </w:pPr>
      <w:r w:rsidRPr="001D6E48">
        <w:rPr>
          <w:rFonts w:ascii="Times New Roman" w:hAnsi="Times New Roman"/>
          <w:color w:val="000000"/>
          <w:sz w:val="24"/>
          <w:szCs w:val="24"/>
        </w:rPr>
        <w:t xml:space="preserve">Stovyklos metu dalyviai buvo suskirstyti į grupes pagal amžių, gebėjimus ir pasirenkamą veiklą. Kasdien stovyklautojai 4 valandas mokėsi groti pasirinktais instrumentais, 2 valandas dainuoti, 2 </w:t>
      </w:r>
      <w:r w:rsidRPr="001D6E48">
        <w:rPr>
          <w:rFonts w:ascii="Times New Roman" w:hAnsi="Times New Roman"/>
          <w:color w:val="000000"/>
          <w:sz w:val="24"/>
          <w:szCs w:val="24"/>
        </w:rPr>
        <w:lastRenderedPageBreak/>
        <w:t>valandas šokti, minkyti molį ar velti vilną. Stovyklos metu projekto dalyviai aplankė Skriaudžių buities muziejų bei senųjų kanklininkų kapus.</w:t>
      </w:r>
    </w:p>
    <w:p w:rsidR="001D6E48" w:rsidRPr="001D6E48" w:rsidRDefault="001D6E48" w:rsidP="008004FB">
      <w:pPr>
        <w:spacing w:after="0" w:line="360" w:lineRule="auto"/>
        <w:ind w:left="-142"/>
        <w:jc w:val="both"/>
        <w:rPr>
          <w:rFonts w:ascii="Times New Roman" w:hAnsi="Times New Roman"/>
          <w:sz w:val="24"/>
          <w:szCs w:val="24"/>
        </w:rPr>
      </w:pPr>
      <w:r w:rsidRPr="001D6E48">
        <w:rPr>
          <w:rFonts w:ascii="Times New Roman" w:hAnsi="Times New Roman"/>
          <w:sz w:val="24"/>
          <w:szCs w:val="24"/>
        </w:rPr>
        <w:t xml:space="preserve">Specialiai šiai stovyklai buvo sudaryti du dainynai: viename iš jų – kūriniai kanklėms, armonikai, smuikui, kitame – suvalkietiškos dainos, šokiai, žaidimai bei rateliai. </w:t>
      </w:r>
    </w:p>
    <w:p w:rsidR="00A5190E" w:rsidRDefault="001D6E48" w:rsidP="008004FB">
      <w:pPr>
        <w:spacing w:after="0" w:line="360" w:lineRule="auto"/>
        <w:ind w:left="-142"/>
        <w:jc w:val="both"/>
        <w:rPr>
          <w:rFonts w:ascii="Times New Roman" w:hAnsi="Times New Roman"/>
          <w:color w:val="000000"/>
          <w:sz w:val="24"/>
          <w:szCs w:val="24"/>
        </w:rPr>
      </w:pPr>
      <w:r w:rsidRPr="001D6E48">
        <w:rPr>
          <w:rFonts w:ascii="Times New Roman" w:hAnsi="Times New Roman"/>
          <w:sz w:val="24"/>
          <w:szCs w:val="24"/>
        </w:rPr>
        <w:t xml:space="preserve">Kaip ir kasmet, stovykloje dirbo profesionalus mokytojų būrys: kankliuoti ir armonika groti mokė Klaipėdos universiteto Menų akademijos docentas,  </w:t>
      </w:r>
      <w:r w:rsidRPr="001D6E48">
        <w:rPr>
          <w:rFonts w:ascii="Times New Roman" w:hAnsi="Times New Roman"/>
          <w:i/>
          <w:iCs/>
          <w:sz w:val="24"/>
          <w:szCs w:val="24"/>
        </w:rPr>
        <w:t xml:space="preserve">Vytautas </w:t>
      </w:r>
      <w:proofErr w:type="spellStart"/>
      <w:r w:rsidRPr="001D6E48">
        <w:rPr>
          <w:rFonts w:ascii="Times New Roman" w:hAnsi="Times New Roman"/>
          <w:i/>
          <w:iCs/>
          <w:sz w:val="24"/>
          <w:szCs w:val="24"/>
        </w:rPr>
        <w:t>Alenksas</w:t>
      </w:r>
      <w:proofErr w:type="spellEnd"/>
      <w:r w:rsidRPr="001D6E48">
        <w:rPr>
          <w:rFonts w:ascii="Times New Roman" w:hAnsi="Times New Roman"/>
          <w:i/>
          <w:iCs/>
          <w:sz w:val="24"/>
          <w:szCs w:val="24"/>
        </w:rPr>
        <w:t xml:space="preserve">; </w:t>
      </w:r>
      <w:r w:rsidRPr="001D6E48">
        <w:rPr>
          <w:rFonts w:ascii="Times New Roman" w:hAnsi="Times New Roman"/>
          <w:sz w:val="24"/>
          <w:szCs w:val="24"/>
        </w:rPr>
        <w:t xml:space="preserve">kankliuoti ir </w:t>
      </w:r>
      <w:proofErr w:type="spellStart"/>
      <w:r w:rsidRPr="001D6E48">
        <w:rPr>
          <w:rFonts w:ascii="Times New Roman" w:hAnsi="Times New Roman"/>
          <w:sz w:val="24"/>
          <w:szCs w:val="24"/>
        </w:rPr>
        <w:t>skudučiuoti</w:t>
      </w:r>
      <w:proofErr w:type="spellEnd"/>
      <w:r w:rsidRPr="001D6E48">
        <w:rPr>
          <w:rFonts w:ascii="Times New Roman" w:hAnsi="Times New Roman"/>
          <w:sz w:val="24"/>
          <w:szCs w:val="24"/>
        </w:rPr>
        <w:t xml:space="preserve"> – Kauno muziejaus </w:t>
      </w:r>
      <w:r w:rsidRPr="001D6E48">
        <w:rPr>
          <w:rFonts w:ascii="Times New Roman" w:hAnsi="Times New Roman"/>
          <w:color w:val="000000"/>
          <w:sz w:val="24"/>
          <w:szCs w:val="24"/>
        </w:rPr>
        <w:t xml:space="preserve">Lietuvių tautinės muzikos istorijos skyriaus muziejininkė, dr. </w:t>
      </w:r>
      <w:r w:rsidRPr="001D6E48">
        <w:rPr>
          <w:rFonts w:ascii="Times New Roman" w:hAnsi="Times New Roman"/>
          <w:i/>
          <w:iCs/>
          <w:color w:val="000000"/>
          <w:sz w:val="24"/>
          <w:szCs w:val="24"/>
        </w:rPr>
        <w:t xml:space="preserve">Laura </w:t>
      </w:r>
      <w:proofErr w:type="spellStart"/>
      <w:r w:rsidRPr="001D6E48">
        <w:rPr>
          <w:rFonts w:ascii="Times New Roman" w:hAnsi="Times New Roman"/>
          <w:i/>
          <w:iCs/>
          <w:color w:val="000000"/>
          <w:sz w:val="24"/>
          <w:szCs w:val="24"/>
        </w:rPr>
        <w:t>Lukenskienė</w:t>
      </w:r>
      <w:proofErr w:type="spellEnd"/>
      <w:r w:rsidRPr="001D6E48">
        <w:rPr>
          <w:rFonts w:ascii="Times New Roman" w:hAnsi="Times New Roman"/>
          <w:color w:val="000000"/>
          <w:sz w:val="24"/>
          <w:szCs w:val="24"/>
        </w:rPr>
        <w:t xml:space="preserve"> su sūnumi </w:t>
      </w:r>
      <w:proofErr w:type="spellStart"/>
      <w:r w:rsidRPr="001D6E48">
        <w:rPr>
          <w:rFonts w:ascii="Times New Roman" w:hAnsi="Times New Roman"/>
          <w:i/>
          <w:iCs/>
          <w:color w:val="000000"/>
          <w:sz w:val="24"/>
          <w:szCs w:val="24"/>
        </w:rPr>
        <w:t>Imantu</w:t>
      </w:r>
      <w:proofErr w:type="spellEnd"/>
      <w:r w:rsidRPr="001D6E48">
        <w:rPr>
          <w:rFonts w:ascii="Times New Roman" w:hAnsi="Times New Roman"/>
          <w:i/>
          <w:iCs/>
          <w:color w:val="000000"/>
          <w:sz w:val="24"/>
          <w:szCs w:val="24"/>
        </w:rPr>
        <w:t xml:space="preserve"> Lukensku</w:t>
      </w:r>
      <w:r w:rsidRPr="001D6E48">
        <w:rPr>
          <w:rFonts w:ascii="Times New Roman" w:hAnsi="Times New Roman"/>
          <w:color w:val="000000"/>
          <w:sz w:val="24"/>
          <w:szCs w:val="24"/>
        </w:rPr>
        <w:t xml:space="preserve"> (smuikas); groti </w:t>
      </w:r>
      <w:proofErr w:type="spellStart"/>
      <w:r w:rsidRPr="001D6E48">
        <w:rPr>
          <w:rFonts w:ascii="Times New Roman" w:hAnsi="Times New Roman"/>
          <w:color w:val="000000"/>
          <w:sz w:val="24"/>
          <w:szCs w:val="24"/>
        </w:rPr>
        <w:t>lamzdeliu</w:t>
      </w:r>
      <w:proofErr w:type="spellEnd"/>
      <w:r w:rsidRPr="001D6E48">
        <w:rPr>
          <w:rFonts w:ascii="Times New Roman" w:hAnsi="Times New Roman"/>
          <w:color w:val="000000"/>
          <w:sz w:val="24"/>
          <w:szCs w:val="24"/>
        </w:rPr>
        <w:t xml:space="preserve"> bei armonika – Birštono meno mokyklos vyr. mokytojas, Birštono kultūros centro folkloro ansamblio „</w:t>
      </w:r>
      <w:proofErr w:type="spellStart"/>
      <w:r w:rsidRPr="001D6E48">
        <w:rPr>
          <w:rFonts w:ascii="Times New Roman" w:hAnsi="Times New Roman"/>
          <w:color w:val="000000"/>
          <w:sz w:val="24"/>
          <w:szCs w:val="24"/>
        </w:rPr>
        <w:t>Raskila</w:t>
      </w:r>
      <w:proofErr w:type="spellEnd"/>
      <w:r w:rsidRPr="001D6E48">
        <w:rPr>
          <w:rFonts w:ascii="Times New Roman" w:hAnsi="Times New Roman"/>
          <w:color w:val="000000"/>
          <w:sz w:val="24"/>
          <w:szCs w:val="24"/>
        </w:rPr>
        <w:t xml:space="preserve">“ vadovas,  </w:t>
      </w:r>
      <w:r w:rsidRPr="001D6E48">
        <w:rPr>
          <w:rFonts w:ascii="Times New Roman" w:hAnsi="Times New Roman"/>
          <w:i/>
          <w:iCs/>
          <w:color w:val="000000"/>
          <w:sz w:val="24"/>
          <w:szCs w:val="24"/>
        </w:rPr>
        <w:t xml:space="preserve">Algirdas Seniūnas; </w:t>
      </w:r>
      <w:r w:rsidRPr="001D6E48">
        <w:rPr>
          <w:rFonts w:ascii="Times New Roman" w:hAnsi="Times New Roman"/>
          <w:color w:val="000000"/>
          <w:sz w:val="24"/>
          <w:szCs w:val="24"/>
        </w:rPr>
        <w:t>kankliuoti taip pat mokė ilgametė Skriaudžių ansamblio „Kanklės“ dalyvė, buvusi ansamblio „</w:t>
      </w:r>
      <w:proofErr w:type="spellStart"/>
      <w:r w:rsidRPr="001D6E48">
        <w:rPr>
          <w:rFonts w:ascii="Times New Roman" w:hAnsi="Times New Roman"/>
          <w:color w:val="000000"/>
          <w:sz w:val="24"/>
          <w:szCs w:val="24"/>
        </w:rPr>
        <w:t>Kankliukai</w:t>
      </w:r>
      <w:proofErr w:type="spellEnd"/>
      <w:r w:rsidRPr="001D6E48">
        <w:rPr>
          <w:rFonts w:ascii="Times New Roman" w:hAnsi="Times New Roman"/>
          <w:color w:val="000000"/>
          <w:sz w:val="24"/>
          <w:szCs w:val="24"/>
        </w:rPr>
        <w:t xml:space="preserve">“ vadovė ir įkūrėja </w:t>
      </w:r>
      <w:r w:rsidRPr="001D6E48">
        <w:rPr>
          <w:rFonts w:ascii="Times New Roman" w:hAnsi="Times New Roman"/>
          <w:i/>
          <w:iCs/>
          <w:color w:val="000000"/>
          <w:sz w:val="24"/>
          <w:szCs w:val="24"/>
        </w:rPr>
        <w:t xml:space="preserve">Vilma </w:t>
      </w:r>
      <w:proofErr w:type="spellStart"/>
      <w:r w:rsidRPr="001D6E48">
        <w:rPr>
          <w:rFonts w:ascii="Times New Roman" w:hAnsi="Times New Roman"/>
          <w:i/>
          <w:iCs/>
          <w:color w:val="000000"/>
          <w:sz w:val="24"/>
          <w:szCs w:val="24"/>
        </w:rPr>
        <w:t>Pučkienė</w:t>
      </w:r>
      <w:proofErr w:type="spellEnd"/>
      <w:r w:rsidRPr="001D6E48">
        <w:rPr>
          <w:rFonts w:ascii="Times New Roman" w:hAnsi="Times New Roman"/>
          <w:i/>
          <w:iCs/>
          <w:color w:val="000000"/>
          <w:sz w:val="24"/>
          <w:szCs w:val="24"/>
        </w:rPr>
        <w:t xml:space="preserve">; </w:t>
      </w:r>
      <w:r w:rsidRPr="001D6E48">
        <w:rPr>
          <w:rFonts w:ascii="Times New Roman" w:hAnsi="Times New Roman"/>
          <w:color w:val="000000"/>
          <w:sz w:val="24"/>
          <w:szCs w:val="24"/>
        </w:rPr>
        <w:t xml:space="preserve">šokti ir dainuoti – Prienų „Žiburio“ gimnazijos mokytoja </w:t>
      </w:r>
      <w:proofErr w:type="spellStart"/>
      <w:r w:rsidRPr="001D6E48">
        <w:rPr>
          <w:rFonts w:ascii="Times New Roman" w:hAnsi="Times New Roman"/>
          <w:color w:val="000000"/>
          <w:sz w:val="24"/>
          <w:szCs w:val="24"/>
        </w:rPr>
        <w:t>ekspertė,</w:t>
      </w:r>
      <w:r w:rsidRPr="001D6E48">
        <w:rPr>
          <w:rFonts w:ascii="Times New Roman" w:hAnsi="Times New Roman"/>
          <w:i/>
          <w:iCs/>
          <w:color w:val="FFFFFF"/>
          <w:sz w:val="24"/>
          <w:szCs w:val="24"/>
        </w:rPr>
        <w:t>t</w:t>
      </w:r>
      <w:r w:rsidRPr="001D6E48">
        <w:rPr>
          <w:rFonts w:ascii="Times New Roman" w:hAnsi="Times New Roman"/>
          <w:color w:val="000000"/>
          <w:sz w:val="24"/>
          <w:szCs w:val="24"/>
        </w:rPr>
        <w:t>Birštono</w:t>
      </w:r>
      <w:proofErr w:type="spellEnd"/>
      <w:r w:rsidRPr="001D6E48">
        <w:rPr>
          <w:rFonts w:ascii="Times New Roman" w:hAnsi="Times New Roman"/>
          <w:color w:val="000000"/>
          <w:sz w:val="24"/>
          <w:szCs w:val="24"/>
        </w:rPr>
        <w:t xml:space="preserve"> kultūros centro folkloro ansamblio „</w:t>
      </w:r>
      <w:proofErr w:type="spellStart"/>
      <w:r w:rsidRPr="001D6E48">
        <w:rPr>
          <w:rFonts w:ascii="Times New Roman" w:hAnsi="Times New Roman"/>
          <w:color w:val="000000"/>
          <w:sz w:val="24"/>
          <w:szCs w:val="24"/>
        </w:rPr>
        <w:t>Raskila</w:t>
      </w:r>
      <w:proofErr w:type="spellEnd"/>
      <w:r w:rsidRPr="001D6E48">
        <w:rPr>
          <w:rFonts w:ascii="Times New Roman" w:hAnsi="Times New Roman"/>
          <w:color w:val="000000"/>
          <w:sz w:val="24"/>
          <w:szCs w:val="24"/>
        </w:rPr>
        <w:t xml:space="preserve">“ vadovė </w:t>
      </w:r>
      <w:r w:rsidRPr="001D6E48">
        <w:rPr>
          <w:rFonts w:ascii="Times New Roman" w:hAnsi="Times New Roman"/>
          <w:i/>
          <w:iCs/>
          <w:color w:val="000000"/>
          <w:sz w:val="24"/>
          <w:szCs w:val="24"/>
        </w:rPr>
        <w:t xml:space="preserve">Roma </w:t>
      </w:r>
      <w:proofErr w:type="spellStart"/>
      <w:r w:rsidRPr="001D6E48">
        <w:rPr>
          <w:rFonts w:ascii="Times New Roman" w:hAnsi="Times New Roman"/>
          <w:i/>
          <w:iCs/>
          <w:color w:val="000000"/>
          <w:sz w:val="24"/>
          <w:szCs w:val="24"/>
        </w:rPr>
        <w:t>Ruočkienė</w:t>
      </w:r>
      <w:proofErr w:type="spellEnd"/>
      <w:r w:rsidRPr="001D6E48">
        <w:rPr>
          <w:rFonts w:ascii="Times New Roman" w:hAnsi="Times New Roman"/>
          <w:i/>
          <w:iCs/>
          <w:color w:val="000000"/>
          <w:sz w:val="24"/>
          <w:szCs w:val="24"/>
        </w:rPr>
        <w:t xml:space="preserve">; </w:t>
      </w:r>
      <w:r w:rsidRPr="001D6E48">
        <w:rPr>
          <w:rFonts w:ascii="Times New Roman" w:hAnsi="Times New Roman"/>
          <w:iCs/>
          <w:color w:val="000000"/>
          <w:sz w:val="24"/>
          <w:szCs w:val="24"/>
        </w:rPr>
        <w:t>minkyti</w:t>
      </w:r>
      <w:r w:rsidRPr="001D6E48">
        <w:rPr>
          <w:rFonts w:ascii="Times New Roman" w:hAnsi="Times New Roman"/>
          <w:color w:val="000000"/>
          <w:sz w:val="24"/>
          <w:szCs w:val="24"/>
        </w:rPr>
        <w:t xml:space="preserve"> molį bei velti vilną mokė keramikė, tautodailininkė </w:t>
      </w:r>
      <w:r w:rsidRPr="001D6E48">
        <w:rPr>
          <w:rFonts w:ascii="Times New Roman" w:hAnsi="Times New Roman"/>
          <w:i/>
          <w:iCs/>
          <w:color w:val="000000"/>
          <w:sz w:val="24"/>
          <w:szCs w:val="24"/>
        </w:rPr>
        <w:t xml:space="preserve">Audronė </w:t>
      </w:r>
      <w:proofErr w:type="spellStart"/>
      <w:r w:rsidRPr="001D6E48">
        <w:rPr>
          <w:rFonts w:ascii="Times New Roman" w:hAnsi="Times New Roman"/>
          <w:i/>
          <w:iCs/>
          <w:color w:val="000000"/>
          <w:sz w:val="24"/>
          <w:szCs w:val="24"/>
        </w:rPr>
        <w:t>Šlyterienė</w:t>
      </w:r>
      <w:proofErr w:type="spellEnd"/>
      <w:r w:rsidRPr="001D6E48">
        <w:rPr>
          <w:rFonts w:ascii="Times New Roman" w:hAnsi="Times New Roman"/>
          <w:color w:val="000000"/>
          <w:sz w:val="24"/>
          <w:szCs w:val="24"/>
        </w:rPr>
        <w:t>.</w:t>
      </w:r>
    </w:p>
    <w:p w:rsidR="00A5190E"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744110">
        <w:rPr>
          <w:rFonts w:ascii="Times New Roman" w:hAnsi="Times New Roman"/>
          <w:b/>
          <w:sz w:val="24"/>
          <w:szCs w:val="24"/>
        </w:rPr>
        <w:t xml:space="preserve">2016-07-21 – 23 </w:t>
      </w:r>
      <w:r w:rsidR="007E4AEE">
        <w:rPr>
          <w:rFonts w:ascii="Times New Roman" w:hAnsi="Times New Roman"/>
          <w:sz w:val="24"/>
          <w:szCs w:val="24"/>
        </w:rPr>
        <w:t>Veiverių seniūnijos vasaros šventė „</w:t>
      </w:r>
      <w:proofErr w:type="spellStart"/>
      <w:r w:rsidR="007E4AEE">
        <w:rPr>
          <w:rFonts w:ascii="Times New Roman" w:hAnsi="Times New Roman"/>
          <w:sz w:val="24"/>
          <w:szCs w:val="24"/>
        </w:rPr>
        <w:t>Oninės</w:t>
      </w:r>
      <w:proofErr w:type="spellEnd"/>
      <w:r w:rsidR="007E4AEE">
        <w:rPr>
          <w:rFonts w:ascii="Times New Roman" w:hAnsi="Times New Roman"/>
          <w:sz w:val="24"/>
          <w:szCs w:val="24"/>
        </w:rPr>
        <w:t xml:space="preserve">“. </w:t>
      </w:r>
    </w:p>
    <w:p w:rsidR="00A5190E" w:rsidRDefault="00A5190E" w:rsidP="008004FB">
      <w:pPr>
        <w:spacing w:after="0" w:line="360" w:lineRule="auto"/>
        <w:ind w:left="-142"/>
        <w:jc w:val="both"/>
        <w:rPr>
          <w:rFonts w:ascii="Times New Roman" w:hAnsi="Times New Roman"/>
          <w:sz w:val="24"/>
          <w:szCs w:val="24"/>
        </w:rPr>
      </w:pPr>
      <w:r w:rsidRPr="00A5190E">
        <w:rPr>
          <w:rFonts w:ascii="Times New Roman" w:hAnsi="Times New Roman"/>
          <w:b/>
          <w:sz w:val="24"/>
          <w:szCs w:val="24"/>
        </w:rPr>
        <w:t xml:space="preserve">07-21 </w:t>
      </w:r>
      <w:r w:rsidRPr="00A5190E">
        <w:rPr>
          <w:rFonts w:ascii="Times New Roman" w:hAnsi="Times New Roman"/>
          <w:sz w:val="24"/>
          <w:szCs w:val="24"/>
        </w:rPr>
        <w:t xml:space="preserve">Vaikų diena Veiverių vaikų žaidimų aikštelėje. </w:t>
      </w:r>
      <w:r>
        <w:rPr>
          <w:rFonts w:ascii="Times New Roman" w:hAnsi="Times New Roman"/>
          <w:sz w:val="24"/>
          <w:szCs w:val="24"/>
        </w:rPr>
        <w:t>Vyko s</w:t>
      </w:r>
      <w:r w:rsidRPr="00A5190E">
        <w:rPr>
          <w:rFonts w:ascii="Times New Roman" w:hAnsi="Times New Roman"/>
          <w:sz w:val="24"/>
          <w:szCs w:val="24"/>
        </w:rPr>
        <w:t xml:space="preserve">augaus eismo pamokėlė su policijos bičiuliu </w:t>
      </w:r>
      <w:proofErr w:type="spellStart"/>
      <w:r w:rsidRPr="00A5190E">
        <w:rPr>
          <w:rFonts w:ascii="Times New Roman" w:hAnsi="Times New Roman"/>
          <w:sz w:val="24"/>
          <w:szCs w:val="24"/>
        </w:rPr>
        <w:t>Amsiumi</w:t>
      </w:r>
      <w:proofErr w:type="spellEnd"/>
      <w:r w:rsidRPr="00A5190E">
        <w:rPr>
          <w:rFonts w:ascii="Times New Roman" w:hAnsi="Times New Roman"/>
          <w:sz w:val="24"/>
          <w:szCs w:val="24"/>
        </w:rPr>
        <w:t>, sveikos gyvensenos propagavimas.</w:t>
      </w:r>
      <w:r w:rsidRPr="00A5190E">
        <w:rPr>
          <w:rFonts w:ascii="Times New Roman" w:hAnsi="Times New Roman"/>
          <w:color w:val="000000"/>
          <w:sz w:val="24"/>
          <w:szCs w:val="24"/>
        </w:rPr>
        <w:t xml:space="preserve"> </w:t>
      </w:r>
      <w:r w:rsidRPr="00A5190E">
        <w:rPr>
          <w:rFonts w:ascii="Times New Roman" w:hAnsi="Times New Roman"/>
          <w:sz w:val="24"/>
          <w:szCs w:val="24"/>
        </w:rPr>
        <w:t>„Linksmosios mašinėlės“ e</w:t>
      </w:r>
      <w:r>
        <w:rPr>
          <w:rFonts w:ascii="Times New Roman" w:hAnsi="Times New Roman"/>
          <w:sz w:val="24"/>
          <w:szCs w:val="24"/>
        </w:rPr>
        <w:t>dukacinė programa „Ledų kelias“, k</w:t>
      </w:r>
      <w:r w:rsidRPr="00A5190E">
        <w:rPr>
          <w:rFonts w:ascii="Times New Roman" w:hAnsi="Times New Roman"/>
          <w:sz w:val="24"/>
          <w:szCs w:val="24"/>
        </w:rPr>
        <w:t>oncertas</w:t>
      </w:r>
      <w:r>
        <w:rPr>
          <w:rFonts w:ascii="Times New Roman" w:hAnsi="Times New Roman"/>
          <w:sz w:val="24"/>
          <w:szCs w:val="24"/>
        </w:rPr>
        <w:t xml:space="preserve"> ir pramogos vaikams.</w:t>
      </w:r>
    </w:p>
    <w:p w:rsidR="00A5190E" w:rsidRDefault="00A5190E" w:rsidP="008004FB">
      <w:pPr>
        <w:spacing w:after="0" w:line="360" w:lineRule="auto"/>
        <w:ind w:left="-142"/>
        <w:jc w:val="both"/>
        <w:rPr>
          <w:rFonts w:ascii="Times New Roman" w:hAnsi="Times New Roman"/>
          <w:sz w:val="24"/>
          <w:szCs w:val="24"/>
        </w:rPr>
      </w:pPr>
      <w:r>
        <w:rPr>
          <w:rFonts w:ascii="Times New Roman" w:hAnsi="Times New Roman"/>
          <w:b/>
          <w:sz w:val="24"/>
          <w:szCs w:val="24"/>
        </w:rPr>
        <w:t xml:space="preserve">07-22 </w:t>
      </w:r>
      <w:r w:rsidRPr="00A5190E">
        <w:rPr>
          <w:rFonts w:ascii="Times New Roman" w:hAnsi="Times New Roman"/>
          <w:sz w:val="24"/>
          <w:szCs w:val="24"/>
        </w:rPr>
        <w:t>Veiverių krašto sportininkų sportinės varžybos (vyrų krepšinis 3x3, tinklinis, futbolas, vyrų/moterų šaškių rungtis, vyrų/moterų šachmatų rungtis)</w:t>
      </w:r>
      <w:r>
        <w:rPr>
          <w:rFonts w:ascii="Times New Roman" w:hAnsi="Times New Roman"/>
          <w:sz w:val="24"/>
          <w:szCs w:val="24"/>
        </w:rPr>
        <w:t xml:space="preserve"> bei šventinis koncertas vakare.</w:t>
      </w:r>
    </w:p>
    <w:p w:rsidR="00A5190E" w:rsidRDefault="00A5190E" w:rsidP="008004FB">
      <w:pPr>
        <w:spacing w:after="0" w:line="360" w:lineRule="auto"/>
        <w:ind w:left="-142"/>
        <w:jc w:val="both"/>
        <w:rPr>
          <w:rFonts w:ascii="Times New Roman" w:hAnsi="Times New Roman"/>
          <w:sz w:val="24"/>
          <w:szCs w:val="24"/>
        </w:rPr>
      </w:pPr>
      <w:r>
        <w:rPr>
          <w:rFonts w:ascii="Times New Roman" w:hAnsi="Times New Roman"/>
          <w:b/>
          <w:sz w:val="24"/>
          <w:szCs w:val="24"/>
        </w:rPr>
        <w:t xml:space="preserve">07-23 </w:t>
      </w:r>
      <w:r w:rsidRPr="005438BD">
        <w:rPr>
          <w:rFonts w:ascii="Times New Roman" w:hAnsi="Times New Roman"/>
          <w:sz w:val="24"/>
          <w:szCs w:val="24"/>
        </w:rPr>
        <w:t>Šv. Onos atlaidas Veiverių Šv. Liudviko bažnyčioje, po atlaido vyko agapė Veiverių A. Kučingio meno mokyklos kiemelyje, kur buvo pasveikintos seniūnijoje gyvenančios Onos.</w:t>
      </w:r>
    </w:p>
    <w:p w:rsidR="00903A7F"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sidR="00D93670">
        <w:rPr>
          <w:rFonts w:ascii="Times New Roman" w:hAnsi="Times New Roman"/>
          <w:b/>
          <w:sz w:val="24"/>
          <w:szCs w:val="24"/>
        </w:rPr>
        <w:t xml:space="preserve">2016-09-03 </w:t>
      </w:r>
      <w:r w:rsidR="00D93670">
        <w:rPr>
          <w:rFonts w:ascii="Times New Roman" w:hAnsi="Times New Roman"/>
          <w:sz w:val="24"/>
          <w:szCs w:val="24"/>
        </w:rPr>
        <w:t>respublikinis festivalis „Mano kanklės paauksuotos“, skirtas Skriaudžių etnografinio ansamblio „Kanklės“ 110 metų jubiliejui paminėti.</w:t>
      </w:r>
    </w:p>
    <w:p w:rsidR="00903A7F" w:rsidRDefault="008E3EE0" w:rsidP="008004FB">
      <w:pPr>
        <w:spacing w:after="0" w:line="360" w:lineRule="auto"/>
        <w:ind w:left="-142"/>
        <w:jc w:val="both"/>
      </w:pPr>
      <w:r>
        <w:rPr>
          <w:rFonts w:ascii="Times New Roman" w:hAnsi="Times New Roman"/>
          <w:b/>
          <w:sz w:val="24"/>
          <w:szCs w:val="24"/>
        </w:rPr>
        <w:tab/>
      </w:r>
      <w:r>
        <w:rPr>
          <w:rFonts w:ascii="Times New Roman" w:hAnsi="Times New Roman"/>
          <w:b/>
          <w:sz w:val="24"/>
          <w:szCs w:val="24"/>
        </w:rPr>
        <w:tab/>
      </w:r>
      <w:r w:rsidR="00E8390A">
        <w:rPr>
          <w:rFonts w:ascii="Times New Roman" w:hAnsi="Times New Roman"/>
          <w:b/>
          <w:sz w:val="24"/>
          <w:szCs w:val="24"/>
        </w:rPr>
        <w:t xml:space="preserve">2016-10-28 </w:t>
      </w:r>
      <w:r w:rsidR="00E8390A" w:rsidRPr="00E8390A">
        <w:rPr>
          <w:rFonts w:ascii="Times New Roman" w:hAnsi="Times New Roman"/>
          <w:sz w:val="24"/>
          <w:szCs w:val="24"/>
        </w:rPr>
        <w:t xml:space="preserve">„Mes mylim retro...“ romantiškų dainų ir šokių vakaras Veiverių Šaulių namuose. </w:t>
      </w:r>
      <w:r w:rsidR="00E8390A" w:rsidRPr="00E8390A">
        <w:rPr>
          <w:rStyle w:val="tm7"/>
          <w:rFonts w:ascii="Times New Roman" w:hAnsi="Times New Roman"/>
          <w:sz w:val="24"/>
          <w:szCs w:val="24"/>
        </w:rPr>
        <w:t>Kasmet į Veiverių krašte vykstantį romantiškų dainų ir šokių vakarą „Mes mylim retro“ susirenka ne tik Veiverių krašto meno kolektyvai, bet ir kolektyvai iš kaimyninių kraštų – Marijampolės, Kazlų Rūdos bei Kauno.</w:t>
      </w:r>
      <w:r w:rsidR="00E8390A" w:rsidRPr="00E8390A">
        <w:t xml:space="preserve"> </w:t>
      </w:r>
    </w:p>
    <w:p w:rsidR="00903A7F" w:rsidRDefault="008E3EE0" w:rsidP="008004FB">
      <w:pPr>
        <w:spacing w:after="0" w:line="360" w:lineRule="auto"/>
        <w:ind w:left="-142"/>
        <w:jc w:val="both"/>
        <w:rPr>
          <w:rFonts w:ascii="Times New Roman" w:eastAsia="Times New Roman" w:hAnsi="Times New Roman"/>
          <w:sz w:val="24"/>
          <w:szCs w:val="24"/>
          <w:lang w:eastAsia="lt-LT"/>
        </w:rPr>
      </w:pPr>
      <w:r>
        <w:rPr>
          <w:rFonts w:ascii="Times New Roman" w:hAnsi="Times New Roman"/>
          <w:b/>
          <w:sz w:val="24"/>
          <w:szCs w:val="24"/>
        </w:rPr>
        <w:tab/>
      </w:r>
      <w:r>
        <w:rPr>
          <w:rFonts w:ascii="Times New Roman" w:hAnsi="Times New Roman"/>
          <w:b/>
          <w:sz w:val="24"/>
          <w:szCs w:val="24"/>
        </w:rPr>
        <w:tab/>
      </w:r>
      <w:r w:rsidR="00903A7F" w:rsidRPr="00903A7F">
        <w:rPr>
          <w:rFonts w:ascii="Times New Roman" w:hAnsi="Times New Roman"/>
          <w:b/>
          <w:sz w:val="24"/>
          <w:szCs w:val="24"/>
        </w:rPr>
        <w:t xml:space="preserve">2016-12-02 </w:t>
      </w:r>
      <w:r w:rsidR="00903A7F" w:rsidRPr="00903A7F">
        <w:rPr>
          <w:rFonts w:ascii="Times New Roman" w:hAnsi="Times New Roman"/>
          <w:sz w:val="24"/>
          <w:szCs w:val="24"/>
        </w:rPr>
        <w:t xml:space="preserve">„Muzika, kuri šildo. Sušildyk Kalėdas“ gyvos muzikos vakaras Skriaudžių laisvalaikio salėje. Šis renginys – jau antrasis. Pirmasis gyvo garso vakaras, vykęs praėjusiais metais, suvienijo Prienų bei aplinkinių rajonų jaunimą. Šiemet prie jaunimo prisijungė ir mokytojai. </w:t>
      </w:r>
      <w:r w:rsidR="00903A7F">
        <w:rPr>
          <w:rFonts w:ascii="Times New Roman" w:hAnsi="Times New Roman"/>
          <w:sz w:val="24"/>
          <w:szCs w:val="24"/>
        </w:rPr>
        <w:t>K</w:t>
      </w:r>
      <w:r w:rsidR="00903A7F" w:rsidRPr="00903A7F">
        <w:rPr>
          <w:rFonts w:ascii="Times New Roman" w:eastAsia="Times New Roman" w:hAnsi="Times New Roman"/>
          <w:sz w:val="24"/>
          <w:szCs w:val="24"/>
          <w:lang w:eastAsia="lt-LT"/>
        </w:rPr>
        <w:t xml:space="preserve">oncerto metu </w:t>
      </w:r>
      <w:r w:rsidR="00903A7F" w:rsidRPr="00903A7F">
        <w:rPr>
          <w:rFonts w:ascii="Times New Roman" w:hAnsi="Times New Roman"/>
          <w:sz w:val="24"/>
          <w:szCs w:val="24"/>
        </w:rPr>
        <w:t>buvo organizuojama labdaros akcija</w:t>
      </w:r>
      <w:r w:rsidR="00903A7F" w:rsidRPr="00903A7F">
        <w:rPr>
          <w:rFonts w:ascii="Times New Roman" w:eastAsia="Times New Roman" w:hAnsi="Times New Roman"/>
          <w:sz w:val="24"/>
          <w:szCs w:val="24"/>
          <w:lang w:eastAsia="lt-LT"/>
        </w:rPr>
        <w:t xml:space="preserve">, kurios metu surinktos lėšos, žaislai, daiktai </w:t>
      </w:r>
      <w:r w:rsidR="00903A7F" w:rsidRPr="00903A7F">
        <w:rPr>
          <w:rFonts w:ascii="Times New Roman" w:hAnsi="Times New Roman"/>
          <w:sz w:val="24"/>
          <w:szCs w:val="24"/>
        </w:rPr>
        <w:t xml:space="preserve">kartu su Kalėdų seneliu atiteko </w:t>
      </w:r>
      <w:r w:rsidR="00903A7F" w:rsidRPr="00903A7F">
        <w:rPr>
          <w:rFonts w:ascii="Times New Roman" w:eastAsia="Times New Roman" w:hAnsi="Times New Roman"/>
          <w:sz w:val="24"/>
          <w:szCs w:val="24"/>
          <w:lang w:eastAsia="lt-LT"/>
        </w:rPr>
        <w:t>seniūnijos mažiesiems, kurie apie Kalėdų stebuklus dažniausiai tik girdi iš kitų vaikų.</w:t>
      </w:r>
    </w:p>
    <w:p w:rsidR="00903A7F" w:rsidRDefault="00903A7F" w:rsidP="008004FB">
      <w:pPr>
        <w:spacing w:after="0" w:line="360" w:lineRule="auto"/>
        <w:ind w:left="-142"/>
        <w:jc w:val="both"/>
        <w:rPr>
          <w:rFonts w:ascii="Times New Roman" w:hAnsi="Times New Roman"/>
          <w:sz w:val="24"/>
          <w:szCs w:val="24"/>
        </w:rPr>
      </w:pPr>
      <w:r>
        <w:rPr>
          <w:rFonts w:ascii="Times New Roman" w:hAnsi="Times New Roman"/>
          <w:sz w:val="24"/>
          <w:szCs w:val="24"/>
        </w:rPr>
        <w:t>Akcija bei koncertas organizuotas kartu su jaunimo asociacija „Cukraus pudra“ bei Skriaudžių kaimo bendruomene.</w:t>
      </w:r>
    </w:p>
    <w:p w:rsidR="00805FE0" w:rsidRPr="00903A7F" w:rsidRDefault="008E3EE0" w:rsidP="008004FB">
      <w:pPr>
        <w:spacing w:after="0" w:line="360" w:lineRule="auto"/>
        <w:ind w:left="-142"/>
        <w:jc w:val="both"/>
        <w:rPr>
          <w:rFonts w:ascii="Times New Roman" w:hAnsi="Times New Roman"/>
          <w:sz w:val="24"/>
          <w:szCs w:val="24"/>
        </w:rPr>
      </w:pPr>
      <w:r>
        <w:rPr>
          <w:rFonts w:ascii="Times New Roman" w:hAnsi="Times New Roman"/>
          <w:b/>
          <w:sz w:val="24"/>
          <w:szCs w:val="24"/>
        </w:rPr>
        <w:lastRenderedPageBreak/>
        <w:tab/>
      </w:r>
      <w:r>
        <w:rPr>
          <w:rFonts w:ascii="Times New Roman" w:hAnsi="Times New Roman"/>
          <w:b/>
          <w:sz w:val="24"/>
          <w:szCs w:val="24"/>
        </w:rPr>
        <w:tab/>
      </w:r>
      <w:r w:rsidR="00805FE0">
        <w:rPr>
          <w:rFonts w:ascii="Times New Roman" w:hAnsi="Times New Roman"/>
          <w:b/>
          <w:sz w:val="24"/>
          <w:szCs w:val="24"/>
        </w:rPr>
        <w:t xml:space="preserve">2016-12-29 </w:t>
      </w:r>
      <w:r w:rsidR="00805FE0">
        <w:rPr>
          <w:rFonts w:ascii="Times New Roman" w:hAnsi="Times New Roman"/>
          <w:sz w:val="24"/>
          <w:szCs w:val="24"/>
        </w:rPr>
        <w:t xml:space="preserve">„Gaukime, duodami vieni kitiems“ </w:t>
      </w:r>
      <w:r w:rsidR="00151548">
        <w:rPr>
          <w:rFonts w:ascii="Times New Roman" w:hAnsi="Times New Roman"/>
          <w:sz w:val="24"/>
          <w:szCs w:val="24"/>
        </w:rPr>
        <w:t xml:space="preserve">šventinis </w:t>
      </w:r>
      <w:r w:rsidR="00805FE0">
        <w:rPr>
          <w:rFonts w:ascii="Times New Roman" w:hAnsi="Times New Roman"/>
          <w:sz w:val="24"/>
          <w:szCs w:val="24"/>
        </w:rPr>
        <w:t xml:space="preserve">padėkos koncertas </w:t>
      </w:r>
      <w:r w:rsidR="00B558F0">
        <w:rPr>
          <w:rFonts w:ascii="Times New Roman" w:hAnsi="Times New Roman"/>
          <w:sz w:val="24"/>
          <w:szCs w:val="24"/>
        </w:rPr>
        <w:t xml:space="preserve">Veiverių seniūnijos gyventojams bei svečiams </w:t>
      </w:r>
      <w:r w:rsidR="00805FE0">
        <w:rPr>
          <w:rFonts w:ascii="Times New Roman" w:hAnsi="Times New Roman"/>
          <w:sz w:val="24"/>
          <w:szCs w:val="24"/>
        </w:rPr>
        <w:t>Veiverių Šaulių namuose.</w:t>
      </w:r>
      <w:r w:rsidR="00B558F0">
        <w:rPr>
          <w:rFonts w:ascii="Times New Roman" w:hAnsi="Times New Roman"/>
          <w:sz w:val="24"/>
          <w:szCs w:val="24"/>
        </w:rPr>
        <w:t xml:space="preserve"> </w:t>
      </w:r>
    </w:p>
    <w:p w:rsidR="006F6898" w:rsidRPr="008004FB" w:rsidRDefault="008E3EE0" w:rsidP="008004FB">
      <w:pPr>
        <w:spacing w:after="0" w:line="360" w:lineRule="auto"/>
        <w:ind w:left="-142"/>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sidR="006F6898" w:rsidRPr="008004FB">
        <w:rPr>
          <w:rFonts w:ascii="Times New Roman" w:hAnsi="Times New Roman"/>
          <w:b/>
          <w:sz w:val="24"/>
          <w:szCs w:val="24"/>
        </w:rPr>
        <w:t>2016 m.:</w:t>
      </w:r>
    </w:p>
    <w:p w:rsidR="006F6898" w:rsidRDefault="008E3EE0" w:rsidP="008004FB">
      <w:pPr>
        <w:spacing w:after="0"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F6898">
        <w:rPr>
          <w:rFonts w:ascii="Times New Roman" w:hAnsi="Times New Roman"/>
          <w:sz w:val="24"/>
          <w:szCs w:val="24"/>
        </w:rPr>
        <w:t>Veiverių kultūros ir laisvalaikio centro vaikų ir jaunimo folkloro ansamblis „</w:t>
      </w:r>
      <w:proofErr w:type="spellStart"/>
      <w:r w:rsidR="006F6898">
        <w:rPr>
          <w:rFonts w:ascii="Times New Roman" w:hAnsi="Times New Roman"/>
          <w:sz w:val="24"/>
          <w:szCs w:val="24"/>
        </w:rPr>
        <w:t>Kankliukai</w:t>
      </w:r>
      <w:proofErr w:type="spellEnd"/>
      <w:r w:rsidR="006F6898">
        <w:rPr>
          <w:rFonts w:ascii="Times New Roman" w:hAnsi="Times New Roman"/>
          <w:sz w:val="24"/>
          <w:szCs w:val="24"/>
        </w:rPr>
        <w:t>“ dalyvavo moksleivių dainų šventėje „Tu – mums viena“, ansambliui buvo suteikta II meninio lygio kategorija.</w:t>
      </w:r>
    </w:p>
    <w:p w:rsidR="006F6898" w:rsidRDefault="008E3EE0" w:rsidP="008004FB">
      <w:pPr>
        <w:spacing w:after="0" w:line="360" w:lineRule="auto"/>
        <w:ind w:left="-142"/>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6F6898">
        <w:rPr>
          <w:rFonts w:ascii="Times New Roman" w:hAnsi="Times New Roman"/>
          <w:sz w:val="24"/>
          <w:szCs w:val="24"/>
        </w:rPr>
        <w:t xml:space="preserve">Veiverių kultūros ir laisvalaikio centro dainavimo studijos „Cukraus pudra“ moterų duetas dalyvavo respublikiniame vokalinių </w:t>
      </w:r>
      <w:proofErr w:type="spellStart"/>
      <w:r w:rsidR="006F6898">
        <w:rPr>
          <w:rFonts w:ascii="Times New Roman" w:hAnsi="Times New Roman"/>
          <w:sz w:val="24"/>
          <w:szCs w:val="24"/>
        </w:rPr>
        <w:t>ansmablių</w:t>
      </w:r>
      <w:proofErr w:type="spellEnd"/>
      <w:r w:rsidR="006F6898">
        <w:rPr>
          <w:rFonts w:ascii="Times New Roman" w:hAnsi="Times New Roman"/>
          <w:sz w:val="24"/>
          <w:szCs w:val="24"/>
        </w:rPr>
        <w:t xml:space="preserve"> ir solistų konkurse „Sidabriniai balsai“ ir tapo II turo (regioninio) II </w:t>
      </w:r>
      <w:proofErr w:type="spellStart"/>
      <w:r w:rsidR="006F6898">
        <w:rPr>
          <w:rFonts w:ascii="Times New Roman" w:hAnsi="Times New Roman"/>
          <w:sz w:val="24"/>
          <w:szCs w:val="24"/>
        </w:rPr>
        <w:t>lapsnio</w:t>
      </w:r>
      <w:proofErr w:type="spellEnd"/>
      <w:r w:rsidR="006F6898">
        <w:rPr>
          <w:rFonts w:ascii="Times New Roman" w:hAnsi="Times New Roman"/>
          <w:sz w:val="24"/>
          <w:szCs w:val="24"/>
        </w:rPr>
        <w:t xml:space="preserve"> diplomantu bei duetui buvo suteikta II meninio lygio kategorija. </w:t>
      </w:r>
    </w:p>
    <w:p w:rsidR="007A3C81" w:rsidRPr="00CA5FF9" w:rsidRDefault="007A3C81" w:rsidP="008004FB">
      <w:pPr>
        <w:spacing w:after="0" w:line="360" w:lineRule="auto"/>
        <w:ind w:left="-142"/>
        <w:rPr>
          <w:rFonts w:ascii="Times New Roman" w:hAnsi="Times New Roman"/>
          <w:sz w:val="24"/>
          <w:szCs w:val="24"/>
          <w:lang w:bidi="hi-IN"/>
        </w:rPr>
      </w:pPr>
    </w:p>
    <w:p w:rsidR="00ED0B4C" w:rsidRPr="006A7825" w:rsidRDefault="001846FC" w:rsidP="008004FB">
      <w:pPr>
        <w:spacing w:after="0" w:line="360" w:lineRule="auto"/>
        <w:ind w:left="-142"/>
        <w:rPr>
          <w:rFonts w:ascii="Times New Roman" w:hAnsi="Times New Roman"/>
          <w:b/>
          <w:sz w:val="24"/>
          <w:szCs w:val="24"/>
          <w:lang w:bidi="hi-IN"/>
        </w:rPr>
      </w:pPr>
      <w:r w:rsidRPr="006A7825">
        <w:rPr>
          <w:rFonts w:ascii="Times New Roman" w:hAnsi="Times New Roman"/>
          <w:b/>
          <w:sz w:val="24"/>
          <w:szCs w:val="24"/>
          <w:lang w:bidi="hi-IN"/>
        </w:rPr>
        <w:t>5</w:t>
      </w:r>
      <w:r w:rsidR="00671E3E" w:rsidRPr="006A7825">
        <w:rPr>
          <w:rFonts w:ascii="Times New Roman" w:hAnsi="Times New Roman"/>
          <w:b/>
          <w:sz w:val="24"/>
          <w:szCs w:val="24"/>
          <w:lang w:bidi="hi-IN"/>
        </w:rPr>
        <w:t>.</w:t>
      </w:r>
      <w:r w:rsidR="00944DBF" w:rsidRPr="006A7825">
        <w:rPr>
          <w:rFonts w:ascii="Times New Roman" w:hAnsi="Times New Roman"/>
          <w:b/>
          <w:sz w:val="24"/>
          <w:szCs w:val="24"/>
          <w:lang w:bidi="hi-IN"/>
        </w:rPr>
        <w:t xml:space="preserve"> </w:t>
      </w:r>
      <w:r w:rsidR="000557E5" w:rsidRPr="006A7825">
        <w:rPr>
          <w:rFonts w:ascii="Times New Roman" w:hAnsi="Times New Roman"/>
          <w:b/>
          <w:sz w:val="24"/>
          <w:szCs w:val="24"/>
        </w:rPr>
        <w:t>G</w:t>
      </w:r>
      <w:r w:rsidR="00ED0B4C" w:rsidRPr="006A7825">
        <w:rPr>
          <w:rFonts w:ascii="Times New Roman" w:hAnsi="Times New Roman"/>
          <w:b/>
          <w:sz w:val="24"/>
          <w:szCs w:val="24"/>
        </w:rPr>
        <w:t>aut</w:t>
      </w:r>
      <w:r w:rsidR="00BF5BB9" w:rsidRPr="006A7825">
        <w:rPr>
          <w:rFonts w:ascii="Times New Roman" w:hAnsi="Times New Roman"/>
          <w:b/>
          <w:sz w:val="24"/>
          <w:szCs w:val="24"/>
        </w:rPr>
        <w:t>os ir panaudotos lėšos</w:t>
      </w:r>
    </w:p>
    <w:p w:rsidR="006E0F8B" w:rsidRPr="006A7825" w:rsidRDefault="001846FC" w:rsidP="008004FB">
      <w:pPr>
        <w:spacing w:after="0" w:line="36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.1.</w:t>
      </w:r>
      <w:r w:rsidR="00556AC3" w:rsidRPr="006A7825">
        <w:rPr>
          <w:rFonts w:ascii="Times New Roman" w:hAnsi="Times New Roman"/>
          <w:b/>
          <w:sz w:val="24"/>
          <w:szCs w:val="24"/>
        </w:rPr>
        <w:t xml:space="preserve"> </w:t>
      </w:r>
      <w:r w:rsidR="006E0F8B" w:rsidRPr="006A7825">
        <w:rPr>
          <w:rFonts w:ascii="Times New Roman" w:hAnsi="Times New Roman"/>
          <w:b/>
          <w:sz w:val="24"/>
          <w:szCs w:val="24"/>
        </w:rPr>
        <w:t>Pajamos</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276"/>
        <w:gridCol w:w="1275"/>
        <w:gridCol w:w="851"/>
        <w:gridCol w:w="1276"/>
        <w:gridCol w:w="708"/>
        <w:gridCol w:w="1134"/>
        <w:gridCol w:w="1134"/>
      </w:tblGrid>
      <w:tr w:rsidR="004F3BE9" w:rsidRPr="006A7825" w:rsidTr="008007C1">
        <w:trPr>
          <w:trHeight w:val="890"/>
        </w:trPr>
        <w:tc>
          <w:tcPr>
            <w:tcW w:w="2127" w:type="dxa"/>
            <w:vMerge w:val="restart"/>
          </w:tcPr>
          <w:p w:rsidR="004F3BE9" w:rsidRPr="006A7825" w:rsidRDefault="004F3BE9" w:rsidP="008004FB">
            <w:pPr>
              <w:spacing w:after="0" w:line="360" w:lineRule="auto"/>
              <w:rPr>
                <w:rFonts w:ascii="Times New Roman" w:hAnsi="Times New Roman"/>
                <w:b/>
                <w:sz w:val="24"/>
                <w:szCs w:val="24"/>
              </w:rPr>
            </w:pPr>
            <w:r w:rsidRPr="006A7825">
              <w:rPr>
                <w:rFonts w:ascii="Times New Roman" w:hAnsi="Times New Roman"/>
                <w:b/>
                <w:sz w:val="24"/>
                <w:szCs w:val="24"/>
                <w:lang w:eastAsia="lt-LT"/>
              </w:rPr>
              <w:t>Iš viso gauta lėšų iš savivaldybės biudžeto</w:t>
            </w:r>
          </w:p>
        </w:tc>
        <w:tc>
          <w:tcPr>
            <w:tcW w:w="3402" w:type="dxa"/>
            <w:gridSpan w:val="3"/>
          </w:tcPr>
          <w:p w:rsidR="004F3BE9" w:rsidRPr="006A7825" w:rsidRDefault="004F3BE9" w:rsidP="008004FB">
            <w:pPr>
              <w:spacing w:after="0" w:line="360" w:lineRule="auto"/>
              <w:rPr>
                <w:rFonts w:ascii="Times New Roman" w:hAnsi="Times New Roman"/>
                <w:b/>
                <w:sz w:val="24"/>
                <w:szCs w:val="24"/>
              </w:rPr>
            </w:pPr>
            <w:r w:rsidRPr="006A7825">
              <w:rPr>
                <w:rFonts w:ascii="Times New Roman" w:hAnsi="Times New Roman"/>
                <w:b/>
                <w:sz w:val="24"/>
                <w:szCs w:val="24"/>
              </w:rPr>
              <w:t xml:space="preserve">     </w:t>
            </w:r>
            <w:proofErr w:type="spellStart"/>
            <w:r w:rsidR="00C86E86" w:rsidRPr="006A7825">
              <w:rPr>
                <w:rFonts w:ascii="Times New Roman" w:hAnsi="Times New Roman"/>
                <w:b/>
                <w:sz w:val="24"/>
                <w:szCs w:val="24"/>
              </w:rPr>
              <w:t>Spec</w:t>
            </w:r>
            <w:proofErr w:type="spellEnd"/>
            <w:r w:rsidR="00C86E86" w:rsidRPr="006A7825">
              <w:rPr>
                <w:rFonts w:ascii="Times New Roman" w:hAnsi="Times New Roman"/>
                <w:b/>
                <w:sz w:val="24"/>
                <w:szCs w:val="24"/>
              </w:rPr>
              <w:t>. lėšos</w:t>
            </w:r>
          </w:p>
        </w:tc>
        <w:tc>
          <w:tcPr>
            <w:tcW w:w="1984" w:type="dxa"/>
            <w:gridSpan w:val="2"/>
          </w:tcPr>
          <w:p w:rsidR="004F3BE9" w:rsidRPr="006A7825" w:rsidRDefault="004F3BE9" w:rsidP="008004FB">
            <w:pPr>
              <w:spacing w:after="0" w:line="360" w:lineRule="auto"/>
              <w:rPr>
                <w:rFonts w:ascii="Times New Roman" w:hAnsi="Times New Roman"/>
                <w:b/>
                <w:sz w:val="24"/>
                <w:szCs w:val="24"/>
              </w:rPr>
            </w:pPr>
            <w:r w:rsidRPr="006A7825">
              <w:rPr>
                <w:rFonts w:ascii="Times New Roman" w:hAnsi="Times New Roman"/>
                <w:b/>
                <w:sz w:val="24"/>
                <w:szCs w:val="24"/>
              </w:rPr>
              <w:t>Projektinės lėšos</w:t>
            </w:r>
          </w:p>
        </w:tc>
        <w:tc>
          <w:tcPr>
            <w:tcW w:w="2268" w:type="dxa"/>
            <w:gridSpan w:val="2"/>
          </w:tcPr>
          <w:p w:rsidR="004F3BE9" w:rsidRPr="006A7825" w:rsidRDefault="004F3BE9" w:rsidP="008004FB">
            <w:pPr>
              <w:spacing w:after="0" w:line="360" w:lineRule="auto"/>
              <w:rPr>
                <w:rFonts w:ascii="Times New Roman" w:hAnsi="Times New Roman"/>
                <w:b/>
                <w:sz w:val="24"/>
                <w:szCs w:val="24"/>
              </w:rPr>
            </w:pPr>
            <w:r w:rsidRPr="006A7825">
              <w:rPr>
                <w:rFonts w:ascii="Times New Roman" w:hAnsi="Times New Roman"/>
                <w:b/>
                <w:sz w:val="24"/>
                <w:szCs w:val="24"/>
              </w:rPr>
              <w:t>Rėmėjų lėšos</w:t>
            </w:r>
          </w:p>
          <w:p w:rsidR="004F3BE9" w:rsidRPr="006A7825" w:rsidRDefault="004F3BE9" w:rsidP="008004FB">
            <w:pPr>
              <w:spacing w:after="0" w:line="360" w:lineRule="auto"/>
              <w:rPr>
                <w:rFonts w:ascii="Times New Roman" w:hAnsi="Times New Roman"/>
                <w:b/>
                <w:sz w:val="24"/>
                <w:szCs w:val="24"/>
              </w:rPr>
            </w:pPr>
          </w:p>
        </w:tc>
      </w:tr>
      <w:tr w:rsidR="004F3BE9" w:rsidRPr="006A7825" w:rsidTr="008007C1">
        <w:tc>
          <w:tcPr>
            <w:tcW w:w="2127" w:type="dxa"/>
            <w:vMerge/>
          </w:tcPr>
          <w:p w:rsidR="004F3BE9" w:rsidRPr="006A7825" w:rsidRDefault="004F3BE9" w:rsidP="008004FB">
            <w:pPr>
              <w:spacing w:after="0" w:line="360" w:lineRule="auto"/>
              <w:rPr>
                <w:rFonts w:ascii="Times New Roman" w:hAnsi="Times New Roman"/>
                <w:b/>
                <w:sz w:val="20"/>
                <w:szCs w:val="20"/>
              </w:rPr>
            </w:pPr>
          </w:p>
        </w:tc>
        <w:tc>
          <w:tcPr>
            <w:tcW w:w="1276" w:type="dxa"/>
          </w:tcPr>
          <w:p w:rsidR="004F3BE9" w:rsidRPr="006A7825" w:rsidRDefault="00D40416" w:rsidP="008004FB">
            <w:pPr>
              <w:spacing w:after="0" w:line="360" w:lineRule="auto"/>
              <w:rPr>
                <w:rFonts w:ascii="Times New Roman" w:hAnsi="Times New Roman"/>
                <w:b/>
                <w:sz w:val="20"/>
                <w:szCs w:val="20"/>
              </w:rPr>
            </w:pPr>
            <w:r w:rsidRPr="006A7825">
              <w:rPr>
                <w:rFonts w:ascii="Times New Roman" w:hAnsi="Times New Roman"/>
                <w:b/>
                <w:sz w:val="20"/>
                <w:szCs w:val="20"/>
              </w:rPr>
              <w:t>Patalpų</w:t>
            </w:r>
            <w:r w:rsidR="004F3BE9" w:rsidRPr="006A7825">
              <w:rPr>
                <w:rFonts w:ascii="Times New Roman" w:hAnsi="Times New Roman"/>
                <w:b/>
                <w:sz w:val="20"/>
                <w:szCs w:val="20"/>
              </w:rPr>
              <w:t xml:space="preserve"> nuoma</w:t>
            </w:r>
          </w:p>
        </w:tc>
        <w:tc>
          <w:tcPr>
            <w:tcW w:w="1275" w:type="dxa"/>
          </w:tcPr>
          <w:p w:rsidR="004F3BE9" w:rsidRPr="006A7825" w:rsidRDefault="004F3BE9" w:rsidP="008004FB">
            <w:pPr>
              <w:spacing w:after="0" w:line="360" w:lineRule="auto"/>
              <w:rPr>
                <w:rFonts w:ascii="Times New Roman" w:hAnsi="Times New Roman"/>
                <w:b/>
                <w:sz w:val="20"/>
                <w:szCs w:val="20"/>
              </w:rPr>
            </w:pPr>
            <w:r w:rsidRPr="006A7825">
              <w:rPr>
                <w:rFonts w:ascii="Times New Roman" w:hAnsi="Times New Roman"/>
                <w:b/>
                <w:sz w:val="20"/>
                <w:szCs w:val="20"/>
              </w:rPr>
              <w:t>Mokamos</w:t>
            </w:r>
            <w:r w:rsidR="009F6668" w:rsidRPr="006A7825">
              <w:rPr>
                <w:rFonts w:ascii="Times New Roman" w:hAnsi="Times New Roman"/>
                <w:b/>
                <w:sz w:val="20"/>
                <w:szCs w:val="20"/>
              </w:rPr>
              <w:t xml:space="preserve"> paslau</w:t>
            </w:r>
            <w:r w:rsidRPr="006A7825">
              <w:rPr>
                <w:rFonts w:ascii="Times New Roman" w:hAnsi="Times New Roman"/>
                <w:b/>
                <w:sz w:val="20"/>
                <w:szCs w:val="20"/>
              </w:rPr>
              <w:t>gos</w:t>
            </w:r>
          </w:p>
        </w:tc>
        <w:tc>
          <w:tcPr>
            <w:tcW w:w="851" w:type="dxa"/>
          </w:tcPr>
          <w:p w:rsidR="004F3BE9" w:rsidRPr="006A7825" w:rsidRDefault="000F0883" w:rsidP="008004FB">
            <w:pPr>
              <w:spacing w:after="0" w:line="360" w:lineRule="auto"/>
              <w:rPr>
                <w:rFonts w:ascii="Times New Roman" w:hAnsi="Times New Roman"/>
                <w:b/>
                <w:sz w:val="20"/>
                <w:szCs w:val="20"/>
              </w:rPr>
            </w:pPr>
            <w:r w:rsidRPr="006A7825">
              <w:rPr>
                <w:rFonts w:ascii="Times New Roman" w:hAnsi="Times New Roman"/>
                <w:b/>
                <w:sz w:val="20"/>
                <w:szCs w:val="20"/>
              </w:rPr>
              <w:t>K</w:t>
            </w:r>
            <w:r w:rsidR="004F3BE9" w:rsidRPr="006A7825">
              <w:rPr>
                <w:rFonts w:ascii="Times New Roman" w:hAnsi="Times New Roman"/>
                <w:b/>
                <w:sz w:val="20"/>
                <w:szCs w:val="20"/>
              </w:rPr>
              <w:t>ita</w:t>
            </w:r>
          </w:p>
        </w:tc>
        <w:tc>
          <w:tcPr>
            <w:tcW w:w="1276" w:type="dxa"/>
          </w:tcPr>
          <w:p w:rsidR="004F3BE9" w:rsidRPr="006A7825" w:rsidRDefault="004F3BE9" w:rsidP="008004FB">
            <w:pPr>
              <w:spacing w:after="0" w:line="360" w:lineRule="auto"/>
              <w:rPr>
                <w:rFonts w:ascii="Times New Roman" w:hAnsi="Times New Roman"/>
                <w:b/>
                <w:sz w:val="20"/>
                <w:szCs w:val="20"/>
              </w:rPr>
            </w:pPr>
            <w:r w:rsidRPr="006A7825">
              <w:rPr>
                <w:rFonts w:ascii="Times New Roman" w:hAnsi="Times New Roman"/>
                <w:b/>
                <w:sz w:val="20"/>
                <w:szCs w:val="20"/>
              </w:rPr>
              <w:t>Projektų skaičius</w:t>
            </w:r>
          </w:p>
        </w:tc>
        <w:tc>
          <w:tcPr>
            <w:tcW w:w="708" w:type="dxa"/>
          </w:tcPr>
          <w:p w:rsidR="004F3BE9" w:rsidRPr="006A7825" w:rsidRDefault="004F3BE9" w:rsidP="008004FB">
            <w:pPr>
              <w:spacing w:after="0" w:line="360" w:lineRule="auto"/>
              <w:rPr>
                <w:rFonts w:ascii="Times New Roman" w:hAnsi="Times New Roman"/>
                <w:b/>
                <w:sz w:val="20"/>
                <w:szCs w:val="20"/>
              </w:rPr>
            </w:pPr>
            <w:r w:rsidRPr="006A7825">
              <w:rPr>
                <w:rFonts w:ascii="Times New Roman" w:hAnsi="Times New Roman"/>
                <w:b/>
                <w:sz w:val="20"/>
                <w:szCs w:val="20"/>
              </w:rPr>
              <w:t>Lėšos</w:t>
            </w:r>
          </w:p>
        </w:tc>
        <w:tc>
          <w:tcPr>
            <w:tcW w:w="1134" w:type="dxa"/>
          </w:tcPr>
          <w:p w:rsidR="004F3BE9" w:rsidRPr="006A7825" w:rsidRDefault="004F3BE9" w:rsidP="008004FB">
            <w:pPr>
              <w:spacing w:after="0" w:line="360" w:lineRule="auto"/>
              <w:rPr>
                <w:rFonts w:ascii="Times New Roman" w:hAnsi="Times New Roman"/>
                <w:b/>
                <w:sz w:val="20"/>
                <w:szCs w:val="20"/>
              </w:rPr>
            </w:pPr>
            <w:r w:rsidRPr="006A7825">
              <w:rPr>
                <w:rFonts w:ascii="Times New Roman" w:hAnsi="Times New Roman"/>
                <w:b/>
                <w:sz w:val="20"/>
                <w:szCs w:val="20"/>
              </w:rPr>
              <w:t>Rėmėjų skaičius</w:t>
            </w:r>
          </w:p>
        </w:tc>
        <w:tc>
          <w:tcPr>
            <w:tcW w:w="1134" w:type="dxa"/>
          </w:tcPr>
          <w:p w:rsidR="004F3BE9" w:rsidRPr="006A7825" w:rsidRDefault="000F0883" w:rsidP="008004FB">
            <w:pPr>
              <w:spacing w:after="0" w:line="360" w:lineRule="auto"/>
              <w:rPr>
                <w:rFonts w:ascii="Times New Roman" w:hAnsi="Times New Roman"/>
                <w:b/>
                <w:sz w:val="20"/>
                <w:szCs w:val="20"/>
              </w:rPr>
            </w:pPr>
            <w:r w:rsidRPr="006A7825">
              <w:rPr>
                <w:rFonts w:ascii="Times New Roman" w:hAnsi="Times New Roman"/>
                <w:b/>
                <w:sz w:val="20"/>
                <w:szCs w:val="20"/>
              </w:rPr>
              <w:t xml:space="preserve">Gauta </w:t>
            </w:r>
            <w:r w:rsidR="004F3BE9" w:rsidRPr="006A7825">
              <w:rPr>
                <w:rFonts w:ascii="Times New Roman" w:hAnsi="Times New Roman"/>
                <w:b/>
                <w:sz w:val="20"/>
                <w:szCs w:val="20"/>
              </w:rPr>
              <w:t>lėšų</w:t>
            </w:r>
          </w:p>
        </w:tc>
      </w:tr>
      <w:tr w:rsidR="00D06CBB" w:rsidRPr="006A7825" w:rsidTr="008007C1">
        <w:tc>
          <w:tcPr>
            <w:tcW w:w="2127"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73800</w:t>
            </w:r>
          </w:p>
        </w:tc>
        <w:tc>
          <w:tcPr>
            <w:tcW w:w="1276"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320</w:t>
            </w:r>
          </w:p>
        </w:tc>
        <w:tc>
          <w:tcPr>
            <w:tcW w:w="1275" w:type="dxa"/>
          </w:tcPr>
          <w:p w:rsidR="00D06CBB" w:rsidRPr="006A7825" w:rsidRDefault="00D06CBB" w:rsidP="008004FB">
            <w:pPr>
              <w:spacing w:after="0" w:line="360" w:lineRule="auto"/>
              <w:rPr>
                <w:rFonts w:ascii="Times New Roman" w:hAnsi="Times New Roman"/>
                <w:b/>
                <w:sz w:val="24"/>
                <w:szCs w:val="24"/>
              </w:rPr>
            </w:pPr>
          </w:p>
        </w:tc>
        <w:tc>
          <w:tcPr>
            <w:tcW w:w="851" w:type="dxa"/>
          </w:tcPr>
          <w:p w:rsidR="00D06CBB" w:rsidRPr="006A7825" w:rsidRDefault="00D06CBB" w:rsidP="008004FB">
            <w:pPr>
              <w:spacing w:after="0" w:line="360" w:lineRule="auto"/>
              <w:rPr>
                <w:rFonts w:ascii="Times New Roman" w:hAnsi="Times New Roman"/>
                <w:b/>
                <w:sz w:val="24"/>
                <w:szCs w:val="24"/>
              </w:rPr>
            </w:pPr>
          </w:p>
        </w:tc>
        <w:tc>
          <w:tcPr>
            <w:tcW w:w="1276"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1</w:t>
            </w:r>
          </w:p>
        </w:tc>
        <w:tc>
          <w:tcPr>
            <w:tcW w:w="708"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5010</w:t>
            </w:r>
          </w:p>
        </w:tc>
        <w:tc>
          <w:tcPr>
            <w:tcW w:w="1134"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11</w:t>
            </w:r>
          </w:p>
        </w:tc>
        <w:tc>
          <w:tcPr>
            <w:tcW w:w="1134" w:type="dxa"/>
          </w:tcPr>
          <w:p w:rsidR="00D06CBB" w:rsidRPr="006A7825" w:rsidRDefault="00E010B5" w:rsidP="008004FB">
            <w:pPr>
              <w:spacing w:after="0" w:line="360" w:lineRule="auto"/>
              <w:rPr>
                <w:rFonts w:ascii="Times New Roman" w:hAnsi="Times New Roman"/>
                <w:b/>
                <w:sz w:val="24"/>
                <w:szCs w:val="24"/>
              </w:rPr>
            </w:pPr>
            <w:r>
              <w:rPr>
                <w:rFonts w:ascii="Times New Roman" w:hAnsi="Times New Roman"/>
                <w:b/>
                <w:sz w:val="24"/>
                <w:szCs w:val="24"/>
              </w:rPr>
              <w:t>2120</w:t>
            </w:r>
          </w:p>
        </w:tc>
      </w:tr>
    </w:tbl>
    <w:p w:rsidR="006E0F8B" w:rsidRPr="006A7825" w:rsidRDefault="006E0F8B" w:rsidP="008004FB">
      <w:pPr>
        <w:spacing w:after="0" w:line="360" w:lineRule="auto"/>
        <w:ind w:left="-142"/>
        <w:rPr>
          <w:rFonts w:ascii="Times New Roman" w:hAnsi="Times New Roman"/>
          <w:b/>
          <w:sz w:val="24"/>
          <w:szCs w:val="24"/>
        </w:rPr>
      </w:pPr>
    </w:p>
    <w:p w:rsidR="006E0F8B" w:rsidRPr="006A7825" w:rsidRDefault="001846FC" w:rsidP="008004FB">
      <w:pPr>
        <w:spacing w:after="0" w:line="360" w:lineRule="auto"/>
        <w:ind w:left="-142"/>
        <w:rPr>
          <w:rFonts w:ascii="Times New Roman" w:hAnsi="Times New Roman"/>
          <w:b/>
          <w:sz w:val="24"/>
          <w:szCs w:val="24"/>
        </w:rPr>
      </w:pPr>
      <w:r w:rsidRPr="006A7825">
        <w:rPr>
          <w:rFonts w:ascii="Times New Roman" w:hAnsi="Times New Roman"/>
          <w:b/>
          <w:sz w:val="24"/>
          <w:szCs w:val="24"/>
        </w:rPr>
        <w:t>5</w:t>
      </w:r>
      <w:r w:rsidR="006E0F8B" w:rsidRPr="006A7825">
        <w:rPr>
          <w:rFonts w:ascii="Times New Roman" w:hAnsi="Times New Roman"/>
          <w:b/>
          <w:sz w:val="24"/>
          <w:szCs w:val="24"/>
        </w:rPr>
        <w:t>.2. Išlaidos</w:t>
      </w:r>
    </w:p>
    <w:tbl>
      <w:tblPr>
        <w:tblW w:w="9781" w:type="dxa"/>
        <w:tblInd w:w="-112" w:type="dxa"/>
        <w:tblLayout w:type="fixed"/>
        <w:tblCellMar>
          <w:left w:w="30" w:type="dxa"/>
          <w:right w:w="30" w:type="dxa"/>
        </w:tblCellMar>
        <w:tblLook w:val="0000"/>
      </w:tblPr>
      <w:tblGrid>
        <w:gridCol w:w="1985"/>
        <w:gridCol w:w="2127"/>
        <w:gridCol w:w="5669"/>
      </w:tblGrid>
      <w:tr w:rsidR="006E17A3" w:rsidRPr="006A7825" w:rsidTr="006E17A3">
        <w:trPr>
          <w:trHeight w:val="394"/>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6E17A3" w:rsidP="008004FB">
            <w:pPr>
              <w:autoSpaceDE w:val="0"/>
              <w:autoSpaceDN w:val="0"/>
              <w:adjustRightInd w:val="0"/>
              <w:spacing w:after="0" w:line="360" w:lineRule="auto"/>
              <w:jc w:val="center"/>
              <w:rPr>
                <w:rFonts w:ascii="Times New Roman" w:hAnsi="Times New Roman"/>
                <w:b/>
                <w:sz w:val="24"/>
                <w:szCs w:val="24"/>
                <w:lang w:eastAsia="lt-LT"/>
              </w:rPr>
            </w:pPr>
            <w:r w:rsidRPr="006A7825">
              <w:rPr>
                <w:rFonts w:ascii="Times New Roman" w:hAnsi="Times New Roman"/>
                <w:b/>
                <w:sz w:val="24"/>
                <w:szCs w:val="24"/>
                <w:lang w:eastAsia="lt-LT"/>
              </w:rPr>
              <w:t>Iš viso</w:t>
            </w:r>
          </w:p>
        </w:tc>
        <w:tc>
          <w:tcPr>
            <w:tcW w:w="2127" w:type="dxa"/>
            <w:tcBorders>
              <w:top w:val="single" w:sz="4" w:space="0" w:color="auto"/>
              <w:left w:val="single" w:sz="4" w:space="0" w:color="auto"/>
              <w:bottom w:val="single" w:sz="6" w:space="0" w:color="auto"/>
              <w:right w:val="single" w:sz="4" w:space="0" w:color="auto"/>
            </w:tcBorders>
          </w:tcPr>
          <w:p w:rsidR="006E17A3" w:rsidRPr="006A7825" w:rsidRDefault="006E17A3" w:rsidP="008004FB">
            <w:pPr>
              <w:autoSpaceDE w:val="0"/>
              <w:autoSpaceDN w:val="0"/>
              <w:adjustRightInd w:val="0"/>
              <w:spacing w:after="0" w:line="360" w:lineRule="auto"/>
              <w:jc w:val="center"/>
              <w:rPr>
                <w:rFonts w:ascii="Times New Roman" w:hAnsi="Times New Roman"/>
                <w:b/>
                <w:sz w:val="24"/>
                <w:szCs w:val="24"/>
                <w:lang w:eastAsia="lt-LT"/>
              </w:rPr>
            </w:pPr>
            <w:r w:rsidRPr="006A7825">
              <w:rPr>
                <w:rFonts w:ascii="Times New Roman" w:hAnsi="Times New Roman"/>
                <w:b/>
                <w:sz w:val="24"/>
                <w:szCs w:val="24"/>
                <w:lang w:eastAsia="lt-LT"/>
              </w:rPr>
              <w:t>Darbo užmokesčiui</w:t>
            </w:r>
          </w:p>
        </w:tc>
        <w:tc>
          <w:tcPr>
            <w:tcW w:w="5669" w:type="dxa"/>
            <w:tcBorders>
              <w:top w:val="single" w:sz="4" w:space="0" w:color="auto"/>
              <w:left w:val="single" w:sz="4" w:space="0" w:color="auto"/>
              <w:bottom w:val="single" w:sz="6" w:space="0" w:color="auto"/>
              <w:right w:val="single" w:sz="4" w:space="0" w:color="auto"/>
            </w:tcBorders>
          </w:tcPr>
          <w:p w:rsidR="006E17A3" w:rsidRPr="006A7825" w:rsidRDefault="006E17A3" w:rsidP="008004FB">
            <w:pPr>
              <w:autoSpaceDE w:val="0"/>
              <w:autoSpaceDN w:val="0"/>
              <w:adjustRightInd w:val="0"/>
              <w:spacing w:after="0" w:line="360" w:lineRule="auto"/>
              <w:jc w:val="center"/>
              <w:rPr>
                <w:rFonts w:ascii="Times New Roman" w:hAnsi="Times New Roman"/>
                <w:b/>
                <w:sz w:val="24"/>
                <w:szCs w:val="24"/>
                <w:lang w:eastAsia="lt-LT"/>
              </w:rPr>
            </w:pPr>
            <w:r w:rsidRPr="006A7825">
              <w:rPr>
                <w:rFonts w:ascii="Times New Roman" w:hAnsi="Times New Roman"/>
                <w:b/>
                <w:sz w:val="24"/>
                <w:szCs w:val="24"/>
                <w:lang w:eastAsia="lt-LT"/>
              </w:rPr>
              <w:t>Turtui įsigyti ir finansiniams įsipareigojimams vykdyti</w:t>
            </w:r>
          </w:p>
          <w:p w:rsidR="006E17A3" w:rsidRPr="006A7825" w:rsidRDefault="006E17A3" w:rsidP="008004FB">
            <w:pPr>
              <w:autoSpaceDE w:val="0"/>
              <w:autoSpaceDN w:val="0"/>
              <w:adjustRightInd w:val="0"/>
              <w:spacing w:after="0" w:line="360" w:lineRule="auto"/>
              <w:jc w:val="center"/>
              <w:rPr>
                <w:rFonts w:ascii="Times New Roman" w:hAnsi="Times New Roman"/>
                <w:b/>
                <w:sz w:val="24"/>
                <w:szCs w:val="24"/>
                <w:lang w:eastAsia="lt-LT"/>
              </w:rPr>
            </w:pPr>
          </w:p>
        </w:tc>
      </w:tr>
      <w:tr w:rsidR="006E17A3" w:rsidRPr="006A7825" w:rsidTr="006E17A3">
        <w:trPr>
          <w:trHeight w:val="801"/>
        </w:trPr>
        <w:tc>
          <w:tcPr>
            <w:tcW w:w="1985" w:type="dxa"/>
            <w:tcBorders>
              <w:top w:val="single" w:sz="4" w:space="0" w:color="auto"/>
              <w:left w:val="single" w:sz="4" w:space="0" w:color="auto"/>
              <w:bottom w:val="single" w:sz="4" w:space="0" w:color="auto"/>
              <w:right w:val="single" w:sz="4" w:space="0" w:color="auto"/>
            </w:tcBorders>
            <w:shd w:val="clear" w:color="auto" w:fill="auto"/>
          </w:tcPr>
          <w:p w:rsidR="006E17A3" w:rsidRPr="006A7825" w:rsidRDefault="00E010B5" w:rsidP="008004FB">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81250</w:t>
            </w:r>
          </w:p>
        </w:tc>
        <w:tc>
          <w:tcPr>
            <w:tcW w:w="2127" w:type="dxa"/>
            <w:tcBorders>
              <w:top w:val="single" w:sz="6" w:space="0" w:color="auto"/>
              <w:left w:val="single" w:sz="4" w:space="0" w:color="auto"/>
              <w:bottom w:val="single" w:sz="4" w:space="0" w:color="auto"/>
              <w:right w:val="single" w:sz="6" w:space="0" w:color="auto"/>
            </w:tcBorders>
          </w:tcPr>
          <w:p w:rsidR="006E17A3" w:rsidRPr="006A7825" w:rsidRDefault="00E010B5" w:rsidP="008004FB">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42200</w:t>
            </w:r>
          </w:p>
        </w:tc>
        <w:tc>
          <w:tcPr>
            <w:tcW w:w="5669" w:type="dxa"/>
            <w:tcBorders>
              <w:left w:val="single" w:sz="6" w:space="0" w:color="auto"/>
              <w:bottom w:val="single" w:sz="4" w:space="0" w:color="auto"/>
              <w:right w:val="single" w:sz="4" w:space="0" w:color="auto"/>
            </w:tcBorders>
          </w:tcPr>
          <w:p w:rsidR="006E17A3" w:rsidRPr="006A7825" w:rsidRDefault="00E010B5" w:rsidP="008004FB">
            <w:pPr>
              <w:autoSpaceDE w:val="0"/>
              <w:autoSpaceDN w:val="0"/>
              <w:adjustRightInd w:val="0"/>
              <w:spacing w:after="0" w:line="360" w:lineRule="auto"/>
              <w:jc w:val="center"/>
              <w:rPr>
                <w:rFonts w:ascii="Times New Roman" w:hAnsi="Times New Roman"/>
                <w:b/>
                <w:sz w:val="24"/>
                <w:szCs w:val="24"/>
                <w:lang w:eastAsia="lt-LT"/>
              </w:rPr>
            </w:pPr>
            <w:r>
              <w:rPr>
                <w:rFonts w:ascii="Times New Roman" w:hAnsi="Times New Roman"/>
                <w:b/>
                <w:sz w:val="24"/>
                <w:szCs w:val="24"/>
                <w:lang w:eastAsia="lt-LT"/>
              </w:rPr>
              <w:t>39050</w:t>
            </w:r>
          </w:p>
        </w:tc>
      </w:tr>
    </w:tbl>
    <w:p w:rsidR="006E0F8B" w:rsidRDefault="006E0F8B" w:rsidP="008004FB">
      <w:pPr>
        <w:spacing w:after="0" w:line="360" w:lineRule="auto"/>
        <w:ind w:left="-142"/>
        <w:rPr>
          <w:rFonts w:ascii="Times New Roman" w:hAnsi="Times New Roman"/>
          <w:b/>
          <w:sz w:val="24"/>
          <w:szCs w:val="24"/>
        </w:rPr>
      </w:pPr>
      <w:r w:rsidRPr="006A7825">
        <w:rPr>
          <w:rFonts w:ascii="Times New Roman" w:hAnsi="Times New Roman"/>
          <w:b/>
          <w:sz w:val="24"/>
          <w:szCs w:val="24"/>
        </w:rPr>
        <w:tab/>
      </w:r>
    </w:p>
    <w:p w:rsidR="009816AB" w:rsidRPr="006A7825" w:rsidRDefault="009816AB" w:rsidP="008004FB">
      <w:pPr>
        <w:spacing w:after="0" w:line="360" w:lineRule="auto"/>
        <w:ind w:left="-142"/>
        <w:rPr>
          <w:rFonts w:ascii="Times New Roman" w:hAnsi="Times New Roman"/>
          <w:b/>
          <w:sz w:val="24"/>
          <w:szCs w:val="24"/>
        </w:rPr>
      </w:pPr>
    </w:p>
    <w:p w:rsidR="00B96633" w:rsidRDefault="00ED0B4C" w:rsidP="00314DA9">
      <w:pPr>
        <w:spacing w:after="0" w:line="360" w:lineRule="auto"/>
        <w:ind w:left="-142"/>
        <w:rPr>
          <w:rFonts w:ascii="Times New Roman" w:hAnsi="Times New Roman"/>
          <w:bCs/>
          <w:i/>
          <w:iCs/>
          <w:sz w:val="24"/>
          <w:szCs w:val="24"/>
        </w:rPr>
      </w:pPr>
      <w:r w:rsidRPr="006A7825">
        <w:rPr>
          <w:rFonts w:ascii="Times New Roman" w:hAnsi="Times New Roman"/>
          <w:b/>
          <w:sz w:val="24"/>
          <w:szCs w:val="24"/>
        </w:rPr>
        <w:t>6</w:t>
      </w:r>
      <w:r w:rsidR="00C72F70" w:rsidRPr="006A7825">
        <w:rPr>
          <w:rFonts w:ascii="Times New Roman" w:hAnsi="Times New Roman"/>
          <w:b/>
          <w:sz w:val="24"/>
          <w:szCs w:val="24"/>
        </w:rPr>
        <w:t xml:space="preserve">. </w:t>
      </w:r>
      <w:r w:rsidR="00BF5BB9" w:rsidRPr="006A7825">
        <w:rPr>
          <w:rFonts w:ascii="Times New Roman" w:hAnsi="Times New Roman"/>
          <w:b/>
          <w:sz w:val="24"/>
          <w:szCs w:val="24"/>
        </w:rPr>
        <w:t>Projektinė veikla</w:t>
      </w:r>
    </w:p>
    <w:p w:rsidR="00B96633" w:rsidRDefault="008E3EE0" w:rsidP="008004FB">
      <w:pPr>
        <w:spacing w:after="0" w:line="360" w:lineRule="auto"/>
        <w:ind w:left="-142"/>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B96633">
        <w:rPr>
          <w:rFonts w:ascii="Times New Roman" w:hAnsi="Times New Roman"/>
          <w:sz w:val="24"/>
          <w:szCs w:val="24"/>
        </w:rPr>
        <w:t>2016 m. Ve</w:t>
      </w:r>
      <w:r w:rsidR="00BF2DAD">
        <w:rPr>
          <w:rFonts w:ascii="Times New Roman" w:hAnsi="Times New Roman"/>
          <w:sz w:val="24"/>
          <w:szCs w:val="24"/>
        </w:rPr>
        <w:t>iverių kultūros ir laisvalaikio</w:t>
      </w:r>
      <w:r w:rsidR="00B96633">
        <w:rPr>
          <w:rFonts w:ascii="Times New Roman" w:hAnsi="Times New Roman"/>
          <w:sz w:val="24"/>
          <w:szCs w:val="24"/>
        </w:rPr>
        <w:t xml:space="preserve"> centras įgyvendino du projektus:</w:t>
      </w:r>
    </w:p>
    <w:p w:rsidR="00B96633" w:rsidRPr="000D5EF4" w:rsidRDefault="00B96633" w:rsidP="008004FB">
      <w:pPr>
        <w:spacing w:after="0" w:line="360" w:lineRule="auto"/>
        <w:ind w:left="-142"/>
        <w:rPr>
          <w:rFonts w:ascii="Times New Roman" w:hAnsi="Times New Roman"/>
          <w:sz w:val="24"/>
          <w:szCs w:val="24"/>
        </w:rPr>
      </w:pPr>
      <w:r>
        <w:rPr>
          <w:rFonts w:ascii="Times New Roman" w:hAnsi="Times New Roman"/>
          <w:sz w:val="24"/>
          <w:szCs w:val="24"/>
        </w:rPr>
        <w:t xml:space="preserve">1. </w:t>
      </w:r>
      <w:r w:rsidRPr="000D5EF4">
        <w:rPr>
          <w:rFonts w:ascii="Times New Roman" w:hAnsi="Times New Roman"/>
          <w:sz w:val="24"/>
          <w:szCs w:val="24"/>
        </w:rPr>
        <w:t>Tautinių kostiumų įsigijimo projektas (dalinai finansavo Lietuvos nacionalinis kultūros centras bei Prienų rajono savivaldybė). Įsigyta 18 komplektų naujų autentiškų rankų darbo tautinių kostiumų vaikų</w:t>
      </w:r>
      <w:r w:rsidR="008E3EE0">
        <w:rPr>
          <w:rFonts w:ascii="Times New Roman" w:hAnsi="Times New Roman"/>
          <w:sz w:val="24"/>
          <w:szCs w:val="24"/>
        </w:rPr>
        <w:t xml:space="preserve"> ir jaunimo folkloro</w:t>
      </w:r>
      <w:r w:rsidR="00BF2DAD">
        <w:rPr>
          <w:rFonts w:ascii="Times New Roman" w:hAnsi="Times New Roman"/>
          <w:sz w:val="24"/>
          <w:szCs w:val="24"/>
        </w:rPr>
        <w:t xml:space="preserve"> ansamblio „</w:t>
      </w:r>
      <w:proofErr w:type="spellStart"/>
      <w:r w:rsidRPr="000D5EF4">
        <w:rPr>
          <w:rFonts w:ascii="Times New Roman" w:hAnsi="Times New Roman"/>
          <w:sz w:val="24"/>
          <w:szCs w:val="24"/>
        </w:rPr>
        <w:t>Kankliukai</w:t>
      </w:r>
      <w:proofErr w:type="spellEnd"/>
      <w:r w:rsidRPr="000D5EF4">
        <w:rPr>
          <w:rFonts w:ascii="Times New Roman" w:hAnsi="Times New Roman"/>
          <w:sz w:val="24"/>
          <w:szCs w:val="24"/>
        </w:rPr>
        <w:t>” nariams.</w:t>
      </w:r>
    </w:p>
    <w:p w:rsidR="00B96633" w:rsidRPr="00B96633" w:rsidRDefault="00B96633" w:rsidP="008004FB">
      <w:pPr>
        <w:spacing w:after="0" w:line="360" w:lineRule="auto"/>
        <w:ind w:left="-142"/>
        <w:rPr>
          <w:rFonts w:ascii="Times New Roman" w:hAnsi="Times New Roman"/>
          <w:bCs/>
          <w:sz w:val="24"/>
          <w:szCs w:val="24"/>
        </w:rPr>
      </w:pPr>
      <w:r w:rsidRPr="000D5EF4">
        <w:rPr>
          <w:rFonts w:ascii="Times New Roman" w:hAnsi="Times New Roman"/>
          <w:sz w:val="24"/>
          <w:szCs w:val="24"/>
        </w:rPr>
        <w:t xml:space="preserve">2. Suvalkietiško </w:t>
      </w:r>
      <w:proofErr w:type="spellStart"/>
      <w:r w:rsidRPr="000D5EF4">
        <w:rPr>
          <w:rFonts w:ascii="Times New Roman" w:hAnsi="Times New Roman"/>
          <w:sz w:val="24"/>
          <w:szCs w:val="24"/>
        </w:rPr>
        <w:t>etnomuzikavimo</w:t>
      </w:r>
      <w:proofErr w:type="spellEnd"/>
      <w:r w:rsidRPr="000D5EF4">
        <w:rPr>
          <w:rFonts w:ascii="Times New Roman" w:hAnsi="Times New Roman"/>
          <w:sz w:val="24"/>
          <w:szCs w:val="24"/>
        </w:rPr>
        <w:t xml:space="preserve"> ir liaudies amat</w:t>
      </w:r>
      <w:r w:rsidR="00BF2DAD">
        <w:rPr>
          <w:rFonts w:ascii="Times New Roman" w:hAnsi="Times New Roman"/>
          <w:sz w:val="24"/>
          <w:szCs w:val="24"/>
        </w:rPr>
        <w:t>ų stovykla vaikams ir jaunimui „</w:t>
      </w:r>
      <w:r w:rsidRPr="000D5EF4">
        <w:rPr>
          <w:rFonts w:ascii="Times New Roman" w:hAnsi="Times New Roman"/>
          <w:sz w:val="24"/>
          <w:szCs w:val="24"/>
        </w:rPr>
        <w:t xml:space="preserve">Suvalkijos žali sodai” (dalinai finansavo Lietuvos kultūros taryba bei Prienų rajono savivaldybė). </w:t>
      </w:r>
    </w:p>
    <w:p w:rsidR="00B96633" w:rsidRPr="00B96633" w:rsidRDefault="00B96633" w:rsidP="008004FB">
      <w:pPr>
        <w:spacing w:after="0" w:line="360" w:lineRule="auto"/>
        <w:ind w:left="-142"/>
        <w:rPr>
          <w:rFonts w:ascii="Times New Roman" w:hAnsi="Times New Roman"/>
          <w:bCs/>
          <w:sz w:val="24"/>
          <w:szCs w:val="24"/>
        </w:rPr>
      </w:pPr>
    </w:p>
    <w:p w:rsidR="000F0883" w:rsidRDefault="00ED0B4C" w:rsidP="008004FB">
      <w:pPr>
        <w:widowControl w:val="0"/>
        <w:suppressAutoHyphens/>
        <w:spacing w:after="0" w:line="360" w:lineRule="auto"/>
        <w:ind w:left="-142"/>
        <w:jc w:val="both"/>
        <w:textAlignment w:val="baseline"/>
        <w:rPr>
          <w:rFonts w:ascii="Times New Roman" w:hAnsi="Times New Roman"/>
          <w:b/>
          <w:sz w:val="24"/>
          <w:szCs w:val="24"/>
          <w:lang w:bidi="hi-IN"/>
        </w:rPr>
      </w:pPr>
      <w:r w:rsidRPr="006A7825">
        <w:rPr>
          <w:rFonts w:ascii="Times New Roman" w:hAnsi="Times New Roman"/>
          <w:b/>
          <w:sz w:val="24"/>
          <w:szCs w:val="24"/>
        </w:rPr>
        <w:t>7</w:t>
      </w:r>
      <w:r w:rsidR="00B45A49" w:rsidRPr="006A7825">
        <w:rPr>
          <w:rFonts w:ascii="Times New Roman" w:hAnsi="Times New Roman"/>
          <w:b/>
          <w:sz w:val="24"/>
          <w:szCs w:val="24"/>
        </w:rPr>
        <w:t>.</w:t>
      </w:r>
      <w:r w:rsidR="00B45A49" w:rsidRPr="006A7825">
        <w:rPr>
          <w:rFonts w:ascii="Times New Roman" w:hAnsi="Times New Roman"/>
          <w:b/>
          <w:sz w:val="24"/>
          <w:szCs w:val="24"/>
          <w:lang w:bidi="hi-IN"/>
        </w:rPr>
        <w:t xml:space="preserve"> Įstaigos</w:t>
      </w:r>
      <w:r w:rsidR="00564CA4" w:rsidRPr="006A7825">
        <w:rPr>
          <w:rFonts w:ascii="Times New Roman" w:hAnsi="Times New Roman"/>
          <w:b/>
          <w:sz w:val="24"/>
          <w:szCs w:val="24"/>
          <w:lang w:bidi="hi-IN"/>
        </w:rPr>
        <w:t xml:space="preserve"> ryšių plėtojimas</w:t>
      </w:r>
      <w:r w:rsidR="000F0883" w:rsidRPr="006A7825">
        <w:rPr>
          <w:rFonts w:ascii="Times New Roman" w:hAnsi="Times New Roman"/>
          <w:b/>
          <w:sz w:val="24"/>
          <w:szCs w:val="24"/>
          <w:lang w:bidi="hi-IN"/>
        </w:rPr>
        <w:t xml:space="preserve">, </w:t>
      </w:r>
      <w:r w:rsidR="00034A32" w:rsidRPr="006A7825">
        <w:rPr>
          <w:rFonts w:ascii="Times New Roman" w:hAnsi="Times New Roman"/>
          <w:b/>
          <w:sz w:val="24"/>
          <w:szCs w:val="24"/>
          <w:lang w:bidi="hi-IN"/>
        </w:rPr>
        <w:t>veiklos viešinim</w:t>
      </w:r>
      <w:r w:rsidR="00BF5BB9" w:rsidRPr="006A7825">
        <w:rPr>
          <w:rFonts w:ascii="Times New Roman" w:hAnsi="Times New Roman"/>
          <w:b/>
          <w:sz w:val="24"/>
          <w:szCs w:val="24"/>
          <w:lang w:bidi="hi-IN"/>
        </w:rPr>
        <w:t>as</w:t>
      </w:r>
      <w:r w:rsidR="00034A32" w:rsidRPr="006A7825">
        <w:rPr>
          <w:rFonts w:ascii="Times New Roman" w:hAnsi="Times New Roman"/>
          <w:b/>
          <w:sz w:val="24"/>
          <w:szCs w:val="24"/>
          <w:lang w:bidi="hi-IN"/>
        </w:rPr>
        <w:t xml:space="preserve"> </w:t>
      </w:r>
    </w:p>
    <w:p w:rsidR="00AC28BF" w:rsidRDefault="00A70985" w:rsidP="008004FB">
      <w:pPr>
        <w:widowControl w:val="0"/>
        <w:suppressAutoHyphens/>
        <w:spacing w:after="0" w:line="360" w:lineRule="auto"/>
        <w:ind w:left="-142"/>
        <w:jc w:val="both"/>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AC28BF" w:rsidRPr="005438BD">
        <w:rPr>
          <w:rFonts w:ascii="Times New Roman" w:hAnsi="Times New Roman"/>
          <w:sz w:val="24"/>
          <w:szCs w:val="24"/>
        </w:rPr>
        <w:t xml:space="preserve">Veiverių kultūros ir laisvalaikio centras bendradarbiauja su visomis seniūnijos </w:t>
      </w:r>
      <w:r w:rsidR="00AC28BF" w:rsidRPr="005438BD">
        <w:rPr>
          <w:rFonts w:ascii="Times New Roman" w:hAnsi="Times New Roman"/>
          <w:sz w:val="24"/>
          <w:szCs w:val="24"/>
        </w:rPr>
        <w:lastRenderedPageBreak/>
        <w:t>institucijomis. Dėka to, į renginius įtraukiama vis gausesnis skirtingo amžiaus grupių žmonių bei skirtingų profesijų atstovų būrys. Renginiai tampa patrauklūs jaunimui, kuris palengva užima ne tik stebėtojų, bet ir organizatorių pareigas.</w:t>
      </w:r>
    </w:p>
    <w:p w:rsidR="000D5EF4" w:rsidRPr="00A70985" w:rsidRDefault="00A70985" w:rsidP="008004FB">
      <w:pPr>
        <w:widowControl w:val="0"/>
        <w:suppressAutoHyphens/>
        <w:spacing w:after="0" w:line="360" w:lineRule="auto"/>
        <w:ind w:left="-142"/>
        <w:jc w:val="both"/>
        <w:textAlignment w:val="baseline"/>
        <w:rPr>
          <w:rFonts w:ascii="Times New Roman" w:hAnsi="Times New Roman"/>
          <w:bCs/>
          <w:sz w:val="24"/>
          <w:szCs w:val="24"/>
          <w:lang w:bidi="hi-IN"/>
        </w:rPr>
      </w:pPr>
      <w:r>
        <w:rPr>
          <w:rFonts w:ascii="Times New Roman" w:hAnsi="Times New Roman"/>
          <w:b/>
          <w:bCs/>
          <w:color w:val="FF0000"/>
          <w:sz w:val="24"/>
          <w:szCs w:val="24"/>
        </w:rPr>
        <w:tab/>
      </w:r>
      <w:r>
        <w:rPr>
          <w:rFonts w:ascii="Times New Roman" w:hAnsi="Times New Roman"/>
          <w:b/>
          <w:bCs/>
          <w:color w:val="FF0000"/>
          <w:sz w:val="24"/>
          <w:szCs w:val="24"/>
        </w:rPr>
        <w:tab/>
      </w:r>
      <w:r>
        <w:rPr>
          <w:rFonts w:ascii="Times New Roman" w:hAnsi="Times New Roman"/>
          <w:bCs/>
          <w:sz w:val="24"/>
          <w:szCs w:val="24"/>
        </w:rPr>
        <w:t xml:space="preserve">Informacija apie kultūros ir laisvalaikio centro organizuojamus renginius talpinama interneto svetainėje </w:t>
      </w:r>
      <w:hyperlink r:id="rId9" w:history="1">
        <w:r w:rsidRPr="00AD42BA">
          <w:rPr>
            <w:rStyle w:val="Hyperlink"/>
            <w:rFonts w:ascii="Times New Roman" w:hAnsi="Times New Roman"/>
            <w:bCs/>
            <w:sz w:val="24"/>
            <w:szCs w:val="24"/>
          </w:rPr>
          <w:t>www.veiveriaiklc.lt</w:t>
        </w:r>
      </w:hyperlink>
      <w:r>
        <w:rPr>
          <w:rFonts w:ascii="Times New Roman" w:hAnsi="Times New Roman"/>
          <w:bCs/>
          <w:sz w:val="24"/>
          <w:szCs w:val="24"/>
        </w:rPr>
        <w:t xml:space="preserve">, socialiniame tinkle facebook.com Veiverių kultūros ir </w:t>
      </w:r>
      <w:r w:rsidR="007244C7">
        <w:rPr>
          <w:rFonts w:ascii="Times New Roman" w:hAnsi="Times New Roman"/>
          <w:bCs/>
          <w:sz w:val="24"/>
          <w:szCs w:val="24"/>
        </w:rPr>
        <w:t>laisvalaikio centro paskyroje, t</w:t>
      </w:r>
      <w:r>
        <w:rPr>
          <w:rFonts w:ascii="Times New Roman" w:hAnsi="Times New Roman"/>
          <w:bCs/>
          <w:sz w:val="24"/>
          <w:szCs w:val="24"/>
        </w:rPr>
        <w:t>aip</w:t>
      </w:r>
      <w:r w:rsidR="007244C7">
        <w:rPr>
          <w:rFonts w:ascii="Times New Roman" w:hAnsi="Times New Roman"/>
          <w:bCs/>
          <w:sz w:val="24"/>
          <w:szCs w:val="24"/>
        </w:rPr>
        <w:t xml:space="preserve"> pat</w:t>
      </w:r>
      <w:r>
        <w:rPr>
          <w:rFonts w:ascii="Times New Roman" w:hAnsi="Times New Roman"/>
          <w:bCs/>
          <w:sz w:val="24"/>
          <w:szCs w:val="24"/>
        </w:rPr>
        <w:t xml:space="preserve"> Prienų rajono savivaldybės interneto svetainėje </w:t>
      </w:r>
      <w:hyperlink r:id="rId10" w:history="1">
        <w:r w:rsidRPr="00AD42BA">
          <w:rPr>
            <w:rStyle w:val="Hyperlink"/>
            <w:rFonts w:ascii="Times New Roman" w:hAnsi="Times New Roman"/>
            <w:bCs/>
            <w:sz w:val="24"/>
            <w:szCs w:val="24"/>
          </w:rPr>
          <w:t>www.prienai.lt</w:t>
        </w:r>
      </w:hyperlink>
      <w:r>
        <w:rPr>
          <w:rFonts w:ascii="Times New Roman" w:hAnsi="Times New Roman"/>
          <w:bCs/>
          <w:sz w:val="24"/>
          <w:szCs w:val="24"/>
        </w:rPr>
        <w:t>, rajono spaudoje</w:t>
      </w:r>
      <w:r w:rsidR="007244C7">
        <w:rPr>
          <w:rFonts w:ascii="Times New Roman" w:hAnsi="Times New Roman"/>
          <w:bCs/>
          <w:sz w:val="24"/>
          <w:szCs w:val="24"/>
        </w:rPr>
        <w:t>, platinama siunčiant elektroninius laiškus, skelbiant apie artėjančius renginius seniūnijos skelbimų lentose.</w:t>
      </w:r>
    </w:p>
    <w:p w:rsidR="00D60966" w:rsidRDefault="00ED0B4C" w:rsidP="00D60966">
      <w:pPr>
        <w:widowControl w:val="0"/>
        <w:suppressAutoHyphens/>
        <w:spacing w:after="0" w:line="360" w:lineRule="auto"/>
        <w:ind w:left="-142"/>
        <w:jc w:val="both"/>
        <w:textAlignment w:val="baseline"/>
        <w:rPr>
          <w:rFonts w:ascii="Times New Roman" w:hAnsi="Times New Roman"/>
          <w:b/>
          <w:sz w:val="24"/>
          <w:szCs w:val="24"/>
          <w:lang w:bidi="hi-IN"/>
        </w:rPr>
      </w:pPr>
      <w:r w:rsidRPr="006A7825">
        <w:rPr>
          <w:rFonts w:ascii="Times New Roman" w:hAnsi="Times New Roman"/>
          <w:b/>
          <w:sz w:val="24"/>
          <w:szCs w:val="24"/>
          <w:lang w:bidi="hi-IN"/>
        </w:rPr>
        <w:t>8</w:t>
      </w:r>
      <w:r w:rsidR="000F0883" w:rsidRPr="006A7825">
        <w:rPr>
          <w:rFonts w:ascii="Times New Roman" w:hAnsi="Times New Roman"/>
          <w:b/>
          <w:sz w:val="24"/>
          <w:szCs w:val="24"/>
          <w:lang w:bidi="hi-IN"/>
        </w:rPr>
        <w:t xml:space="preserve">. </w:t>
      </w:r>
      <w:r w:rsidR="00BF5BB9" w:rsidRPr="006A7825">
        <w:rPr>
          <w:rFonts w:ascii="Times New Roman" w:hAnsi="Times New Roman"/>
          <w:b/>
          <w:sz w:val="24"/>
          <w:szCs w:val="24"/>
          <w:lang w:bidi="hi-IN"/>
        </w:rPr>
        <w:t>P</w:t>
      </w:r>
      <w:r w:rsidR="001846FC" w:rsidRPr="006A7825">
        <w:rPr>
          <w:rFonts w:ascii="Times New Roman" w:hAnsi="Times New Roman"/>
          <w:b/>
          <w:sz w:val="24"/>
          <w:szCs w:val="24"/>
          <w:lang w:bidi="hi-IN"/>
        </w:rPr>
        <w:t>roblemos, g</w:t>
      </w:r>
      <w:r w:rsidR="00B45A49" w:rsidRPr="006A7825">
        <w:rPr>
          <w:rFonts w:ascii="Times New Roman" w:hAnsi="Times New Roman"/>
          <w:b/>
          <w:sz w:val="24"/>
          <w:szCs w:val="24"/>
          <w:lang w:bidi="hi-IN"/>
        </w:rPr>
        <w:t xml:space="preserve">alimi problemų sprendimo būdai. Numatomi </w:t>
      </w:r>
      <w:r w:rsidR="000F0883" w:rsidRPr="006A7825">
        <w:rPr>
          <w:rFonts w:ascii="Times New Roman" w:hAnsi="Times New Roman"/>
          <w:b/>
          <w:sz w:val="24"/>
          <w:szCs w:val="24"/>
          <w:lang w:bidi="hi-IN"/>
        </w:rPr>
        <w:t xml:space="preserve">veiklos </w:t>
      </w:r>
      <w:r w:rsidR="00AF6FD1" w:rsidRPr="006A7825">
        <w:rPr>
          <w:rFonts w:ascii="Times New Roman" w:hAnsi="Times New Roman"/>
          <w:b/>
          <w:sz w:val="24"/>
          <w:szCs w:val="24"/>
          <w:lang w:bidi="hi-IN"/>
        </w:rPr>
        <w:t xml:space="preserve">tobulinimo </w:t>
      </w:r>
      <w:r w:rsidR="00B45A49" w:rsidRPr="006A7825">
        <w:rPr>
          <w:rFonts w:ascii="Times New Roman" w:hAnsi="Times New Roman"/>
          <w:b/>
          <w:sz w:val="24"/>
          <w:szCs w:val="24"/>
          <w:lang w:bidi="hi-IN"/>
        </w:rPr>
        <w:t>plan</w:t>
      </w:r>
      <w:r w:rsidR="00D60966">
        <w:rPr>
          <w:rFonts w:ascii="Times New Roman" w:hAnsi="Times New Roman"/>
          <w:b/>
          <w:sz w:val="24"/>
          <w:szCs w:val="24"/>
          <w:lang w:bidi="hi-IN"/>
        </w:rPr>
        <w:t>ai ir uždaviniai kitais metais.</w:t>
      </w:r>
    </w:p>
    <w:p w:rsidR="00436649" w:rsidRDefault="007244C7" w:rsidP="00476AB1">
      <w:pPr>
        <w:widowControl w:val="0"/>
        <w:suppressAutoHyphens/>
        <w:spacing w:after="0" w:line="360" w:lineRule="auto"/>
        <w:ind w:left="-142"/>
        <w:jc w:val="both"/>
        <w:textAlignment w:val="baseline"/>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D60966">
        <w:rPr>
          <w:rFonts w:ascii="Times New Roman" w:hAnsi="Times New Roman"/>
          <w:sz w:val="24"/>
          <w:szCs w:val="24"/>
        </w:rPr>
        <w:t xml:space="preserve">Šiuo metu Veiverių kultūros ir laisvalaikio centro Skriaudžių laisvalaikio salei reikalinga renovacija. </w:t>
      </w:r>
      <w:r w:rsidR="00EB535B">
        <w:rPr>
          <w:rFonts w:ascii="Times New Roman" w:hAnsi="Times New Roman"/>
          <w:sz w:val="24"/>
          <w:szCs w:val="24"/>
        </w:rPr>
        <w:t>Išlieka</w:t>
      </w:r>
      <w:r w:rsidR="00D60966">
        <w:rPr>
          <w:rFonts w:ascii="Times New Roman" w:hAnsi="Times New Roman"/>
          <w:sz w:val="24"/>
          <w:szCs w:val="24"/>
        </w:rPr>
        <w:t xml:space="preserve"> aktuali </w:t>
      </w:r>
      <w:r w:rsidR="00E13BA7">
        <w:rPr>
          <w:rFonts w:ascii="Times New Roman" w:hAnsi="Times New Roman"/>
          <w:sz w:val="24"/>
          <w:szCs w:val="24"/>
        </w:rPr>
        <w:t xml:space="preserve">transporto problema – </w:t>
      </w:r>
      <w:r w:rsidR="00A52527">
        <w:rPr>
          <w:rFonts w:ascii="Times New Roman" w:hAnsi="Times New Roman"/>
          <w:sz w:val="24"/>
          <w:szCs w:val="24"/>
        </w:rPr>
        <w:t xml:space="preserve">kolektyvai gausiai koncertuoja todėl </w:t>
      </w:r>
      <w:r w:rsidR="00E13BA7">
        <w:rPr>
          <w:rFonts w:ascii="Times New Roman" w:hAnsi="Times New Roman"/>
          <w:sz w:val="24"/>
          <w:szCs w:val="24"/>
        </w:rPr>
        <w:t xml:space="preserve">reikia transporto priemonės vykti į koncertus. Taip pat stinga išteklių kvalifikacijos kėlimui ir tobulinimuisi. </w:t>
      </w:r>
    </w:p>
    <w:p w:rsidR="007244C7" w:rsidRDefault="007244C7" w:rsidP="00476AB1">
      <w:pPr>
        <w:spacing w:after="0" w:line="360" w:lineRule="auto"/>
        <w:rPr>
          <w:rFonts w:ascii="Times New Roman" w:hAnsi="Times New Roman"/>
          <w:b/>
          <w:sz w:val="24"/>
          <w:szCs w:val="24"/>
          <w:lang w:bidi="hi-IN"/>
        </w:rPr>
      </w:pPr>
    </w:p>
    <w:p w:rsidR="00476AB1" w:rsidRDefault="00476AB1" w:rsidP="00476AB1">
      <w:pPr>
        <w:spacing w:after="0" w:line="360" w:lineRule="auto"/>
        <w:jc w:val="center"/>
      </w:pPr>
      <w:r>
        <w:t>________________________</w:t>
      </w:r>
    </w:p>
    <w:p w:rsidR="001A24D3" w:rsidRPr="006A7825" w:rsidRDefault="001A24D3" w:rsidP="008004FB">
      <w:pPr>
        <w:widowControl w:val="0"/>
        <w:suppressAutoHyphens/>
        <w:spacing w:after="0" w:line="360" w:lineRule="auto"/>
        <w:ind w:left="-180"/>
        <w:textAlignment w:val="baseline"/>
        <w:rPr>
          <w:rFonts w:ascii="Times New Roman" w:hAnsi="Times New Roman"/>
          <w:bCs/>
          <w:sz w:val="24"/>
          <w:szCs w:val="24"/>
          <w:lang w:bidi="hi-IN"/>
        </w:rPr>
      </w:pPr>
    </w:p>
    <w:p w:rsidR="00A60E94" w:rsidRPr="006A7825" w:rsidRDefault="00C72F70" w:rsidP="008004FB">
      <w:pPr>
        <w:widowControl w:val="0"/>
        <w:suppressAutoHyphens/>
        <w:spacing w:after="0" w:line="360" w:lineRule="auto"/>
        <w:jc w:val="both"/>
        <w:textAlignment w:val="baseline"/>
        <w:rPr>
          <w:rFonts w:ascii="Times New Roman" w:hAnsi="Times New Roman"/>
          <w:b/>
          <w:sz w:val="24"/>
          <w:szCs w:val="24"/>
          <w:lang w:bidi="hi-IN"/>
        </w:rPr>
      </w:pPr>
      <w:r w:rsidRPr="006A7825">
        <w:rPr>
          <w:rFonts w:ascii="Times New Roman" w:hAnsi="Times New Roman"/>
          <w:b/>
          <w:sz w:val="24"/>
          <w:szCs w:val="24"/>
          <w:lang w:bidi="hi-IN"/>
        </w:rPr>
        <w:t xml:space="preserve"> </w:t>
      </w:r>
      <w:r w:rsidR="00A60E94" w:rsidRPr="006A7825">
        <w:rPr>
          <w:rFonts w:ascii="Times New Roman" w:hAnsi="Times New Roman"/>
          <w:b/>
          <w:sz w:val="24"/>
          <w:szCs w:val="24"/>
          <w:lang w:bidi="hi-IN"/>
        </w:rPr>
        <w:t xml:space="preserve"> </w:t>
      </w:r>
    </w:p>
    <w:p w:rsidR="00A60E94" w:rsidRPr="006A7825" w:rsidRDefault="00A60E94" w:rsidP="008004FB">
      <w:pPr>
        <w:spacing w:after="0" w:line="360" w:lineRule="auto"/>
      </w:pPr>
    </w:p>
    <w:p w:rsidR="00A60E94" w:rsidRPr="006A7825" w:rsidRDefault="00A60E94" w:rsidP="008004FB">
      <w:pPr>
        <w:spacing w:after="0" w:line="360" w:lineRule="auto"/>
        <w:ind w:firstLine="142"/>
        <w:rPr>
          <w:rFonts w:ascii="Times New Roman" w:hAnsi="Times New Roman"/>
          <w:sz w:val="24"/>
          <w:szCs w:val="24"/>
        </w:rPr>
      </w:pPr>
    </w:p>
    <w:sectPr w:rsidR="00A60E94" w:rsidRPr="006A7825" w:rsidSect="008004FB">
      <w:footerReference w:type="even" r:id="rId11"/>
      <w:footerReference w:type="default" r:id="rId12"/>
      <w:pgSz w:w="11906" w:h="16838"/>
      <w:pgMar w:top="1134"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38A5" w:rsidRDefault="007B38A5">
      <w:r>
        <w:separator/>
      </w:r>
    </w:p>
  </w:endnote>
  <w:endnote w:type="continuationSeparator" w:id="0">
    <w:p w:rsidR="007B38A5" w:rsidRDefault="007B38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AD" w:rsidRDefault="002D4487" w:rsidP="00FC5B04">
    <w:pPr>
      <w:pStyle w:val="Footer"/>
      <w:framePr w:wrap="around" w:vAnchor="text" w:hAnchor="margin" w:xAlign="center" w:y="1"/>
      <w:rPr>
        <w:rStyle w:val="PageNumber"/>
      </w:rPr>
    </w:pPr>
    <w:r>
      <w:rPr>
        <w:rStyle w:val="PageNumber"/>
      </w:rPr>
      <w:fldChar w:fldCharType="begin"/>
    </w:r>
    <w:r w:rsidR="00BF2DAD">
      <w:rPr>
        <w:rStyle w:val="PageNumber"/>
      </w:rPr>
      <w:instrText xml:space="preserve">PAGE  </w:instrText>
    </w:r>
    <w:r>
      <w:rPr>
        <w:rStyle w:val="PageNumber"/>
      </w:rPr>
      <w:fldChar w:fldCharType="end"/>
    </w:r>
  </w:p>
  <w:p w:rsidR="00BF2DAD" w:rsidRDefault="00BF2D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DAD" w:rsidRDefault="002D4487" w:rsidP="00FC5B04">
    <w:pPr>
      <w:pStyle w:val="Footer"/>
      <w:framePr w:wrap="around" w:vAnchor="text" w:hAnchor="margin" w:xAlign="center" w:y="1"/>
      <w:rPr>
        <w:rStyle w:val="PageNumber"/>
      </w:rPr>
    </w:pPr>
    <w:r>
      <w:rPr>
        <w:rStyle w:val="PageNumber"/>
      </w:rPr>
      <w:fldChar w:fldCharType="begin"/>
    </w:r>
    <w:r w:rsidR="00BF2DAD">
      <w:rPr>
        <w:rStyle w:val="PageNumber"/>
      </w:rPr>
      <w:instrText xml:space="preserve">PAGE  </w:instrText>
    </w:r>
    <w:r>
      <w:rPr>
        <w:rStyle w:val="PageNumber"/>
      </w:rPr>
      <w:fldChar w:fldCharType="separate"/>
    </w:r>
    <w:r w:rsidR="00476AB1">
      <w:rPr>
        <w:rStyle w:val="PageNumber"/>
        <w:noProof/>
      </w:rPr>
      <w:t>8</w:t>
    </w:r>
    <w:r>
      <w:rPr>
        <w:rStyle w:val="PageNumber"/>
      </w:rPr>
      <w:fldChar w:fldCharType="end"/>
    </w:r>
  </w:p>
  <w:p w:rsidR="00BF2DAD" w:rsidRDefault="00BF2D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38A5" w:rsidRDefault="007B38A5">
      <w:r>
        <w:separator/>
      </w:r>
    </w:p>
  </w:footnote>
  <w:footnote w:type="continuationSeparator" w:id="0">
    <w:p w:rsidR="007B38A5" w:rsidRDefault="007B38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C211C0"/>
    <w:lvl w:ilvl="0">
      <w:start w:val="1"/>
      <w:numFmt w:val="decimal"/>
      <w:lvlText w:val="%1."/>
      <w:lvlJc w:val="left"/>
      <w:pPr>
        <w:tabs>
          <w:tab w:val="num" w:pos="1492"/>
        </w:tabs>
        <w:ind w:left="1492" w:hanging="360"/>
      </w:pPr>
    </w:lvl>
  </w:abstractNum>
  <w:abstractNum w:abstractNumId="1">
    <w:nsid w:val="FFFFFF7D"/>
    <w:multiLevelType w:val="singleLevel"/>
    <w:tmpl w:val="F87EA104"/>
    <w:lvl w:ilvl="0">
      <w:start w:val="1"/>
      <w:numFmt w:val="decimal"/>
      <w:lvlText w:val="%1."/>
      <w:lvlJc w:val="left"/>
      <w:pPr>
        <w:tabs>
          <w:tab w:val="num" w:pos="1209"/>
        </w:tabs>
        <w:ind w:left="1209" w:hanging="360"/>
      </w:pPr>
    </w:lvl>
  </w:abstractNum>
  <w:abstractNum w:abstractNumId="2">
    <w:nsid w:val="FFFFFF7E"/>
    <w:multiLevelType w:val="singleLevel"/>
    <w:tmpl w:val="B79C4E5E"/>
    <w:lvl w:ilvl="0">
      <w:start w:val="1"/>
      <w:numFmt w:val="decimal"/>
      <w:lvlText w:val="%1."/>
      <w:lvlJc w:val="left"/>
      <w:pPr>
        <w:tabs>
          <w:tab w:val="num" w:pos="926"/>
        </w:tabs>
        <w:ind w:left="926" w:hanging="360"/>
      </w:pPr>
    </w:lvl>
  </w:abstractNum>
  <w:abstractNum w:abstractNumId="3">
    <w:nsid w:val="FFFFFF7F"/>
    <w:multiLevelType w:val="singleLevel"/>
    <w:tmpl w:val="F5428C00"/>
    <w:lvl w:ilvl="0">
      <w:start w:val="1"/>
      <w:numFmt w:val="decimal"/>
      <w:lvlText w:val="%1."/>
      <w:lvlJc w:val="left"/>
      <w:pPr>
        <w:tabs>
          <w:tab w:val="num" w:pos="643"/>
        </w:tabs>
        <w:ind w:left="643" w:hanging="360"/>
      </w:pPr>
    </w:lvl>
  </w:abstractNum>
  <w:abstractNum w:abstractNumId="4">
    <w:nsid w:val="FFFFFF80"/>
    <w:multiLevelType w:val="singleLevel"/>
    <w:tmpl w:val="985EBA7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432E90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AC300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CC8CF3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5275CE"/>
    <w:lvl w:ilvl="0">
      <w:start w:val="1"/>
      <w:numFmt w:val="decimal"/>
      <w:lvlText w:val="%1."/>
      <w:lvlJc w:val="left"/>
      <w:pPr>
        <w:tabs>
          <w:tab w:val="num" w:pos="360"/>
        </w:tabs>
        <w:ind w:left="360" w:hanging="360"/>
      </w:pPr>
    </w:lvl>
  </w:abstractNum>
  <w:abstractNum w:abstractNumId="9">
    <w:nsid w:val="FFFFFF89"/>
    <w:multiLevelType w:val="singleLevel"/>
    <w:tmpl w:val="E41EE35E"/>
    <w:lvl w:ilvl="0">
      <w:start w:val="1"/>
      <w:numFmt w:val="bullet"/>
      <w:lvlText w:val=""/>
      <w:lvlJc w:val="left"/>
      <w:pPr>
        <w:tabs>
          <w:tab w:val="num" w:pos="360"/>
        </w:tabs>
        <w:ind w:left="360" w:hanging="360"/>
      </w:pPr>
      <w:rPr>
        <w:rFonts w:ascii="Symbol" w:hAnsi="Symbol" w:hint="default"/>
      </w:rPr>
    </w:lvl>
  </w:abstractNum>
  <w:abstractNum w:abstractNumId="10">
    <w:nsid w:val="0A05056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2C0B6C"/>
    <w:multiLevelType w:val="multilevel"/>
    <w:tmpl w:val="37C00B72"/>
    <w:lvl w:ilvl="0">
      <w:start w:val="1"/>
      <w:numFmt w:val="decimal"/>
      <w:lvlText w:val="%1."/>
      <w:lvlJc w:val="left"/>
      <w:pPr>
        <w:ind w:left="218" w:hanging="360"/>
      </w:pPr>
      <w:rPr>
        <w:rFonts w:hint="default"/>
        <w:b/>
        <w:i w:val="0"/>
      </w:rPr>
    </w:lvl>
    <w:lvl w:ilvl="1">
      <w:start w:val="1"/>
      <w:numFmt w:val="decimal"/>
      <w:isLgl/>
      <w:lvlText w:val="%1.%2."/>
      <w:lvlJc w:val="left"/>
      <w:pPr>
        <w:ind w:left="278" w:hanging="420"/>
      </w:pPr>
      <w:rPr>
        <w:rFonts w:hint="default"/>
        <w:b/>
        <w:i w:val="0"/>
      </w:rPr>
    </w:lvl>
    <w:lvl w:ilvl="2">
      <w:start w:val="1"/>
      <w:numFmt w:val="decimal"/>
      <w:isLgl/>
      <w:lvlText w:val="%1.%2.%3."/>
      <w:lvlJc w:val="left"/>
      <w:pPr>
        <w:ind w:left="578" w:hanging="720"/>
      </w:pPr>
      <w:rPr>
        <w:rFonts w:hint="default"/>
      </w:rPr>
    </w:lvl>
    <w:lvl w:ilvl="3">
      <w:start w:val="1"/>
      <w:numFmt w:val="decimal"/>
      <w:isLgl/>
      <w:lvlText w:val="%1.%2.%3.%4."/>
      <w:lvlJc w:val="left"/>
      <w:pPr>
        <w:ind w:left="578" w:hanging="720"/>
      </w:pPr>
      <w:rPr>
        <w:rFonts w:hint="default"/>
      </w:rPr>
    </w:lvl>
    <w:lvl w:ilvl="4">
      <w:start w:val="1"/>
      <w:numFmt w:val="decimal"/>
      <w:isLgl/>
      <w:lvlText w:val="%1.%2.%3.%4.%5."/>
      <w:lvlJc w:val="left"/>
      <w:pPr>
        <w:ind w:left="938" w:hanging="1080"/>
      </w:pPr>
      <w:rPr>
        <w:rFonts w:hint="default"/>
      </w:rPr>
    </w:lvl>
    <w:lvl w:ilvl="5">
      <w:start w:val="1"/>
      <w:numFmt w:val="decimal"/>
      <w:isLgl/>
      <w:lvlText w:val="%1.%2.%3.%4.%5.%6."/>
      <w:lvlJc w:val="left"/>
      <w:pPr>
        <w:ind w:left="938" w:hanging="1080"/>
      </w:pPr>
      <w:rPr>
        <w:rFonts w:hint="default"/>
      </w:rPr>
    </w:lvl>
    <w:lvl w:ilvl="6">
      <w:start w:val="1"/>
      <w:numFmt w:val="decimal"/>
      <w:isLgl/>
      <w:lvlText w:val="%1.%2.%3.%4.%5.%6.%7."/>
      <w:lvlJc w:val="left"/>
      <w:pPr>
        <w:ind w:left="1298" w:hanging="1440"/>
      </w:pPr>
      <w:rPr>
        <w:rFonts w:hint="default"/>
      </w:rPr>
    </w:lvl>
    <w:lvl w:ilvl="7">
      <w:start w:val="1"/>
      <w:numFmt w:val="decimal"/>
      <w:isLgl/>
      <w:lvlText w:val="%1.%2.%3.%4.%5.%6.%7.%8."/>
      <w:lvlJc w:val="left"/>
      <w:pPr>
        <w:ind w:left="1298" w:hanging="1440"/>
      </w:pPr>
      <w:rPr>
        <w:rFonts w:hint="default"/>
      </w:rPr>
    </w:lvl>
    <w:lvl w:ilvl="8">
      <w:start w:val="1"/>
      <w:numFmt w:val="decimal"/>
      <w:isLgl/>
      <w:lvlText w:val="%1.%2.%3.%4.%5.%6.%7.%8.%9."/>
      <w:lvlJc w:val="left"/>
      <w:pPr>
        <w:ind w:left="1658" w:hanging="1800"/>
      </w:pPr>
      <w:rPr>
        <w:rFonts w:hint="default"/>
      </w:rPr>
    </w:lvl>
  </w:abstractNum>
  <w:abstractNum w:abstractNumId="12">
    <w:nsid w:val="2F940726"/>
    <w:multiLevelType w:val="hybridMultilevel"/>
    <w:tmpl w:val="9C585352"/>
    <w:lvl w:ilvl="0" w:tplc="5D2E25F8">
      <w:start w:val="2"/>
      <w:numFmt w:val="decimal"/>
      <w:lvlText w:val="%1."/>
      <w:lvlJc w:val="left"/>
      <w:pPr>
        <w:ind w:left="1070" w:hanging="360"/>
      </w:pPr>
      <w:rPr>
        <w:rFonts w:hint="default"/>
        <w:b w:val="0"/>
        <w:sz w:val="24"/>
        <w:szCs w:val="24"/>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
    <w:nsid w:val="3D6D4891"/>
    <w:multiLevelType w:val="multilevel"/>
    <w:tmpl w:val="67B03A72"/>
    <w:lvl w:ilvl="0">
      <w:start w:val="1"/>
      <w:numFmt w:val="decimal"/>
      <w:lvlText w:val="%1."/>
      <w:lvlJc w:val="left"/>
      <w:pPr>
        <w:ind w:left="0" w:firstLine="0"/>
      </w:pPr>
      <w:rPr>
        <w:b w:val="0"/>
        <w:bCs w:val="0"/>
      </w:r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rPr>
        <w:b w:val="0"/>
        <w:bCs w:val="0"/>
      </w:rPr>
    </w:lvl>
    <w:lvl w:ilvl="3">
      <w:start w:val="1"/>
      <w:numFmt w:val="decimal"/>
      <w:lvlText w:val="%4."/>
      <w:lvlJc w:val="left"/>
      <w:pPr>
        <w:tabs>
          <w:tab w:val="num" w:pos="1800"/>
        </w:tabs>
        <w:ind w:left="1800" w:hanging="360"/>
      </w:pPr>
      <w:rPr>
        <w:b w:val="0"/>
        <w:bCs w:val="0"/>
      </w:rPr>
    </w:lvl>
    <w:lvl w:ilvl="4">
      <w:start w:val="1"/>
      <w:numFmt w:val="decimal"/>
      <w:lvlText w:val="%5."/>
      <w:lvlJc w:val="left"/>
      <w:pPr>
        <w:tabs>
          <w:tab w:val="num" w:pos="2160"/>
        </w:tabs>
        <w:ind w:left="2160" w:hanging="360"/>
      </w:pPr>
      <w:rPr>
        <w:b w:val="0"/>
        <w:bCs w:val="0"/>
      </w:rPr>
    </w:lvl>
    <w:lvl w:ilvl="5">
      <w:start w:val="1"/>
      <w:numFmt w:val="decimal"/>
      <w:lvlText w:val="%6."/>
      <w:lvlJc w:val="left"/>
      <w:pPr>
        <w:tabs>
          <w:tab w:val="num" w:pos="2520"/>
        </w:tabs>
        <w:ind w:left="2520" w:hanging="360"/>
      </w:pPr>
      <w:rPr>
        <w:b w:val="0"/>
        <w:bCs w:val="0"/>
      </w:rPr>
    </w:lvl>
    <w:lvl w:ilvl="6">
      <w:start w:val="1"/>
      <w:numFmt w:val="decimal"/>
      <w:lvlText w:val="%7."/>
      <w:lvlJc w:val="left"/>
      <w:pPr>
        <w:tabs>
          <w:tab w:val="num" w:pos="2880"/>
        </w:tabs>
        <w:ind w:left="2880" w:hanging="360"/>
      </w:pPr>
      <w:rPr>
        <w:b w:val="0"/>
        <w:bCs w:val="0"/>
      </w:rPr>
    </w:lvl>
    <w:lvl w:ilvl="7">
      <w:start w:val="1"/>
      <w:numFmt w:val="decimal"/>
      <w:lvlText w:val="%8."/>
      <w:lvlJc w:val="left"/>
      <w:pPr>
        <w:tabs>
          <w:tab w:val="num" w:pos="3240"/>
        </w:tabs>
        <w:ind w:left="3240" w:hanging="360"/>
      </w:pPr>
      <w:rPr>
        <w:b w:val="0"/>
        <w:bCs w:val="0"/>
      </w:rPr>
    </w:lvl>
    <w:lvl w:ilvl="8">
      <w:start w:val="1"/>
      <w:numFmt w:val="decimal"/>
      <w:lvlText w:val="%9."/>
      <w:lvlJc w:val="left"/>
      <w:pPr>
        <w:tabs>
          <w:tab w:val="num" w:pos="3600"/>
        </w:tabs>
        <w:ind w:left="3600" w:hanging="360"/>
      </w:pPr>
      <w:rPr>
        <w:b w:val="0"/>
        <w:bCs w:val="0"/>
      </w:rPr>
    </w:lvl>
  </w:abstractNum>
  <w:abstractNum w:abstractNumId="14">
    <w:nsid w:val="4FE24DC3"/>
    <w:multiLevelType w:val="hybridMultilevel"/>
    <w:tmpl w:val="DA00F47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nsid w:val="62150A15"/>
    <w:multiLevelType w:val="hybridMultilevel"/>
    <w:tmpl w:val="FC3AC394"/>
    <w:lvl w:ilvl="0" w:tplc="2C3EAA4E">
      <w:start w:val="2016"/>
      <w:numFmt w:val="bullet"/>
      <w:lvlText w:val="-"/>
      <w:lvlJc w:val="left"/>
      <w:pPr>
        <w:ind w:left="1656" w:hanging="360"/>
      </w:pPr>
      <w:rPr>
        <w:rFonts w:ascii="Times New Roman" w:eastAsia="Calibri" w:hAnsi="Times New Roman" w:cs="Times New Roman" w:hint="default"/>
      </w:rPr>
    </w:lvl>
    <w:lvl w:ilvl="1" w:tplc="04270003" w:tentative="1">
      <w:start w:val="1"/>
      <w:numFmt w:val="bullet"/>
      <w:lvlText w:val="o"/>
      <w:lvlJc w:val="left"/>
      <w:pPr>
        <w:ind w:left="2376" w:hanging="360"/>
      </w:pPr>
      <w:rPr>
        <w:rFonts w:ascii="Courier New" w:hAnsi="Courier New" w:cs="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cs="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cs="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6">
    <w:nsid w:val="652A56DE"/>
    <w:multiLevelType w:val="hybridMultilevel"/>
    <w:tmpl w:val="892CB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8DE5450"/>
    <w:multiLevelType w:val="hybridMultilevel"/>
    <w:tmpl w:val="892CB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7985345D"/>
    <w:multiLevelType w:val="hybridMultilevel"/>
    <w:tmpl w:val="794A8DD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5"/>
  </w:num>
  <w:num w:numId="15">
    <w:abstractNumId w:val="14"/>
  </w:num>
  <w:num w:numId="16">
    <w:abstractNumId w:val="16"/>
  </w:num>
  <w:num w:numId="17">
    <w:abstractNumId w:val="10"/>
  </w:num>
  <w:num w:numId="18">
    <w:abstractNumId w:val="12"/>
  </w:num>
  <w:num w:numId="1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1296"/>
  <w:hyphenationZone w:val="396"/>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9517A"/>
    <w:rsid w:val="000110A7"/>
    <w:rsid w:val="00031046"/>
    <w:rsid w:val="00034A32"/>
    <w:rsid w:val="00034A91"/>
    <w:rsid w:val="000533ED"/>
    <w:rsid w:val="000557E5"/>
    <w:rsid w:val="00063937"/>
    <w:rsid w:val="00070C8A"/>
    <w:rsid w:val="00075112"/>
    <w:rsid w:val="000D2C78"/>
    <w:rsid w:val="000D5EF4"/>
    <w:rsid w:val="000F0883"/>
    <w:rsid w:val="000F38C1"/>
    <w:rsid w:val="00104DA1"/>
    <w:rsid w:val="00111CDC"/>
    <w:rsid w:val="0011244C"/>
    <w:rsid w:val="00140C26"/>
    <w:rsid w:val="00151548"/>
    <w:rsid w:val="0015176A"/>
    <w:rsid w:val="00160AE8"/>
    <w:rsid w:val="00161222"/>
    <w:rsid w:val="0016380C"/>
    <w:rsid w:val="001704A4"/>
    <w:rsid w:val="001846FC"/>
    <w:rsid w:val="0018503C"/>
    <w:rsid w:val="001A24D3"/>
    <w:rsid w:val="001C3E51"/>
    <w:rsid w:val="001D6E48"/>
    <w:rsid w:val="001E0D7B"/>
    <w:rsid w:val="001E7559"/>
    <w:rsid w:val="002047B3"/>
    <w:rsid w:val="00213FBD"/>
    <w:rsid w:val="00276D5B"/>
    <w:rsid w:val="00282C76"/>
    <w:rsid w:val="00283382"/>
    <w:rsid w:val="0028793E"/>
    <w:rsid w:val="00295B45"/>
    <w:rsid w:val="002A6ABD"/>
    <w:rsid w:val="002B401B"/>
    <w:rsid w:val="002C2C11"/>
    <w:rsid w:val="002D0620"/>
    <w:rsid w:val="002D4487"/>
    <w:rsid w:val="002E29DF"/>
    <w:rsid w:val="00314DA9"/>
    <w:rsid w:val="00331DAA"/>
    <w:rsid w:val="00331FEF"/>
    <w:rsid w:val="0034198B"/>
    <w:rsid w:val="00352F8C"/>
    <w:rsid w:val="00364DB1"/>
    <w:rsid w:val="003743A5"/>
    <w:rsid w:val="0038516A"/>
    <w:rsid w:val="003C2A54"/>
    <w:rsid w:val="003D5D15"/>
    <w:rsid w:val="0040343B"/>
    <w:rsid w:val="004165E0"/>
    <w:rsid w:val="00420827"/>
    <w:rsid w:val="00436649"/>
    <w:rsid w:val="0044283F"/>
    <w:rsid w:val="00457848"/>
    <w:rsid w:val="00476AB1"/>
    <w:rsid w:val="004812A7"/>
    <w:rsid w:val="00490852"/>
    <w:rsid w:val="004C2496"/>
    <w:rsid w:val="004D0958"/>
    <w:rsid w:val="004E604B"/>
    <w:rsid w:val="004F3BE9"/>
    <w:rsid w:val="004F7F32"/>
    <w:rsid w:val="00534C02"/>
    <w:rsid w:val="0054530F"/>
    <w:rsid w:val="005467D6"/>
    <w:rsid w:val="00547462"/>
    <w:rsid w:val="00556AC3"/>
    <w:rsid w:val="00564992"/>
    <w:rsid w:val="00564CA4"/>
    <w:rsid w:val="0057218C"/>
    <w:rsid w:val="00576965"/>
    <w:rsid w:val="005901C0"/>
    <w:rsid w:val="005A63FB"/>
    <w:rsid w:val="005E2752"/>
    <w:rsid w:val="005F7F78"/>
    <w:rsid w:val="0061051D"/>
    <w:rsid w:val="00615EC1"/>
    <w:rsid w:val="0062130A"/>
    <w:rsid w:val="0062253C"/>
    <w:rsid w:val="00626BF8"/>
    <w:rsid w:val="00626C6F"/>
    <w:rsid w:val="006619FB"/>
    <w:rsid w:val="00671E3E"/>
    <w:rsid w:val="00682737"/>
    <w:rsid w:val="006873B7"/>
    <w:rsid w:val="00695953"/>
    <w:rsid w:val="006A7825"/>
    <w:rsid w:val="006C7F81"/>
    <w:rsid w:val="006E0F8B"/>
    <w:rsid w:val="006E17A3"/>
    <w:rsid w:val="006E520C"/>
    <w:rsid w:val="006F6898"/>
    <w:rsid w:val="00706664"/>
    <w:rsid w:val="007101E3"/>
    <w:rsid w:val="00721474"/>
    <w:rsid w:val="007244C7"/>
    <w:rsid w:val="00741594"/>
    <w:rsid w:val="00744110"/>
    <w:rsid w:val="00752CD0"/>
    <w:rsid w:val="00762A41"/>
    <w:rsid w:val="00765529"/>
    <w:rsid w:val="00781AD5"/>
    <w:rsid w:val="00792730"/>
    <w:rsid w:val="007A1CF6"/>
    <w:rsid w:val="007A3C81"/>
    <w:rsid w:val="007B38A5"/>
    <w:rsid w:val="007C2D50"/>
    <w:rsid w:val="007C78B7"/>
    <w:rsid w:val="007C79FD"/>
    <w:rsid w:val="007E0EFD"/>
    <w:rsid w:val="007E4AEE"/>
    <w:rsid w:val="007E51EA"/>
    <w:rsid w:val="007F0B02"/>
    <w:rsid w:val="007F391E"/>
    <w:rsid w:val="007F4307"/>
    <w:rsid w:val="007F6775"/>
    <w:rsid w:val="008004FB"/>
    <w:rsid w:val="008007C1"/>
    <w:rsid w:val="00805C6A"/>
    <w:rsid w:val="00805FE0"/>
    <w:rsid w:val="00807F14"/>
    <w:rsid w:val="00814475"/>
    <w:rsid w:val="0083256F"/>
    <w:rsid w:val="00845A12"/>
    <w:rsid w:val="00865B75"/>
    <w:rsid w:val="0087415E"/>
    <w:rsid w:val="00884798"/>
    <w:rsid w:val="008A07BC"/>
    <w:rsid w:val="008A092E"/>
    <w:rsid w:val="008A624C"/>
    <w:rsid w:val="008C69EA"/>
    <w:rsid w:val="008E3EE0"/>
    <w:rsid w:val="008F756F"/>
    <w:rsid w:val="008F7ED6"/>
    <w:rsid w:val="00903A7F"/>
    <w:rsid w:val="00911D3F"/>
    <w:rsid w:val="00911DAB"/>
    <w:rsid w:val="00942A4B"/>
    <w:rsid w:val="00944C1D"/>
    <w:rsid w:val="00944DBF"/>
    <w:rsid w:val="009726C2"/>
    <w:rsid w:val="009816AB"/>
    <w:rsid w:val="009821A5"/>
    <w:rsid w:val="0098223A"/>
    <w:rsid w:val="009834F6"/>
    <w:rsid w:val="00984EE2"/>
    <w:rsid w:val="00992228"/>
    <w:rsid w:val="0099517A"/>
    <w:rsid w:val="009B2E92"/>
    <w:rsid w:val="009C11D1"/>
    <w:rsid w:val="009C7F05"/>
    <w:rsid w:val="009D6CE3"/>
    <w:rsid w:val="009F06E5"/>
    <w:rsid w:val="009F239E"/>
    <w:rsid w:val="009F3C27"/>
    <w:rsid w:val="009F6668"/>
    <w:rsid w:val="00A05691"/>
    <w:rsid w:val="00A05A80"/>
    <w:rsid w:val="00A12582"/>
    <w:rsid w:val="00A12903"/>
    <w:rsid w:val="00A32CE9"/>
    <w:rsid w:val="00A42C37"/>
    <w:rsid w:val="00A4487C"/>
    <w:rsid w:val="00A5190E"/>
    <w:rsid w:val="00A51DCE"/>
    <w:rsid w:val="00A52527"/>
    <w:rsid w:val="00A60E94"/>
    <w:rsid w:val="00A650B5"/>
    <w:rsid w:val="00A67E5A"/>
    <w:rsid w:val="00A70474"/>
    <w:rsid w:val="00A70985"/>
    <w:rsid w:val="00AA4DAC"/>
    <w:rsid w:val="00AC28BF"/>
    <w:rsid w:val="00AC36F2"/>
    <w:rsid w:val="00AD4514"/>
    <w:rsid w:val="00AF6FD1"/>
    <w:rsid w:val="00B05E59"/>
    <w:rsid w:val="00B233F4"/>
    <w:rsid w:val="00B45A49"/>
    <w:rsid w:val="00B558F0"/>
    <w:rsid w:val="00B70E88"/>
    <w:rsid w:val="00B77EB2"/>
    <w:rsid w:val="00B96633"/>
    <w:rsid w:val="00B979D9"/>
    <w:rsid w:val="00BE0682"/>
    <w:rsid w:val="00BE633B"/>
    <w:rsid w:val="00BF2DAD"/>
    <w:rsid w:val="00BF5BB9"/>
    <w:rsid w:val="00C0240C"/>
    <w:rsid w:val="00C311E2"/>
    <w:rsid w:val="00C31C30"/>
    <w:rsid w:val="00C54430"/>
    <w:rsid w:val="00C54DB5"/>
    <w:rsid w:val="00C60275"/>
    <w:rsid w:val="00C72F70"/>
    <w:rsid w:val="00C76426"/>
    <w:rsid w:val="00C86E86"/>
    <w:rsid w:val="00CA5FF9"/>
    <w:rsid w:val="00CB1D8C"/>
    <w:rsid w:val="00CD7637"/>
    <w:rsid w:val="00CD7E9C"/>
    <w:rsid w:val="00CE6360"/>
    <w:rsid w:val="00CE7FD3"/>
    <w:rsid w:val="00CF3186"/>
    <w:rsid w:val="00CF58A3"/>
    <w:rsid w:val="00D0439F"/>
    <w:rsid w:val="00D06CBB"/>
    <w:rsid w:val="00D27350"/>
    <w:rsid w:val="00D33184"/>
    <w:rsid w:val="00D40416"/>
    <w:rsid w:val="00D53669"/>
    <w:rsid w:val="00D60966"/>
    <w:rsid w:val="00D64EC8"/>
    <w:rsid w:val="00D717E8"/>
    <w:rsid w:val="00D93670"/>
    <w:rsid w:val="00D972BC"/>
    <w:rsid w:val="00DC16EE"/>
    <w:rsid w:val="00DC5319"/>
    <w:rsid w:val="00DE1DC8"/>
    <w:rsid w:val="00DE5518"/>
    <w:rsid w:val="00DF6069"/>
    <w:rsid w:val="00E010B5"/>
    <w:rsid w:val="00E07B2C"/>
    <w:rsid w:val="00E13BA7"/>
    <w:rsid w:val="00E406E6"/>
    <w:rsid w:val="00E46060"/>
    <w:rsid w:val="00E62E47"/>
    <w:rsid w:val="00E7149D"/>
    <w:rsid w:val="00E8390A"/>
    <w:rsid w:val="00E90BCA"/>
    <w:rsid w:val="00EA2240"/>
    <w:rsid w:val="00EB04DE"/>
    <w:rsid w:val="00EB0C42"/>
    <w:rsid w:val="00EB535B"/>
    <w:rsid w:val="00EC5EBE"/>
    <w:rsid w:val="00ED0B4C"/>
    <w:rsid w:val="00ED5099"/>
    <w:rsid w:val="00EE12DF"/>
    <w:rsid w:val="00F033ED"/>
    <w:rsid w:val="00F057BD"/>
    <w:rsid w:val="00F20868"/>
    <w:rsid w:val="00F24D5F"/>
    <w:rsid w:val="00F25F89"/>
    <w:rsid w:val="00F554D0"/>
    <w:rsid w:val="00F55C1E"/>
    <w:rsid w:val="00F57C66"/>
    <w:rsid w:val="00F70DD3"/>
    <w:rsid w:val="00F83AFF"/>
    <w:rsid w:val="00F90263"/>
    <w:rsid w:val="00FB6A30"/>
    <w:rsid w:val="00FC25B7"/>
    <w:rsid w:val="00FC40EC"/>
    <w:rsid w:val="00FC49B2"/>
    <w:rsid w:val="00FC5B04"/>
    <w:rsid w:val="00FD5275"/>
    <w:rsid w:val="00FF01E3"/>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518"/>
    <w:pPr>
      <w:spacing w:after="200" w:line="276" w:lineRule="auto"/>
    </w:pPr>
    <w:rPr>
      <w:sz w:val="22"/>
      <w:szCs w:val="22"/>
      <w:lang w:eastAsia="en-US"/>
    </w:rPr>
  </w:style>
  <w:style w:type="paragraph" w:styleId="Heading7">
    <w:name w:val="heading 7"/>
    <w:basedOn w:val="Normal"/>
    <w:next w:val="Normal"/>
    <w:qFormat/>
    <w:rsid w:val="000F0883"/>
    <w:pPr>
      <w:spacing w:before="240" w:after="60"/>
      <w:outlineLvl w:val="6"/>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99517A"/>
    <w:pPr>
      <w:spacing w:after="0" w:line="360" w:lineRule="auto"/>
    </w:pPr>
    <w:rPr>
      <w:rFonts w:ascii="Times New Roman" w:eastAsia="Times New Roman" w:hAnsi="Times New Roman"/>
      <w:sz w:val="24"/>
      <w:szCs w:val="20"/>
      <w:lang w:eastAsia="lt-LT"/>
    </w:rPr>
  </w:style>
  <w:style w:type="character" w:customStyle="1" w:styleId="BodyTextChar">
    <w:name w:val="Body Text Char"/>
    <w:link w:val="BodyText"/>
    <w:rsid w:val="0099517A"/>
    <w:rPr>
      <w:rFonts w:ascii="Times New Roman" w:eastAsia="Times New Roman" w:hAnsi="Times New Roman" w:cs="Times New Roman"/>
      <w:sz w:val="24"/>
      <w:szCs w:val="20"/>
      <w:lang w:eastAsia="lt-LT"/>
    </w:rPr>
  </w:style>
  <w:style w:type="table" w:styleId="TableGrid">
    <w:name w:val="Table Grid"/>
    <w:basedOn w:val="TableNormal"/>
    <w:uiPriority w:val="59"/>
    <w:rsid w:val="00CD7E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D0439F"/>
    <w:rPr>
      <w:b/>
      <w:bCs/>
    </w:rPr>
  </w:style>
  <w:style w:type="paragraph" w:styleId="BalloonText">
    <w:name w:val="Balloon Text"/>
    <w:basedOn w:val="Normal"/>
    <w:semiHidden/>
    <w:rsid w:val="00364DB1"/>
    <w:rPr>
      <w:rFonts w:ascii="Tahoma" w:hAnsi="Tahoma" w:cs="Tahoma"/>
      <w:sz w:val="16"/>
      <w:szCs w:val="16"/>
    </w:rPr>
  </w:style>
  <w:style w:type="paragraph" w:styleId="Footer">
    <w:name w:val="footer"/>
    <w:basedOn w:val="Normal"/>
    <w:rsid w:val="006E520C"/>
    <w:pPr>
      <w:tabs>
        <w:tab w:val="center" w:pos="4819"/>
        <w:tab w:val="right" w:pos="9638"/>
      </w:tabs>
    </w:pPr>
  </w:style>
  <w:style w:type="character" w:styleId="PageNumber">
    <w:name w:val="page number"/>
    <w:basedOn w:val="DefaultParagraphFont"/>
    <w:rsid w:val="006E520C"/>
  </w:style>
  <w:style w:type="paragraph" w:styleId="ListParagraph">
    <w:name w:val="List Paragraph"/>
    <w:basedOn w:val="Normal"/>
    <w:uiPriority w:val="34"/>
    <w:qFormat/>
    <w:rsid w:val="0062130A"/>
    <w:pPr>
      <w:spacing w:after="160" w:line="259" w:lineRule="auto"/>
      <w:ind w:left="720"/>
      <w:contextualSpacing/>
    </w:pPr>
  </w:style>
  <w:style w:type="character" w:styleId="Hyperlink">
    <w:name w:val="Hyperlink"/>
    <w:uiPriority w:val="99"/>
    <w:unhideWhenUsed/>
    <w:rsid w:val="004D0958"/>
    <w:rPr>
      <w:color w:val="0563C1"/>
      <w:u w:val="single"/>
    </w:rPr>
  </w:style>
  <w:style w:type="paragraph" w:customStyle="1" w:styleId="tm5">
    <w:name w:val="tm5"/>
    <w:basedOn w:val="Normal"/>
    <w:rsid w:val="00E8390A"/>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tm7">
    <w:name w:val="tm7"/>
    <w:rsid w:val="00E8390A"/>
  </w:style>
  <w:style w:type="paragraph" w:styleId="Header">
    <w:name w:val="header"/>
    <w:basedOn w:val="Normal"/>
    <w:link w:val="HeaderChar"/>
    <w:rsid w:val="00476AB1"/>
    <w:pPr>
      <w:tabs>
        <w:tab w:val="center" w:pos="4153"/>
        <w:tab w:val="right" w:pos="8306"/>
      </w:tabs>
      <w:spacing w:after="0" w:line="240" w:lineRule="auto"/>
      <w:ind w:firstLine="567"/>
      <w:jc w:val="both"/>
    </w:pPr>
    <w:rPr>
      <w:rFonts w:ascii="Times New Roman" w:eastAsia="Times New Roman" w:hAnsi="Times New Roman"/>
      <w:sz w:val="26"/>
      <w:szCs w:val="20"/>
    </w:rPr>
  </w:style>
  <w:style w:type="character" w:customStyle="1" w:styleId="HeaderChar">
    <w:name w:val="Header Char"/>
    <w:basedOn w:val="DefaultParagraphFont"/>
    <w:link w:val="Header"/>
    <w:rsid w:val="00476AB1"/>
    <w:rPr>
      <w:rFonts w:ascii="Times New Roman" w:eastAsia="Times New Roman" w:hAnsi="Times New Roman"/>
      <w:sz w:val="26"/>
      <w:lang w:eastAsia="en-US"/>
    </w:rPr>
  </w:style>
</w:styles>
</file>

<file path=word/webSettings.xml><?xml version="1.0" encoding="utf-8"?>
<w:webSettings xmlns:r="http://schemas.openxmlformats.org/officeDocument/2006/relationships" xmlns:w="http://schemas.openxmlformats.org/wordprocessingml/2006/main">
  <w:divs>
    <w:div w:id="394102">
      <w:bodyDiv w:val="1"/>
      <w:marLeft w:val="0"/>
      <w:marRight w:val="0"/>
      <w:marTop w:val="0"/>
      <w:marBottom w:val="0"/>
      <w:divBdr>
        <w:top w:val="none" w:sz="0" w:space="0" w:color="auto"/>
        <w:left w:val="none" w:sz="0" w:space="0" w:color="auto"/>
        <w:bottom w:val="none" w:sz="0" w:space="0" w:color="auto"/>
        <w:right w:val="none" w:sz="0" w:space="0" w:color="auto"/>
      </w:divBdr>
      <w:divsChild>
        <w:div w:id="295989573">
          <w:marLeft w:val="0"/>
          <w:marRight w:val="0"/>
          <w:marTop w:val="0"/>
          <w:marBottom w:val="0"/>
          <w:divBdr>
            <w:top w:val="none" w:sz="0" w:space="0" w:color="auto"/>
            <w:left w:val="none" w:sz="0" w:space="0" w:color="auto"/>
            <w:bottom w:val="none" w:sz="0" w:space="0" w:color="auto"/>
            <w:right w:val="none" w:sz="0" w:space="0" w:color="auto"/>
          </w:divBdr>
        </w:div>
        <w:div w:id="1553925915">
          <w:marLeft w:val="0"/>
          <w:marRight w:val="0"/>
          <w:marTop w:val="0"/>
          <w:marBottom w:val="0"/>
          <w:divBdr>
            <w:top w:val="none" w:sz="0" w:space="0" w:color="auto"/>
            <w:left w:val="none" w:sz="0" w:space="0" w:color="auto"/>
            <w:bottom w:val="none" w:sz="0" w:space="0" w:color="auto"/>
            <w:right w:val="none" w:sz="0" w:space="0" w:color="auto"/>
          </w:divBdr>
        </w:div>
      </w:divsChild>
    </w:div>
    <w:div w:id="92629322">
      <w:bodyDiv w:val="1"/>
      <w:marLeft w:val="0"/>
      <w:marRight w:val="0"/>
      <w:marTop w:val="0"/>
      <w:marBottom w:val="0"/>
      <w:divBdr>
        <w:top w:val="none" w:sz="0" w:space="0" w:color="auto"/>
        <w:left w:val="none" w:sz="0" w:space="0" w:color="auto"/>
        <w:bottom w:val="none" w:sz="0" w:space="0" w:color="auto"/>
        <w:right w:val="none" w:sz="0" w:space="0" w:color="auto"/>
      </w:divBdr>
    </w:div>
    <w:div w:id="106121781">
      <w:bodyDiv w:val="1"/>
      <w:marLeft w:val="0"/>
      <w:marRight w:val="0"/>
      <w:marTop w:val="0"/>
      <w:marBottom w:val="0"/>
      <w:divBdr>
        <w:top w:val="none" w:sz="0" w:space="0" w:color="auto"/>
        <w:left w:val="none" w:sz="0" w:space="0" w:color="auto"/>
        <w:bottom w:val="none" w:sz="0" w:space="0" w:color="auto"/>
        <w:right w:val="none" w:sz="0" w:space="0" w:color="auto"/>
      </w:divBdr>
      <w:divsChild>
        <w:div w:id="1018577884">
          <w:marLeft w:val="0"/>
          <w:marRight w:val="0"/>
          <w:marTop w:val="0"/>
          <w:marBottom w:val="0"/>
          <w:divBdr>
            <w:top w:val="none" w:sz="0" w:space="0" w:color="auto"/>
            <w:left w:val="none" w:sz="0" w:space="0" w:color="auto"/>
            <w:bottom w:val="none" w:sz="0" w:space="0" w:color="auto"/>
            <w:right w:val="none" w:sz="0" w:space="0" w:color="auto"/>
          </w:divBdr>
        </w:div>
        <w:div w:id="1805614352">
          <w:marLeft w:val="0"/>
          <w:marRight w:val="0"/>
          <w:marTop w:val="0"/>
          <w:marBottom w:val="0"/>
          <w:divBdr>
            <w:top w:val="none" w:sz="0" w:space="0" w:color="auto"/>
            <w:left w:val="none" w:sz="0" w:space="0" w:color="auto"/>
            <w:bottom w:val="none" w:sz="0" w:space="0" w:color="auto"/>
            <w:right w:val="none" w:sz="0" w:space="0" w:color="auto"/>
          </w:divBdr>
        </w:div>
      </w:divsChild>
    </w:div>
    <w:div w:id="151738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eiveriai.kultur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eiveriaiklc.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prienai.lt" TargetMode="External"/><Relationship Id="rId4" Type="http://schemas.openxmlformats.org/officeDocument/2006/relationships/webSettings" Target="webSettings.xml"/><Relationship Id="rId9" Type="http://schemas.openxmlformats.org/officeDocument/2006/relationships/hyperlink" Target="http://www.veiveriaikl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9859</Words>
  <Characters>5620</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VEIVERIŲ KULTŪROS IR LAISVALAIKIO CENTRO</vt:lpstr>
    </vt:vector>
  </TitlesOfParts>
  <Company>-</Company>
  <LinksUpToDate>false</LinksUpToDate>
  <CharactersWithSpaces>15449</CharactersWithSpaces>
  <SharedDoc>false</SharedDoc>
  <HLinks>
    <vt:vector size="24" baseType="variant">
      <vt:variant>
        <vt:i4>7733372</vt:i4>
      </vt:variant>
      <vt:variant>
        <vt:i4>9</vt:i4>
      </vt:variant>
      <vt:variant>
        <vt:i4>0</vt:i4>
      </vt:variant>
      <vt:variant>
        <vt:i4>5</vt:i4>
      </vt:variant>
      <vt:variant>
        <vt:lpwstr>http://www.prienai.lt/</vt:lpwstr>
      </vt:variant>
      <vt:variant>
        <vt:lpwstr/>
      </vt:variant>
      <vt:variant>
        <vt:i4>6750260</vt:i4>
      </vt:variant>
      <vt:variant>
        <vt:i4>6</vt:i4>
      </vt:variant>
      <vt:variant>
        <vt:i4>0</vt:i4>
      </vt:variant>
      <vt:variant>
        <vt:i4>5</vt:i4>
      </vt:variant>
      <vt:variant>
        <vt:lpwstr>http://www.veiveriaiklc.lt/</vt:lpwstr>
      </vt:variant>
      <vt:variant>
        <vt:lpwstr/>
      </vt:variant>
      <vt:variant>
        <vt:i4>7274514</vt:i4>
      </vt:variant>
      <vt:variant>
        <vt:i4>3</vt:i4>
      </vt:variant>
      <vt:variant>
        <vt:i4>0</vt:i4>
      </vt:variant>
      <vt:variant>
        <vt:i4>5</vt:i4>
      </vt:variant>
      <vt:variant>
        <vt:lpwstr>mailto:veiveriai.kultura@gmail.com</vt:lpwstr>
      </vt:variant>
      <vt:variant>
        <vt:lpwstr/>
      </vt:variant>
      <vt:variant>
        <vt:i4>6750260</vt:i4>
      </vt:variant>
      <vt:variant>
        <vt:i4>0</vt:i4>
      </vt:variant>
      <vt:variant>
        <vt:i4>0</vt:i4>
      </vt:variant>
      <vt:variant>
        <vt:i4>5</vt:i4>
      </vt:variant>
      <vt:variant>
        <vt:lpwstr>http://www.veiveriaiklc.lt/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VEIVERIŲ KULTŪROS IR LAISVALAIKIO CENTRO</dc:title>
  <dc:creator>IrenaU</dc:creator>
  <cp:lastModifiedBy>User</cp:lastModifiedBy>
  <cp:revision>2</cp:revision>
  <cp:lastPrinted>2017-01-04T09:49:00Z</cp:lastPrinted>
  <dcterms:created xsi:type="dcterms:W3CDTF">2017-03-31T10:18:00Z</dcterms:created>
  <dcterms:modified xsi:type="dcterms:W3CDTF">2017-03-31T10:18:00Z</dcterms:modified>
</cp:coreProperties>
</file>