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6B01F9" w:rsidP="001E6B4F">
      <w:pPr>
        <w:spacing w:line="360" w:lineRule="auto"/>
        <w:jc w:val="center"/>
        <w:rPr>
          <w:b/>
          <w:bCs/>
          <w:lang w:val="lt-LT"/>
        </w:rPr>
      </w:pPr>
      <w:r w:rsidRPr="006B01F9">
        <w:rPr>
          <w:b/>
          <w:lang w:val="lt-LT"/>
        </w:rPr>
        <w:t>DĖL PRIENŲ RAJONO SAVIVALDYBĖS BŪSTŲ PARDAVIMO IR KAINŲ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6B01F9">
        <w:rPr>
          <w:lang w:val="lt-LT"/>
        </w:rPr>
        <w:t>159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6B01F9" w:rsidRPr="006B01F9" w:rsidRDefault="006B01F9" w:rsidP="006B01F9">
      <w:pPr>
        <w:spacing w:line="276" w:lineRule="auto"/>
        <w:ind w:firstLine="993"/>
        <w:jc w:val="both"/>
        <w:rPr>
          <w:lang w:val="lt-LT"/>
        </w:rPr>
      </w:pPr>
      <w:r w:rsidRPr="006B01F9">
        <w:rPr>
          <w:lang w:val="lt-LT"/>
        </w:rPr>
        <w:t>Vadovaudamasi Lietuvos Respublikos paramos būstui  įsigyti  ar  išsinuomoti  įstatymo 24 straipsnio 2 dalies 5 punktu, 25 straipsniu ir Prienų rajono savivaldybės tarybos 2015 m. gegužės   28 d. sprendimu Nr.  T3-126 „Dėl Parduodamų Prienų rajono savivaldybės būstų ir pagalbinio ūkio paskirties pastatų sąrašo patvirtinimo“ patvirtintu Parduodamų Prienų rajono savivaldybės būstų ir pagalbinio ūkio paskirties pastatų sąrašu, Prienų rajono savivaldybės taryba  n u s p r e n d ž i a:</w:t>
      </w:r>
    </w:p>
    <w:p w:rsidR="006B01F9" w:rsidRDefault="006B01F9" w:rsidP="006B01F9">
      <w:pPr>
        <w:spacing w:line="276" w:lineRule="auto"/>
        <w:ind w:firstLine="993"/>
        <w:jc w:val="both"/>
      </w:pPr>
      <w:r w:rsidRPr="006B01F9">
        <w:rPr>
          <w:lang w:val="lt-LT"/>
        </w:rPr>
        <w:t xml:space="preserve"> </w:t>
      </w:r>
      <w:r w:rsidRPr="006B01F9">
        <w:rPr>
          <w:lang w:val="lt-LT"/>
        </w:rPr>
        <w:tab/>
      </w:r>
      <w:r>
        <w:t xml:space="preserve">1. </w:t>
      </w:r>
      <w:proofErr w:type="spellStart"/>
      <w:r>
        <w:t>Parduoti</w:t>
      </w:r>
      <w:proofErr w:type="spellEnd"/>
      <w:r>
        <w:t>:</w:t>
      </w:r>
    </w:p>
    <w:p w:rsidR="006B01F9" w:rsidRDefault="006B01F9" w:rsidP="006B01F9">
      <w:pPr>
        <w:spacing w:line="276" w:lineRule="auto"/>
        <w:ind w:firstLine="993"/>
        <w:jc w:val="both"/>
      </w:pPr>
      <w:r>
        <w:t xml:space="preserve"> </w:t>
      </w:r>
      <w:r>
        <w:tab/>
        <w:t>1.1. O. K. 40</w:t>
      </w:r>
      <w:proofErr w:type="gramStart"/>
      <w:r>
        <w:t>,67</w:t>
      </w:r>
      <w:proofErr w:type="gramEnd"/>
      <w:r>
        <w:t xml:space="preserve">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</w:t>
      </w:r>
      <w:proofErr w:type="spellStart"/>
      <w:r>
        <w:t>bendro</w:t>
      </w:r>
      <w:proofErr w:type="spellEnd"/>
      <w:r>
        <w:t xml:space="preserve"> </w:t>
      </w:r>
      <w:proofErr w:type="spellStart"/>
      <w:r>
        <w:t>ploto</w:t>
      </w:r>
      <w:proofErr w:type="spellEnd"/>
      <w:r>
        <w:t xml:space="preserve"> </w:t>
      </w:r>
      <w:proofErr w:type="spellStart"/>
      <w:r>
        <w:t>butą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>);</w:t>
      </w:r>
    </w:p>
    <w:p w:rsidR="006B01F9" w:rsidRDefault="006B01F9" w:rsidP="006B01F9">
      <w:pPr>
        <w:spacing w:line="276" w:lineRule="auto"/>
        <w:ind w:firstLine="993"/>
        <w:jc w:val="both"/>
      </w:pPr>
      <w:r>
        <w:t xml:space="preserve"> </w:t>
      </w:r>
      <w:r>
        <w:tab/>
        <w:t>1.2</w:t>
      </w:r>
      <w:proofErr w:type="gramStart"/>
      <w:r>
        <w:t>.  A</w:t>
      </w:r>
      <w:proofErr w:type="gramEnd"/>
      <w:r>
        <w:t xml:space="preserve">. A. 73,56 </w:t>
      </w:r>
      <w:proofErr w:type="spellStart"/>
      <w:r>
        <w:t>kv</w:t>
      </w:r>
      <w:proofErr w:type="spellEnd"/>
      <w:r>
        <w:t xml:space="preserve">. </w:t>
      </w:r>
      <w:proofErr w:type="gramStart"/>
      <w:r>
        <w:t>m</w:t>
      </w:r>
      <w:proofErr w:type="gramEnd"/>
      <w:r>
        <w:t xml:space="preserve"> </w:t>
      </w:r>
      <w:proofErr w:type="spellStart"/>
      <w:r>
        <w:t>bendro</w:t>
      </w:r>
      <w:proofErr w:type="spellEnd"/>
      <w:r>
        <w:t xml:space="preserve"> </w:t>
      </w:r>
      <w:proofErr w:type="spellStart"/>
      <w:r>
        <w:t>ploto</w:t>
      </w:r>
      <w:proofErr w:type="spellEnd"/>
      <w:r>
        <w:t xml:space="preserve"> </w:t>
      </w:r>
      <w:proofErr w:type="spellStart"/>
      <w:r>
        <w:t>butą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>).</w:t>
      </w:r>
    </w:p>
    <w:p w:rsidR="006B01F9" w:rsidRDefault="006B01F9" w:rsidP="006B01F9">
      <w:pPr>
        <w:spacing w:line="276" w:lineRule="auto"/>
        <w:ind w:firstLine="993"/>
        <w:jc w:val="both"/>
      </w:pPr>
      <w:r>
        <w:t xml:space="preserve"> </w:t>
      </w:r>
      <w:r>
        <w:tab/>
        <w:t xml:space="preserve">2. </w:t>
      </w:r>
      <w:proofErr w:type="spellStart"/>
      <w:r>
        <w:t>Patvirtinti</w:t>
      </w:r>
      <w:proofErr w:type="spellEnd"/>
      <w:r>
        <w:t>:</w:t>
      </w:r>
    </w:p>
    <w:p w:rsidR="006B01F9" w:rsidRDefault="006B01F9" w:rsidP="006B01F9">
      <w:pPr>
        <w:spacing w:line="276" w:lineRule="auto"/>
        <w:ind w:firstLine="993"/>
        <w:jc w:val="both"/>
      </w:pPr>
      <w:r>
        <w:t xml:space="preserve"> </w:t>
      </w:r>
      <w:r>
        <w:tab/>
        <w:t xml:space="preserve">2.1. </w:t>
      </w:r>
      <w:proofErr w:type="spellStart"/>
      <w:proofErr w:type="gramStart"/>
      <w:r>
        <w:t>sprendimo</w:t>
      </w:r>
      <w:proofErr w:type="spellEnd"/>
      <w:proofErr w:type="gramEnd"/>
      <w:r>
        <w:t xml:space="preserve"> 1.1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būsto</w:t>
      </w:r>
      <w:proofErr w:type="spellEnd"/>
      <w:r>
        <w:t xml:space="preserve"> </w:t>
      </w:r>
      <w:proofErr w:type="spellStart"/>
      <w:r>
        <w:t>pardavimo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(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vertę</w:t>
      </w:r>
      <w:proofErr w:type="spellEnd"/>
      <w:r>
        <w:t>) – 11021 (</w:t>
      </w:r>
      <w:proofErr w:type="spellStart"/>
      <w:r>
        <w:t>vienuolika</w:t>
      </w:r>
      <w:proofErr w:type="spellEnd"/>
      <w:r>
        <w:t xml:space="preserve"> </w:t>
      </w:r>
      <w:proofErr w:type="spellStart"/>
      <w:r>
        <w:t>tūkstančių</w:t>
      </w:r>
      <w:proofErr w:type="spellEnd"/>
      <w:r>
        <w:t xml:space="preserve"> </w:t>
      </w:r>
      <w:proofErr w:type="spellStart"/>
      <w:r>
        <w:t>dvidešimt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) Eur.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apskaičiuota</w:t>
      </w:r>
      <w:proofErr w:type="spellEnd"/>
      <w:r>
        <w:t xml:space="preserve"> </w:t>
      </w:r>
      <w:proofErr w:type="spellStart"/>
      <w:r>
        <w:t>uždarosios</w:t>
      </w:r>
      <w:proofErr w:type="spellEnd"/>
      <w:r>
        <w:t xml:space="preserve"> </w:t>
      </w:r>
      <w:proofErr w:type="spellStart"/>
      <w:r>
        <w:t>akcinės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„</w:t>
      </w:r>
      <w:proofErr w:type="spellStart"/>
      <w:r>
        <w:t>Kovertas</w:t>
      </w:r>
      <w:proofErr w:type="spellEnd"/>
      <w:r>
        <w:t>“ (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vertintoja</w:t>
      </w:r>
      <w:proofErr w:type="spellEnd"/>
      <w:r>
        <w:t xml:space="preserve"> Kristina </w:t>
      </w:r>
      <w:proofErr w:type="spellStart"/>
      <w:r>
        <w:t>Vysockaja</w:t>
      </w:r>
      <w:proofErr w:type="spellEnd"/>
      <w:r>
        <w:t xml:space="preserve">,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pažymėjimo</w:t>
      </w:r>
      <w:proofErr w:type="spellEnd"/>
      <w:r>
        <w:t xml:space="preserve">      Nr. A000310*,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vertintojo</w:t>
      </w:r>
      <w:proofErr w:type="spellEnd"/>
      <w:r>
        <w:t xml:space="preserve"> </w:t>
      </w:r>
      <w:proofErr w:type="spellStart"/>
      <w:r>
        <w:t>asistentas</w:t>
      </w:r>
      <w:proofErr w:type="spellEnd"/>
      <w:r>
        <w:t xml:space="preserve"> </w:t>
      </w:r>
      <w:proofErr w:type="spellStart"/>
      <w:r>
        <w:t>Vitalius</w:t>
      </w:r>
      <w:proofErr w:type="spellEnd"/>
      <w:r>
        <w:t xml:space="preserve"> </w:t>
      </w:r>
      <w:proofErr w:type="spellStart"/>
      <w:r>
        <w:t>Simanynas</w:t>
      </w:r>
      <w:proofErr w:type="spellEnd"/>
      <w:r>
        <w:t xml:space="preserve">, </w:t>
      </w:r>
      <w:proofErr w:type="spellStart"/>
      <w:r>
        <w:t>vertintojo</w:t>
      </w:r>
      <w:proofErr w:type="spellEnd"/>
      <w:r>
        <w:t xml:space="preserve"> </w:t>
      </w:r>
      <w:proofErr w:type="spellStart"/>
      <w:r>
        <w:t>asistento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pažymėjimo</w:t>
      </w:r>
      <w:proofErr w:type="spellEnd"/>
      <w:r>
        <w:t xml:space="preserve"> Nr. </w:t>
      </w:r>
      <w:proofErr w:type="gramStart"/>
      <w:r>
        <w:t xml:space="preserve">A 001105)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lyginamosios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metodą</w:t>
      </w:r>
      <w:proofErr w:type="spellEnd"/>
      <w:r>
        <w:t xml:space="preserve">,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 xml:space="preserve"> Nr.</w:t>
      </w:r>
      <w:proofErr w:type="gramEnd"/>
      <w:r>
        <w:t xml:space="preserve">  NTA-17-04-121;</w:t>
      </w:r>
    </w:p>
    <w:p w:rsidR="006B01F9" w:rsidRDefault="006B01F9" w:rsidP="006B01F9">
      <w:pPr>
        <w:spacing w:line="276" w:lineRule="auto"/>
        <w:ind w:firstLine="993"/>
        <w:jc w:val="both"/>
      </w:pPr>
      <w:r>
        <w:t xml:space="preserve"> </w:t>
      </w:r>
      <w:r>
        <w:tab/>
        <w:t xml:space="preserve">2.2. </w:t>
      </w:r>
      <w:proofErr w:type="spellStart"/>
      <w:proofErr w:type="gramStart"/>
      <w:r>
        <w:t>sprendimo</w:t>
      </w:r>
      <w:proofErr w:type="spellEnd"/>
      <w:proofErr w:type="gramEnd"/>
      <w:r>
        <w:t xml:space="preserve"> 1.2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būsto</w:t>
      </w:r>
      <w:proofErr w:type="spellEnd"/>
      <w:r>
        <w:t xml:space="preserve"> </w:t>
      </w:r>
      <w:proofErr w:type="spellStart"/>
      <w:r>
        <w:t>pardavimo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(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vertę</w:t>
      </w:r>
      <w:proofErr w:type="spellEnd"/>
      <w:r>
        <w:t xml:space="preserve">) – 2521 (du </w:t>
      </w:r>
      <w:proofErr w:type="spellStart"/>
      <w:r>
        <w:t>tūkstančiai</w:t>
      </w:r>
      <w:proofErr w:type="spellEnd"/>
      <w:r>
        <w:t xml:space="preserve"> </w:t>
      </w:r>
      <w:proofErr w:type="spellStart"/>
      <w:r>
        <w:t>penki</w:t>
      </w:r>
      <w:proofErr w:type="spellEnd"/>
      <w:r>
        <w:t xml:space="preserve"> </w:t>
      </w:r>
      <w:proofErr w:type="spellStart"/>
      <w:r>
        <w:t>šimtai</w:t>
      </w:r>
      <w:proofErr w:type="spellEnd"/>
      <w:r>
        <w:t xml:space="preserve"> </w:t>
      </w:r>
      <w:proofErr w:type="spellStart"/>
      <w:r>
        <w:t>dvidešimt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) Eur.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apskaičiuota</w:t>
      </w:r>
      <w:proofErr w:type="spellEnd"/>
      <w:r>
        <w:t xml:space="preserve"> </w:t>
      </w:r>
      <w:proofErr w:type="spellStart"/>
      <w:r>
        <w:t>uždarosios</w:t>
      </w:r>
      <w:proofErr w:type="spellEnd"/>
      <w:r>
        <w:t xml:space="preserve"> </w:t>
      </w:r>
      <w:proofErr w:type="spellStart"/>
      <w:r>
        <w:t>akcinės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„</w:t>
      </w:r>
      <w:proofErr w:type="spellStart"/>
      <w:r>
        <w:t>Kovertas</w:t>
      </w:r>
      <w:proofErr w:type="spellEnd"/>
      <w:r>
        <w:t>“ (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vertintoja</w:t>
      </w:r>
      <w:proofErr w:type="spellEnd"/>
      <w:r>
        <w:t xml:space="preserve"> Kristina </w:t>
      </w:r>
      <w:proofErr w:type="spellStart"/>
      <w:r>
        <w:t>Vysockaja</w:t>
      </w:r>
      <w:proofErr w:type="spellEnd"/>
      <w:r>
        <w:t xml:space="preserve">,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pažymėjimo</w:t>
      </w:r>
      <w:proofErr w:type="spellEnd"/>
      <w:r>
        <w:t xml:space="preserve"> Nr. A000310*,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vertintojo</w:t>
      </w:r>
      <w:proofErr w:type="spellEnd"/>
      <w:r>
        <w:t xml:space="preserve"> </w:t>
      </w:r>
      <w:proofErr w:type="spellStart"/>
      <w:r>
        <w:t>asistentas</w:t>
      </w:r>
      <w:proofErr w:type="spellEnd"/>
      <w:r>
        <w:t xml:space="preserve"> </w:t>
      </w:r>
      <w:proofErr w:type="spellStart"/>
      <w:r>
        <w:t>Vitalius</w:t>
      </w:r>
      <w:proofErr w:type="spellEnd"/>
      <w:r>
        <w:t xml:space="preserve"> </w:t>
      </w:r>
      <w:proofErr w:type="spellStart"/>
      <w:r>
        <w:t>Simanynas</w:t>
      </w:r>
      <w:proofErr w:type="spellEnd"/>
      <w:r>
        <w:t xml:space="preserve">, </w:t>
      </w:r>
      <w:proofErr w:type="spellStart"/>
      <w:r>
        <w:t>vertintojo</w:t>
      </w:r>
      <w:proofErr w:type="spellEnd"/>
      <w:r>
        <w:t xml:space="preserve"> </w:t>
      </w:r>
      <w:proofErr w:type="spellStart"/>
      <w:r>
        <w:t>asistento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pažymėjimo</w:t>
      </w:r>
      <w:proofErr w:type="spellEnd"/>
      <w:r>
        <w:t xml:space="preserve"> Nr. </w:t>
      </w:r>
      <w:proofErr w:type="gramStart"/>
      <w:r>
        <w:t xml:space="preserve">A 001105)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lyginamosios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metodą</w:t>
      </w:r>
      <w:proofErr w:type="spellEnd"/>
      <w:r>
        <w:t xml:space="preserve">,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 xml:space="preserve"> Nr.</w:t>
      </w:r>
      <w:proofErr w:type="gramEnd"/>
      <w:r>
        <w:t xml:space="preserve">  </w:t>
      </w:r>
      <w:proofErr w:type="gramStart"/>
      <w:r>
        <w:t>NTA-17-02-032.</w:t>
      </w:r>
      <w:proofErr w:type="gramEnd"/>
    </w:p>
    <w:p w:rsidR="001E6B4F" w:rsidRDefault="006B01F9" w:rsidP="006B01F9">
      <w:pPr>
        <w:spacing w:line="276" w:lineRule="auto"/>
        <w:ind w:firstLine="993"/>
        <w:jc w:val="both"/>
        <w:rPr>
          <w:lang w:eastAsia="lt-LT"/>
        </w:rPr>
      </w:pPr>
      <w:r>
        <w:t xml:space="preserve"> </w:t>
      </w:r>
      <w:r>
        <w:tab/>
      </w: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 w:rsidR="00DB6AC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F4" w:rsidRDefault="003D04F4">
      <w:r>
        <w:separator/>
      </w:r>
    </w:p>
  </w:endnote>
  <w:endnote w:type="continuationSeparator" w:id="0">
    <w:p w:rsidR="003D04F4" w:rsidRDefault="003D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F4" w:rsidRDefault="003D04F4">
      <w:r>
        <w:separator/>
      </w:r>
    </w:p>
  </w:footnote>
  <w:footnote w:type="continuationSeparator" w:id="0">
    <w:p w:rsidR="003D04F4" w:rsidRDefault="003D0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130B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130B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1F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04F4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01F9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30B8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2017-05-26T06:52:00Z</dcterms:created>
  <dcterms:modified xsi:type="dcterms:W3CDTF">2017-05-26T06:52:00Z</dcterms:modified>
</cp:coreProperties>
</file>