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37" w:rsidRDefault="00340337" w:rsidP="00B83588">
      <w:pPr>
        <w:ind w:left="5529"/>
        <w:jc w:val="both"/>
        <w:rPr>
          <w:spacing w:val="-3"/>
        </w:rPr>
      </w:pPr>
      <w:r>
        <w:rPr>
          <w:spacing w:val="-3"/>
        </w:rPr>
        <w:t>PATVIRTINTA</w:t>
      </w:r>
    </w:p>
    <w:p w:rsidR="00F53269" w:rsidRPr="008C7AC4" w:rsidRDefault="0064633D" w:rsidP="00B83588">
      <w:pPr>
        <w:ind w:left="5529"/>
        <w:jc w:val="both"/>
      </w:pPr>
      <w:r>
        <w:rPr>
          <w:spacing w:val="-3"/>
        </w:rPr>
        <w:t>Prienų</w:t>
      </w:r>
      <w:r w:rsidR="00F53269">
        <w:rPr>
          <w:spacing w:val="-3"/>
        </w:rPr>
        <w:t xml:space="preserve"> </w:t>
      </w:r>
      <w:r w:rsidR="00F53269" w:rsidRPr="008C7AC4">
        <w:rPr>
          <w:spacing w:val="-3"/>
        </w:rPr>
        <w:t>rajono savivaldybės tarybos</w:t>
      </w:r>
    </w:p>
    <w:p w:rsidR="000D1125" w:rsidRDefault="00750381" w:rsidP="00B83588">
      <w:pPr>
        <w:ind w:left="5529"/>
        <w:jc w:val="both"/>
        <w:rPr>
          <w:spacing w:val="-3"/>
        </w:rPr>
      </w:pPr>
      <w:r>
        <w:rPr>
          <w:spacing w:val="-3"/>
        </w:rPr>
        <w:t>2017</w:t>
      </w:r>
      <w:r w:rsidR="00E36AE1">
        <w:rPr>
          <w:spacing w:val="-3"/>
        </w:rPr>
        <w:t xml:space="preserve"> m.</w:t>
      </w:r>
      <w:r w:rsidR="002A4558">
        <w:rPr>
          <w:spacing w:val="-3"/>
        </w:rPr>
        <w:t xml:space="preserve"> birželio 29</w:t>
      </w:r>
      <w:r w:rsidR="00CD3D74">
        <w:rPr>
          <w:spacing w:val="-3"/>
        </w:rPr>
        <w:t xml:space="preserve"> </w:t>
      </w:r>
      <w:r w:rsidR="002D737A">
        <w:rPr>
          <w:spacing w:val="-3"/>
        </w:rPr>
        <w:t>d.</w:t>
      </w:r>
    </w:p>
    <w:p w:rsidR="00256FB2" w:rsidRPr="000D1125" w:rsidRDefault="00F53269" w:rsidP="00B83588">
      <w:pPr>
        <w:ind w:left="5529"/>
        <w:jc w:val="both"/>
        <w:rPr>
          <w:spacing w:val="-3"/>
        </w:rPr>
      </w:pPr>
      <w:r w:rsidRPr="008C7AC4">
        <w:rPr>
          <w:spacing w:val="-3"/>
        </w:rPr>
        <w:t>sprendimu</w:t>
      </w:r>
      <w:r w:rsidR="00E36AE1">
        <w:rPr>
          <w:spacing w:val="-3"/>
        </w:rPr>
        <w:t xml:space="preserve"> Nr.</w:t>
      </w:r>
      <w:r w:rsidRPr="008C7AC4">
        <w:rPr>
          <w:spacing w:val="-3"/>
        </w:rPr>
        <w:t xml:space="preserve"> </w:t>
      </w:r>
      <w:r w:rsidR="002A4558">
        <w:t>T3-</w:t>
      </w:r>
      <w:r w:rsidR="001F409C">
        <w:t>185</w:t>
      </w:r>
    </w:p>
    <w:p w:rsidR="000D1125" w:rsidRPr="00477C2E" w:rsidRDefault="000D1125" w:rsidP="00F53269">
      <w:pPr>
        <w:jc w:val="both"/>
      </w:pPr>
    </w:p>
    <w:p w:rsidR="00F53269" w:rsidRPr="00EE6040" w:rsidRDefault="00F53269" w:rsidP="00F53269">
      <w:pPr>
        <w:jc w:val="center"/>
        <w:rPr>
          <w:b/>
        </w:rPr>
      </w:pPr>
      <w:r w:rsidRPr="00EE6040">
        <w:rPr>
          <w:b/>
        </w:rPr>
        <w:t>LEIDIMO LAIDOTI NEPRIŽIŪRIMOSE KAPAVIETĖSE IŠDAVIMO</w:t>
      </w:r>
      <w:r>
        <w:rPr>
          <w:b/>
        </w:rPr>
        <w:t xml:space="preserve"> </w:t>
      </w:r>
      <w:r w:rsidRPr="00EE6040">
        <w:rPr>
          <w:b/>
        </w:rPr>
        <w:t>TVARKOS APRAŠAS</w:t>
      </w:r>
    </w:p>
    <w:p w:rsidR="00F53269" w:rsidRPr="00477C2E" w:rsidRDefault="00F53269" w:rsidP="00F53269">
      <w:pPr>
        <w:jc w:val="both"/>
      </w:pPr>
    </w:p>
    <w:p w:rsidR="00C51CE6" w:rsidRDefault="00130F25" w:rsidP="00F53269">
      <w:pPr>
        <w:jc w:val="center"/>
        <w:rPr>
          <w:b/>
        </w:rPr>
      </w:pPr>
      <w:r>
        <w:rPr>
          <w:b/>
        </w:rPr>
        <w:t>I</w:t>
      </w:r>
      <w:r w:rsidR="00C51CE6">
        <w:rPr>
          <w:b/>
        </w:rPr>
        <w:t xml:space="preserve"> SKYRIUS </w:t>
      </w:r>
    </w:p>
    <w:p w:rsidR="00F53269" w:rsidRPr="00EE6040" w:rsidRDefault="00F53269" w:rsidP="00F53269">
      <w:pPr>
        <w:jc w:val="center"/>
        <w:rPr>
          <w:b/>
        </w:rPr>
      </w:pPr>
      <w:r w:rsidRPr="00EE6040">
        <w:rPr>
          <w:b/>
        </w:rPr>
        <w:t xml:space="preserve"> BENDROSIOS NUOSTATOS</w:t>
      </w:r>
    </w:p>
    <w:p w:rsidR="00F53269" w:rsidRPr="00477C2E" w:rsidRDefault="00F53269" w:rsidP="00F53269">
      <w:pPr>
        <w:jc w:val="both"/>
      </w:pPr>
    </w:p>
    <w:p w:rsidR="00F53269" w:rsidRPr="00477C2E" w:rsidRDefault="00F53269" w:rsidP="00F53269">
      <w:pPr>
        <w:ind w:firstLine="900"/>
        <w:jc w:val="both"/>
      </w:pPr>
      <w:r w:rsidRPr="00477C2E">
        <w:t>1. Leidimo laidoti neprižiūrimose kapavietėse tvarkos aprašas</w:t>
      </w:r>
      <w:r>
        <w:t xml:space="preserve"> </w:t>
      </w:r>
      <w:r w:rsidR="002D737A">
        <w:t>(toliau</w:t>
      </w:r>
      <w:r w:rsidRPr="00477C2E">
        <w:t xml:space="preserve"> </w:t>
      </w:r>
      <w:r>
        <w:t>–</w:t>
      </w:r>
      <w:r w:rsidRPr="00477C2E">
        <w:t xml:space="preserve"> šis aprašas) nustato leidimo laidoti</w:t>
      </w:r>
      <w:r>
        <w:t xml:space="preserve"> </w:t>
      </w:r>
      <w:r w:rsidRPr="00477C2E">
        <w:t>neprižiūrimose kapavietėse</w:t>
      </w:r>
      <w:r w:rsidR="00E36AE1">
        <w:t xml:space="preserve"> Prienų rajono savivaldybės teritorijoje</w:t>
      </w:r>
      <w:r w:rsidRPr="00477C2E">
        <w:t xml:space="preserve"> išdavimą ir informacijos apie</w:t>
      </w:r>
      <w:r>
        <w:t xml:space="preserve"> </w:t>
      </w:r>
      <w:r w:rsidRPr="00477C2E">
        <w:t>neprižiūrimas kapavietes teikimą.</w:t>
      </w:r>
    </w:p>
    <w:p w:rsidR="00F53269" w:rsidRPr="00677FD1" w:rsidRDefault="00F53269" w:rsidP="00C51CE6">
      <w:pPr>
        <w:ind w:firstLine="900"/>
        <w:jc w:val="both"/>
      </w:pPr>
      <w:r w:rsidRPr="00477C2E">
        <w:t>2</w:t>
      </w:r>
      <w:r w:rsidR="00C51CE6">
        <w:t xml:space="preserve">. Šiame apraše </w:t>
      </w:r>
      <w:r w:rsidRPr="00477C2E">
        <w:t>vartojamo</w:t>
      </w:r>
      <w:r w:rsidR="00C51CE6">
        <w:t>s sąvokos suprantamos taip, kaip</w:t>
      </w:r>
      <w:r w:rsidRPr="00477C2E">
        <w:t xml:space="preserve"> apibrėžtos Lietuvos </w:t>
      </w:r>
      <w:r w:rsidRPr="00677FD1">
        <w:t xml:space="preserve">Respublikos </w:t>
      </w:r>
      <w:bookmarkStart w:id="0" w:name="P110558_6"/>
      <w:r w:rsidR="004D57FF" w:rsidRPr="00B05C9E">
        <w:fldChar w:fldCharType="begin"/>
      </w:r>
      <w:r w:rsidRPr="00B05C9E">
        <w:instrText xml:space="preserve"> HYPERLINK "http://serveris1/Litlex/ll.dll?Tekstas=1&amp;Id=110558&amp;BF=1" \t "FTurinys" </w:instrText>
      </w:r>
      <w:r w:rsidR="004D57FF" w:rsidRPr="00B05C9E">
        <w:fldChar w:fldCharType="separate"/>
      </w:r>
      <w:r w:rsidRPr="00B05C9E">
        <w:rPr>
          <w:rStyle w:val="Hyperlink"/>
          <w:iCs/>
          <w:color w:val="000000"/>
          <w:u w:val="none"/>
        </w:rPr>
        <w:t>žmonių palaikų laidojimo įstatyme</w:t>
      </w:r>
      <w:r w:rsidR="004D57FF" w:rsidRPr="00B05C9E">
        <w:fldChar w:fldCharType="end"/>
      </w:r>
      <w:bookmarkEnd w:id="0"/>
      <w:r w:rsidR="00C51CE6">
        <w:t xml:space="preserve"> </w:t>
      </w:r>
      <w:r w:rsidRPr="00677FD1">
        <w:t xml:space="preserve">ir </w:t>
      </w:r>
      <w:r w:rsidR="00B05C9E">
        <w:t>Prienų</w:t>
      </w:r>
      <w:r w:rsidR="00452D0D">
        <w:t xml:space="preserve"> </w:t>
      </w:r>
      <w:r>
        <w:t xml:space="preserve"> rajono savivaldybės k</w:t>
      </w:r>
      <w:r w:rsidRPr="00677FD1">
        <w:t>apinių tvarkymo taisyklėse</w:t>
      </w:r>
      <w:r w:rsidR="002D737A">
        <w:t xml:space="preserve"> (toliau – Kapinių tvarkymo taisyklės)</w:t>
      </w:r>
      <w:r w:rsidRPr="00677FD1">
        <w:t>.</w:t>
      </w:r>
    </w:p>
    <w:p w:rsidR="00F53269" w:rsidRPr="00477C2E" w:rsidRDefault="00F53269" w:rsidP="00F53269">
      <w:pPr>
        <w:jc w:val="both"/>
      </w:pPr>
    </w:p>
    <w:p w:rsidR="00C51CE6" w:rsidRDefault="00130F25" w:rsidP="00F53269">
      <w:pPr>
        <w:jc w:val="center"/>
        <w:rPr>
          <w:b/>
        </w:rPr>
      </w:pPr>
      <w:r>
        <w:rPr>
          <w:b/>
        </w:rPr>
        <w:t>II</w:t>
      </w:r>
      <w:r w:rsidR="00F53269" w:rsidRPr="00EE6040">
        <w:rPr>
          <w:b/>
        </w:rPr>
        <w:t xml:space="preserve"> </w:t>
      </w:r>
      <w:r w:rsidR="00C51CE6">
        <w:rPr>
          <w:b/>
        </w:rPr>
        <w:t xml:space="preserve">SKYRIUS </w:t>
      </w:r>
    </w:p>
    <w:p w:rsidR="00F53269" w:rsidRPr="00EE6040" w:rsidRDefault="00F53269" w:rsidP="00F53269">
      <w:pPr>
        <w:jc w:val="center"/>
        <w:rPr>
          <w:b/>
        </w:rPr>
      </w:pPr>
      <w:r w:rsidRPr="00EE6040">
        <w:rPr>
          <w:b/>
        </w:rPr>
        <w:t>LEIDIMO LAIDOTI NEPRIŽIŪRIMOSE KAPAVIETĖSE IŠDAVIMAS</w:t>
      </w:r>
    </w:p>
    <w:p w:rsidR="00F53269" w:rsidRPr="00477C2E" w:rsidRDefault="00F53269" w:rsidP="00F53269">
      <w:pPr>
        <w:jc w:val="both"/>
      </w:pPr>
    </w:p>
    <w:p w:rsidR="00F53269" w:rsidRPr="00477C2E" w:rsidRDefault="00F53269" w:rsidP="00F53269">
      <w:pPr>
        <w:ind w:firstLine="900"/>
        <w:jc w:val="both"/>
      </w:pPr>
      <w:r w:rsidRPr="00477C2E">
        <w:t>3. Rašytinį leidimą laidoti neprižiūrimose kapavietėse</w:t>
      </w:r>
      <w:r>
        <w:t xml:space="preserve"> </w:t>
      </w:r>
      <w:r w:rsidRPr="00477C2E">
        <w:t xml:space="preserve">išduoda </w:t>
      </w:r>
      <w:r>
        <w:t>S</w:t>
      </w:r>
      <w:r w:rsidRPr="00477C2E">
        <w:t>avivaldyb</w:t>
      </w:r>
      <w:r w:rsidR="00E82AAF">
        <w:t>ės administracijos</w:t>
      </w:r>
      <w:r>
        <w:t xml:space="preserve"> seniūnijų </w:t>
      </w:r>
      <w:r w:rsidRPr="00477C2E">
        <w:t>seniūnai</w:t>
      </w:r>
      <w:r w:rsidR="00B3014B">
        <w:t xml:space="preserve"> (toliau</w:t>
      </w:r>
      <w:r w:rsidR="00E82AAF">
        <w:t xml:space="preserve"> –</w:t>
      </w:r>
      <w:r w:rsidR="00BF5AC5">
        <w:t xml:space="preserve"> seniūnai</w:t>
      </w:r>
      <w:r w:rsidR="00E82AAF">
        <w:t>)</w:t>
      </w:r>
      <w:r w:rsidRPr="00477C2E">
        <w:t xml:space="preserve">, </w:t>
      </w:r>
      <w:r w:rsidR="00E82AAF">
        <w:t>jeigu</w:t>
      </w:r>
      <w:r w:rsidRPr="00477C2E">
        <w:t xml:space="preserve"> seniūnijos aptarnaujamoje teritorijoje jie</w:t>
      </w:r>
      <w:r>
        <w:t xml:space="preserve"> </w:t>
      </w:r>
      <w:r w:rsidRPr="00477C2E">
        <w:t>atlieka kapinių priežiūrą</w:t>
      </w:r>
      <w:r>
        <w:t xml:space="preserve">. </w:t>
      </w:r>
      <w:r w:rsidRPr="00477C2E">
        <w:t>Leidimas</w:t>
      </w:r>
      <w:r>
        <w:t xml:space="preserve"> </w:t>
      </w:r>
      <w:r w:rsidRPr="00477C2E">
        <w:t>laidoti išduodamas pagal Kapinių tvarkymo taisyklių pried</w:t>
      </w:r>
      <w:r w:rsidR="00E449EF">
        <w:t>e</w:t>
      </w:r>
      <w:r>
        <w:t xml:space="preserve"> </w:t>
      </w:r>
      <w:r w:rsidRPr="00477C2E">
        <w:t>nustatytą formą.</w:t>
      </w:r>
    </w:p>
    <w:p w:rsidR="00F53269" w:rsidRPr="00477C2E" w:rsidRDefault="00F53269" w:rsidP="00F53269">
      <w:pPr>
        <w:ind w:firstLine="900"/>
        <w:jc w:val="both"/>
      </w:pPr>
      <w:r w:rsidRPr="00477C2E">
        <w:t>4. Asmuo, kuriam Kapinių tvarkymo taisyklių nustatyta tvarka</w:t>
      </w:r>
      <w:r>
        <w:t xml:space="preserve"> </w:t>
      </w:r>
      <w:r w:rsidRPr="00477C2E">
        <w:t xml:space="preserve">suteikta teisė prižiūrėti </w:t>
      </w:r>
      <w:r>
        <w:t>n</w:t>
      </w:r>
      <w:r w:rsidRPr="00477C2E">
        <w:t xml:space="preserve">eprižiūrimą kapavietę, pateikia </w:t>
      </w:r>
      <w:r w:rsidR="00BF5AC5">
        <w:t>seniūnijos seniūnui</w:t>
      </w:r>
      <w:r w:rsidR="00C51CE6">
        <w:t xml:space="preserve"> medicininį</w:t>
      </w:r>
      <w:r w:rsidRPr="00477C2E">
        <w:t xml:space="preserve"> mirties liudijimą ir rašytinį prašymą išduoti leidimą</w:t>
      </w:r>
      <w:r>
        <w:t xml:space="preserve"> </w:t>
      </w:r>
      <w:r w:rsidRPr="00477C2E">
        <w:t>laidoti. Prašyme pažymima, kuriose kapinėse esančioje</w:t>
      </w:r>
      <w:r>
        <w:t xml:space="preserve"> </w:t>
      </w:r>
      <w:r w:rsidRPr="00477C2E">
        <w:t>pripažintoje neprižiūrima kapavietėje pageidaujama gauti leidimą</w:t>
      </w:r>
      <w:r>
        <w:t xml:space="preserve"> </w:t>
      </w:r>
      <w:r w:rsidRPr="00477C2E">
        <w:t xml:space="preserve">laidoti, ir nurodomas </w:t>
      </w:r>
      <w:r>
        <w:t>seniūnijos seniūno</w:t>
      </w:r>
      <w:r w:rsidRPr="00477C2E">
        <w:t xml:space="preserve"> sprendimas, konfesinėse kapinėse </w:t>
      </w:r>
      <w:r>
        <w:t>–</w:t>
      </w:r>
      <w:r w:rsidRPr="00477C2E">
        <w:t xml:space="preserve"> religinės bendruomenės</w:t>
      </w:r>
      <w:r>
        <w:t xml:space="preserve"> </w:t>
      </w:r>
      <w:r w:rsidRPr="00477C2E">
        <w:t>ar bendrijos sprendimas, suteikęs teisę prižiūrėti neprižiūrimą</w:t>
      </w:r>
      <w:r>
        <w:t xml:space="preserve"> </w:t>
      </w:r>
      <w:r w:rsidRPr="00477C2E">
        <w:t>kapavietę. Leidimas laidoti neprižiūrimoje kapavietėje</w:t>
      </w:r>
      <w:r>
        <w:t xml:space="preserve"> </w:t>
      </w:r>
      <w:r w:rsidRPr="00477C2E">
        <w:t>išduodamas, jeigu pagal Kapinių tvarkymo taisykles joje galima</w:t>
      </w:r>
      <w:r>
        <w:t xml:space="preserve"> </w:t>
      </w:r>
      <w:r w:rsidRPr="00477C2E">
        <w:t>laidoti. Leidimas laidoti gali būti išduotas praėjus ne mažiau</w:t>
      </w:r>
      <w:r>
        <w:t xml:space="preserve"> </w:t>
      </w:r>
      <w:r w:rsidR="00DB3940">
        <w:t>kaip 25 metams nuo</w:t>
      </w:r>
      <w:r w:rsidRPr="00477C2E">
        <w:t xml:space="preserve"> kapo ramybės laikotarpio pabaigos. </w:t>
      </w:r>
    </w:p>
    <w:p w:rsidR="00F53269" w:rsidRPr="00477C2E" w:rsidRDefault="00F53269" w:rsidP="00F53269">
      <w:pPr>
        <w:ind w:firstLine="900"/>
        <w:jc w:val="both"/>
      </w:pPr>
      <w:r w:rsidRPr="00477C2E">
        <w:t>5. Mirus asmeniui, kuriam Kapinių tvarkymo taisyklių</w:t>
      </w:r>
      <w:r>
        <w:t xml:space="preserve"> </w:t>
      </w:r>
      <w:r w:rsidRPr="00477C2E">
        <w:t>nustatyta tvarka buvo suteikta teisė prižiūrėti neprižiūrimą</w:t>
      </w:r>
      <w:r>
        <w:t xml:space="preserve"> </w:t>
      </w:r>
      <w:r w:rsidRPr="00477C2E">
        <w:t>kapavietę, leidimas jį palai</w:t>
      </w:r>
      <w:r w:rsidR="001F20B0">
        <w:t>doti šioje kapavietėje išduodam</w:t>
      </w:r>
      <w:r w:rsidRPr="00477C2E">
        <w:t xml:space="preserve">as laidojančiam asmeniui šiame apraše nustatyta tvarka. </w:t>
      </w:r>
    </w:p>
    <w:p w:rsidR="00F53269" w:rsidRPr="00477C2E" w:rsidRDefault="00F53269" w:rsidP="00F53269">
      <w:pPr>
        <w:ind w:firstLine="900"/>
        <w:jc w:val="both"/>
      </w:pPr>
      <w:r w:rsidRPr="00477C2E">
        <w:t>6. Neprižiūrimoje kapavietėje laidojant ir ją prižiūrint,</w:t>
      </w:r>
      <w:r>
        <w:t xml:space="preserve"> </w:t>
      </w:r>
      <w:r w:rsidRPr="00477C2E">
        <w:t>turi būti išsaugotas kapo paminklas, jeigu jis yra, ir jame</w:t>
      </w:r>
      <w:r>
        <w:t xml:space="preserve"> e</w:t>
      </w:r>
      <w:r w:rsidRPr="00477C2E">
        <w:t>santys įrašai apie kapavietėje palaidotą (-</w:t>
      </w:r>
      <w:proofErr w:type="spellStart"/>
      <w:r w:rsidRPr="00477C2E">
        <w:t>us</w:t>
      </w:r>
      <w:proofErr w:type="spellEnd"/>
      <w:r w:rsidRPr="00477C2E">
        <w:t>) asmenį (-</w:t>
      </w:r>
      <w:proofErr w:type="spellStart"/>
      <w:r w:rsidRPr="00477C2E">
        <w:t>is</w:t>
      </w:r>
      <w:proofErr w:type="spellEnd"/>
      <w:r w:rsidRPr="00477C2E">
        <w:t xml:space="preserve">). </w:t>
      </w:r>
    </w:p>
    <w:p w:rsidR="00F53269" w:rsidRPr="00477C2E" w:rsidRDefault="00F53269" w:rsidP="00F53269">
      <w:pPr>
        <w:jc w:val="both"/>
      </w:pPr>
    </w:p>
    <w:p w:rsidR="000E32C7" w:rsidRDefault="00130F25" w:rsidP="00F53269">
      <w:pPr>
        <w:jc w:val="center"/>
        <w:rPr>
          <w:b/>
        </w:rPr>
      </w:pPr>
      <w:r>
        <w:rPr>
          <w:b/>
        </w:rPr>
        <w:t>III</w:t>
      </w:r>
      <w:r w:rsidR="00F53269" w:rsidRPr="00EE6040">
        <w:rPr>
          <w:b/>
        </w:rPr>
        <w:t xml:space="preserve"> </w:t>
      </w:r>
      <w:r w:rsidR="000E32C7">
        <w:rPr>
          <w:b/>
        </w:rPr>
        <w:t xml:space="preserve">SKYRIUS </w:t>
      </w:r>
    </w:p>
    <w:p w:rsidR="00F53269" w:rsidRPr="00EE6040" w:rsidRDefault="00F53269" w:rsidP="00F53269">
      <w:pPr>
        <w:jc w:val="center"/>
        <w:rPr>
          <w:b/>
        </w:rPr>
      </w:pPr>
      <w:r w:rsidRPr="00EE6040">
        <w:rPr>
          <w:b/>
        </w:rPr>
        <w:t>BAIGIAMOSIOS NUOSTATOS</w:t>
      </w:r>
    </w:p>
    <w:p w:rsidR="00F53269" w:rsidRPr="00477C2E" w:rsidRDefault="00F53269" w:rsidP="00F53269">
      <w:pPr>
        <w:jc w:val="both"/>
      </w:pPr>
    </w:p>
    <w:p w:rsidR="00F53269" w:rsidRPr="00477C2E" w:rsidRDefault="00B3014B" w:rsidP="00F53269">
      <w:pPr>
        <w:ind w:firstLine="900"/>
        <w:jc w:val="both"/>
      </w:pPr>
      <w:r>
        <w:t>7</w:t>
      </w:r>
      <w:r w:rsidR="00F53269" w:rsidRPr="00477C2E">
        <w:t xml:space="preserve">. Asmenys, pažeidę šio aprašo reikalavimus, atsako </w:t>
      </w:r>
      <w:r w:rsidR="00F53269">
        <w:t xml:space="preserve">teisės aktų </w:t>
      </w:r>
      <w:r w:rsidR="00F53269" w:rsidRPr="00477C2E">
        <w:t>nustatyta tvarka.</w:t>
      </w:r>
    </w:p>
    <w:p w:rsidR="00417567" w:rsidRDefault="00F53269" w:rsidP="009D715A">
      <w:pPr>
        <w:jc w:val="center"/>
      </w:pPr>
      <w:r w:rsidRPr="00477C2E">
        <w:t>_________________</w:t>
      </w:r>
      <w:r>
        <w:t>__________</w:t>
      </w:r>
    </w:p>
    <w:sectPr w:rsidR="00417567" w:rsidSect="00A5562E">
      <w:headerReference w:type="even" r:id="rId6"/>
      <w:headerReference w:type="default" r:id="rId7"/>
      <w:pgSz w:w="11906" w:h="16838"/>
      <w:pgMar w:top="719" w:right="567" w:bottom="71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DC4" w:rsidRDefault="00742DC4">
      <w:r>
        <w:separator/>
      </w:r>
    </w:p>
  </w:endnote>
  <w:endnote w:type="continuationSeparator" w:id="0">
    <w:p w:rsidR="00742DC4" w:rsidRDefault="00742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DC4" w:rsidRDefault="00742DC4">
      <w:r>
        <w:separator/>
      </w:r>
    </w:p>
  </w:footnote>
  <w:footnote w:type="continuationSeparator" w:id="0">
    <w:p w:rsidR="00742DC4" w:rsidRDefault="00742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BB" w:rsidRDefault="004D57FF" w:rsidP="00D26B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6E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6EBB" w:rsidRDefault="00416E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BB" w:rsidRDefault="004D57FF" w:rsidP="00D26B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6E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562E">
      <w:rPr>
        <w:rStyle w:val="PageNumber"/>
        <w:noProof/>
      </w:rPr>
      <w:t>2</w:t>
    </w:r>
    <w:r>
      <w:rPr>
        <w:rStyle w:val="PageNumber"/>
      </w:rPr>
      <w:fldChar w:fldCharType="end"/>
    </w:r>
  </w:p>
  <w:p w:rsidR="00416EBB" w:rsidRDefault="00416E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269"/>
    <w:rsid w:val="00017257"/>
    <w:rsid w:val="00026340"/>
    <w:rsid w:val="000269F5"/>
    <w:rsid w:val="00054AD4"/>
    <w:rsid w:val="00086505"/>
    <w:rsid w:val="000960F6"/>
    <w:rsid w:val="000A3000"/>
    <w:rsid w:val="000D1125"/>
    <w:rsid w:val="000E32C7"/>
    <w:rsid w:val="00130F25"/>
    <w:rsid w:val="0014161E"/>
    <w:rsid w:val="001652FC"/>
    <w:rsid w:val="001719D0"/>
    <w:rsid w:val="001A1150"/>
    <w:rsid w:val="001F20B0"/>
    <w:rsid w:val="001F409C"/>
    <w:rsid w:val="00230034"/>
    <w:rsid w:val="002310AC"/>
    <w:rsid w:val="00241341"/>
    <w:rsid w:val="00241F59"/>
    <w:rsid w:val="00256FB2"/>
    <w:rsid w:val="00261ABD"/>
    <w:rsid w:val="002A4558"/>
    <w:rsid w:val="002D737A"/>
    <w:rsid w:val="002F120C"/>
    <w:rsid w:val="00340337"/>
    <w:rsid w:val="00340CA0"/>
    <w:rsid w:val="00390DC9"/>
    <w:rsid w:val="003D6FCB"/>
    <w:rsid w:val="00416EBB"/>
    <w:rsid w:val="00417567"/>
    <w:rsid w:val="00422D05"/>
    <w:rsid w:val="00424871"/>
    <w:rsid w:val="00431B54"/>
    <w:rsid w:val="00433CDC"/>
    <w:rsid w:val="00452D0D"/>
    <w:rsid w:val="00467BD0"/>
    <w:rsid w:val="00472964"/>
    <w:rsid w:val="00474B5C"/>
    <w:rsid w:val="004A6D15"/>
    <w:rsid w:val="004C12AB"/>
    <w:rsid w:val="004D57FF"/>
    <w:rsid w:val="004E1C35"/>
    <w:rsid w:val="004F38EB"/>
    <w:rsid w:val="0059766D"/>
    <w:rsid w:val="005976BB"/>
    <w:rsid w:val="005A1E32"/>
    <w:rsid w:val="005D4DBE"/>
    <w:rsid w:val="005D6945"/>
    <w:rsid w:val="005F22F2"/>
    <w:rsid w:val="0062145F"/>
    <w:rsid w:val="00642C34"/>
    <w:rsid w:val="0064633D"/>
    <w:rsid w:val="006F18D6"/>
    <w:rsid w:val="00742DC4"/>
    <w:rsid w:val="00745286"/>
    <w:rsid w:val="00750381"/>
    <w:rsid w:val="007A0F20"/>
    <w:rsid w:val="007A296E"/>
    <w:rsid w:val="00853098"/>
    <w:rsid w:val="00862A24"/>
    <w:rsid w:val="00862DE3"/>
    <w:rsid w:val="008953DC"/>
    <w:rsid w:val="008F2A4E"/>
    <w:rsid w:val="0090049B"/>
    <w:rsid w:val="009120A2"/>
    <w:rsid w:val="00921DEA"/>
    <w:rsid w:val="00983654"/>
    <w:rsid w:val="0098435A"/>
    <w:rsid w:val="009C0A51"/>
    <w:rsid w:val="009D3F9D"/>
    <w:rsid w:val="009D715A"/>
    <w:rsid w:val="00A040E9"/>
    <w:rsid w:val="00A45441"/>
    <w:rsid w:val="00A5562E"/>
    <w:rsid w:val="00A60AF8"/>
    <w:rsid w:val="00A934D4"/>
    <w:rsid w:val="00AD7B4A"/>
    <w:rsid w:val="00B05C9E"/>
    <w:rsid w:val="00B3014B"/>
    <w:rsid w:val="00B83588"/>
    <w:rsid w:val="00BA3046"/>
    <w:rsid w:val="00BC23A3"/>
    <w:rsid w:val="00BF5AC5"/>
    <w:rsid w:val="00C356D0"/>
    <w:rsid w:val="00C51CE6"/>
    <w:rsid w:val="00C5399D"/>
    <w:rsid w:val="00CB7525"/>
    <w:rsid w:val="00CD3D74"/>
    <w:rsid w:val="00D113F5"/>
    <w:rsid w:val="00D26BC5"/>
    <w:rsid w:val="00D4309D"/>
    <w:rsid w:val="00D8432E"/>
    <w:rsid w:val="00D94EBF"/>
    <w:rsid w:val="00DA100B"/>
    <w:rsid w:val="00DB3940"/>
    <w:rsid w:val="00DD3E36"/>
    <w:rsid w:val="00E2174A"/>
    <w:rsid w:val="00E3696D"/>
    <w:rsid w:val="00E36AE1"/>
    <w:rsid w:val="00E449EF"/>
    <w:rsid w:val="00E56781"/>
    <w:rsid w:val="00E82AAF"/>
    <w:rsid w:val="00E9169D"/>
    <w:rsid w:val="00EB381B"/>
    <w:rsid w:val="00F06554"/>
    <w:rsid w:val="00F225CA"/>
    <w:rsid w:val="00F33442"/>
    <w:rsid w:val="00F53269"/>
    <w:rsid w:val="00F53EE3"/>
    <w:rsid w:val="00F55630"/>
    <w:rsid w:val="00F8671B"/>
    <w:rsid w:val="00FB3A49"/>
    <w:rsid w:val="00FB7610"/>
    <w:rsid w:val="00FD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2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326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53269"/>
  </w:style>
  <w:style w:type="character" w:styleId="Hyperlink">
    <w:name w:val="Hyperlink"/>
    <w:basedOn w:val="DefaultParagraphFont"/>
    <w:rsid w:val="00F532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2381</CharactersWithSpaces>
  <SharedDoc>false</SharedDoc>
  <HLinks>
    <vt:vector size="6" baseType="variant">
      <vt:variant>
        <vt:i4>4128804</vt:i4>
      </vt:variant>
      <vt:variant>
        <vt:i4>0</vt:i4>
      </vt:variant>
      <vt:variant>
        <vt:i4>0</vt:i4>
      </vt:variant>
      <vt:variant>
        <vt:i4>5</vt:i4>
      </vt:variant>
      <vt:variant>
        <vt:lpwstr>http://serveris1/Litlex/ll.dll?Tekstas=1&amp;Id=110558&amp;BF=1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Tadeuš Buiko</dc:creator>
  <cp:lastModifiedBy>User</cp:lastModifiedBy>
  <cp:revision>2</cp:revision>
  <cp:lastPrinted>2017-06-12T13:59:00Z</cp:lastPrinted>
  <dcterms:created xsi:type="dcterms:W3CDTF">2017-06-29T13:35:00Z</dcterms:created>
  <dcterms:modified xsi:type="dcterms:W3CDTF">2017-06-29T13:35:00Z</dcterms:modified>
</cp:coreProperties>
</file>