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DD" w:rsidRPr="009457A7" w:rsidRDefault="00B52BDD" w:rsidP="00283AE2">
      <w:pPr>
        <w:rPr>
          <w:rFonts w:eastAsia="Calibri"/>
          <w:szCs w:val="24"/>
        </w:rPr>
      </w:pPr>
      <w:r w:rsidRPr="009457A7">
        <w:rPr>
          <w:rFonts w:eastAsia="Calibri"/>
          <w:szCs w:val="24"/>
        </w:rPr>
        <w:t xml:space="preserve"> </w:t>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t>PATVIRTINTA</w:t>
      </w:r>
    </w:p>
    <w:p w:rsidR="00B52BDD" w:rsidRPr="009457A7" w:rsidRDefault="00B52BDD" w:rsidP="00283AE2">
      <w:pPr>
        <w:rPr>
          <w:rFonts w:eastAsia="Calibri"/>
          <w:szCs w:val="24"/>
        </w:rPr>
      </w:pPr>
      <w:r w:rsidRPr="009457A7">
        <w:rPr>
          <w:rFonts w:eastAsia="Calibri"/>
          <w:szCs w:val="24"/>
        </w:rPr>
        <w:t xml:space="preserve"> </w:t>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t xml:space="preserve">Prienų rajono savivaldybės tarybos </w:t>
      </w:r>
    </w:p>
    <w:p w:rsidR="00B52BDD" w:rsidRPr="009457A7" w:rsidRDefault="00B52BDD" w:rsidP="00283AE2">
      <w:pPr>
        <w:rPr>
          <w:rFonts w:eastAsia="Calibri"/>
          <w:szCs w:val="24"/>
        </w:rPr>
      </w:pPr>
      <w:r w:rsidRPr="009457A7">
        <w:rPr>
          <w:rFonts w:eastAsia="Calibri"/>
          <w:szCs w:val="24"/>
        </w:rPr>
        <w:t xml:space="preserve"> </w:t>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t xml:space="preserve">2017 m. spalio </w:t>
      </w:r>
      <w:r w:rsidR="003A4E9A">
        <w:rPr>
          <w:rFonts w:eastAsia="Calibri"/>
          <w:szCs w:val="24"/>
        </w:rPr>
        <w:t>26</w:t>
      </w:r>
      <w:r w:rsidRPr="009457A7">
        <w:rPr>
          <w:rFonts w:eastAsia="Calibri"/>
          <w:szCs w:val="24"/>
        </w:rPr>
        <w:t xml:space="preserve">  d. </w:t>
      </w:r>
    </w:p>
    <w:p w:rsidR="00B52BDD" w:rsidRPr="009457A7" w:rsidRDefault="00B52BDD" w:rsidP="00283AE2">
      <w:pPr>
        <w:rPr>
          <w:rFonts w:eastAsia="Calibri"/>
          <w:szCs w:val="24"/>
        </w:rPr>
      </w:pPr>
      <w:r w:rsidRPr="009457A7">
        <w:rPr>
          <w:rFonts w:eastAsia="Calibri"/>
          <w:szCs w:val="24"/>
        </w:rPr>
        <w:t xml:space="preserve"> </w:t>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r>
      <w:r w:rsidRPr="009457A7">
        <w:rPr>
          <w:rFonts w:eastAsia="Calibri"/>
          <w:szCs w:val="24"/>
        </w:rPr>
        <w:tab/>
        <w:t>sprendimu Nr.</w:t>
      </w:r>
      <w:r w:rsidR="003A4E9A">
        <w:rPr>
          <w:rFonts w:eastAsia="Calibri"/>
          <w:szCs w:val="24"/>
        </w:rPr>
        <w:t xml:space="preserve"> T3-267</w:t>
      </w:r>
      <w:r w:rsidRPr="009457A7">
        <w:rPr>
          <w:rFonts w:eastAsia="Calibri"/>
          <w:szCs w:val="24"/>
        </w:rPr>
        <w:t xml:space="preserve"> </w:t>
      </w:r>
    </w:p>
    <w:p w:rsidR="00B52BDD" w:rsidRPr="009457A7" w:rsidRDefault="00B52BDD" w:rsidP="00283AE2">
      <w:pPr>
        <w:rPr>
          <w:rFonts w:eastAsia="Calibri"/>
          <w:szCs w:val="24"/>
        </w:rPr>
      </w:pPr>
    </w:p>
    <w:p w:rsidR="00B52BDD" w:rsidRPr="009457A7" w:rsidRDefault="00B52BDD" w:rsidP="00283AE2">
      <w:pPr>
        <w:jc w:val="center"/>
        <w:rPr>
          <w:rFonts w:eastAsia="Calibri"/>
          <w:b/>
          <w:sz w:val="26"/>
          <w:szCs w:val="26"/>
        </w:rPr>
      </w:pPr>
      <w:r w:rsidRPr="009457A7">
        <w:rPr>
          <w:rFonts w:eastAsia="Calibri"/>
          <w:b/>
          <w:sz w:val="26"/>
          <w:szCs w:val="26"/>
        </w:rPr>
        <w:t>PRIENŲ RAJONO SAVIVALDYBĖS BŪSTŲ IR PAGALBINIO ŪKIO PASKIRTIES PASTATŲ, JŲ DALIŲ PARDAVIMO TVARKOS APRAŠAS</w:t>
      </w:r>
    </w:p>
    <w:p w:rsidR="001E667B" w:rsidRPr="009457A7" w:rsidRDefault="001E667B" w:rsidP="00283AE2">
      <w:pPr>
        <w:spacing w:line="360" w:lineRule="auto"/>
        <w:jc w:val="both"/>
        <w:rPr>
          <w:rFonts w:eastAsia="Calibri"/>
          <w:szCs w:val="24"/>
        </w:rPr>
      </w:pPr>
    </w:p>
    <w:p w:rsidR="001E667B" w:rsidRPr="009457A7" w:rsidRDefault="001E667B" w:rsidP="00283AE2">
      <w:pPr>
        <w:spacing w:line="360" w:lineRule="auto"/>
        <w:jc w:val="center"/>
        <w:rPr>
          <w:rFonts w:eastAsia="Calibri"/>
          <w:b/>
          <w:szCs w:val="24"/>
        </w:rPr>
      </w:pPr>
      <w:r w:rsidRPr="009457A7">
        <w:rPr>
          <w:rFonts w:eastAsia="Calibri"/>
          <w:b/>
          <w:szCs w:val="24"/>
        </w:rPr>
        <w:t>I SKYRIUS</w:t>
      </w:r>
    </w:p>
    <w:p w:rsidR="001E667B" w:rsidRPr="009457A7" w:rsidRDefault="001E667B" w:rsidP="00283AE2">
      <w:pPr>
        <w:spacing w:line="360" w:lineRule="auto"/>
        <w:jc w:val="center"/>
        <w:rPr>
          <w:rFonts w:eastAsia="Calibri"/>
          <w:b/>
          <w:szCs w:val="24"/>
        </w:rPr>
      </w:pPr>
      <w:r w:rsidRPr="009457A7">
        <w:rPr>
          <w:rFonts w:eastAsia="Calibri"/>
          <w:b/>
          <w:szCs w:val="24"/>
        </w:rPr>
        <w:t>BENDROSIOS NUOSTATAOS</w:t>
      </w:r>
    </w:p>
    <w:p w:rsidR="001E667B" w:rsidRPr="009457A7" w:rsidRDefault="001E667B" w:rsidP="00283AE2">
      <w:pPr>
        <w:spacing w:line="360" w:lineRule="auto"/>
        <w:jc w:val="both"/>
        <w:rPr>
          <w:rFonts w:eastAsia="Calibri"/>
          <w:szCs w:val="24"/>
        </w:rPr>
      </w:pPr>
    </w:p>
    <w:p w:rsidR="00BA53AE" w:rsidRPr="009457A7" w:rsidRDefault="00B52BDD" w:rsidP="00283AE2">
      <w:pPr>
        <w:spacing w:line="360" w:lineRule="auto"/>
        <w:jc w:val="both"/>
        <w:rPr>
          <w:rFonts w:eastAsia="Calibri"/>
          <w:szCs w:val="24"/>
        </w:rPr>
      </w:pPr>
      <w:r w:rsidRPr="009457A7">
        <w:rPr>
          <w:rFonts w:eastAsia="Calibri"/>
          <w:szCs w:val="24"/>
        </w:rPr>
        <w:t xml:space="preserve"> </w:t>
      </w:r>
      <w:r w:rsidRPr="009457A7">
        <w:rPr>
          <w:rFonts w:eastAsia="Calibri"/>
          <w:szCs w:val="24"/>
        </w:rPr>
        <w:tab/>
        <w:t>1. Prienų rajono savivaldybės būstų ir pagalbinio ūkio paskirties pastatų</w:t>
      </w:r>
      <w:r w:rsidR="001E667B" w:rsidRPr="009457A7">
        <w:rPr>
          <w:rFonts w:eastAsia="Calibri"/>
          <w:szCs w:val="24"/>
        </w:rPr>
        <w:t>, jų dalių</w:t>
      </w:r>
      <w:r w:rsidRPr="009457A7">
        <w:rPr>
          <w:rFonts w:eastAsia="Calibri"/>
          <w:szCs w:val="24"/>
        </w:rPr>
        <w:t xml:space="preserve"> pardavimo tvarkos aprašas (toliau – Aprašas) reglamentuoja Prienų rajono savivaldybei (toliau – Savivaldybė) nuosavybės teise priklausančių būstų ir  pagalbinio ūkio paskirties pastatų, jų dalių (toliau – Savivaldybės būstai), įrašytų į </w:t>
      </w:r>
      <w:r w:rsidR="00C47AFD" w:rsidRPr="009457A7">
        <w:rPr>
          <w:rFonts w:eastAsia="Calibri"/>
          <w:szCs w:val="24"/>
        </w:rPr>
        <w:t>Prienų</w:t>
      </w:r>
      <w:r w:rsidRPr="009457A7">
        <w:rPr>
          <w:rFonts w:eastAsia="Calibri"/>
          <w:szCs w:val="24"/>
        </w:rPr>
        <w:t xml:space="preserve"> rajono </w:t>
      </w:r>
      <w:r w:rsidR="00D914DD">
        <w:rPr>
          <w:rFonts w:eastAsia="Calibri"/>
          <w:szCs w:val="24"/>
        </w:rPr>
        <w:t xml:space="preserve">savivaldybės </w:t>
      </w:r>
      <w:r w:rsidRPr="009457A7">
        <w:rPr>
          <w:rFonts w:eastAsia="Calibri"/>
          <w:szCs w:val="24"/>
        </w:rPr>
        <w:t>tarybos sprendimu sudarytą Parduodamų Prienų rajono savivaldybės būstų ir pagalbinio ūkio paskirties pastatų</w:t>
      </w:r>
      <w:r w:rsidR="001E667B" w:rsidRPr="009457A7">
        <w:rPr>
          <w:rFonts w:eastAsia="Calibri"/>
          <w:szCs w:val="24"/>
        </w:rPr>
        <w:t>, jų dalių</w:t>
      </w:r>
      <w:r w:rsidRPr="009457A7">
        <w:rPr>
          <w:rFonts w:eastAsia="Calibri"/>
          <w:szCs w:val="24"/>
        </w:rPr>
        <w:t xml:space="preserve"> sąrašą, pardavimą pagal Lietuvos Respublikos paramos būstui įsigyti ar išsinuomoti įstatymo (toliau – Įstatymas) 24 straipsnį bei lėšų, gautų už parduotą Savivaldybės būstą, panaudojimą.</w:t>
      </w:r>
    </w:p>
    <w:p w:rsidR="001E667B" w:rsidRPr="009457A7" w:rsidRDefault="001E667B" w:rsidP="00283AE2">
      <w:pPr>
        <w:spacing w:line="360" w:lineRule="auto"/>
        <w:jc w:val="both"/>
        <w:rPr>
          <w:rFonts w:eastAsia="Calibri"/>
          <w:szCs w:val="24"/>
        </w:rPr>
      </w:pPr>
      <w:r w:rsidRPr="009457A7">
        <w:rPr>
          <w:rFonts w:eastAsia="Calibri"/>
          <w:szCs w:val="24"/>
        </w:rPr>
        <w:t xml:space="preserve"> </w:t>
      </w:r>
      <w:r w:rsidRPr="009457A7">
        <w:rPr>
          <w:rFonts w:eastAsia="Calibri"/>
          <w:szCs w:val="24"/>
        </w:rPr>
        <w:tab/>
        <w:t>2. Aprašas nustato prašymų pirkti Savivaldybės būstą priėmimo, Savivaldybės būsto pardavimo kainos nustatymo, sprendimų dėl Savivaldybės būsto pardavimo priėmimo ir pardavimo sandorių sudarymo tvarką.</w:t>
      </w:r>
    </w:p>
    <w:p w:rsidR="001E667B" w:rsidRPr="009457A7" w:rsidRDefault="001E667B" w:rsidP="00283AE2">
      <w:pPr>
        <w:spacing w:line="360" w:lineRule="auto"/>
        <w:jc w:val="both"/>
        <w:rPr>
          <w:rFonts w:eastAsia="Calibri"/>
          <w:szCs w:val="24"/>
        </w:rPr>
      </w:pPr>
      <w:r w:rsidRPr="009457A7">
        <w:rPr>
          <w:rFonts w:eastAsia="Calibri"/>
          <w:szCs w:val="24"/>
        </w:rPr>
        <w:t xml:space="preserve"> </w:t>
      </w:r>
      <w:r w:rsidRPr="009457A7">
        <w:rPr>
          <w:rFonts w:eastAsia="Calibri"/>
          <w:szCs w:val="24"/>
        </w:rPr>
        <w:tab/>
        <w:t>3. Apraše vartojamos sąvokos apibrėžtos Lietuvos Respublikos civiliniame kodekse, Įstatyme ir kituose teisės aktuose.</w:t>
      </w:r>
    </w:p>
    <w:p w:rsidR="001E667B" w:rsidRPr="009457A7" w:rsidRDefault="001E667B" w:rsidP="00283AE2">
      <w:pPr>
        <w:spacing w:line="360" w:lineRule="auto"/>
        <w:jc w:val="both"/>
        <w:rPr>
          <w:rFonts w:eastAsia="Calibri"/>
          <w:szCs w:val="24"/>
        </w:rPr>
      </w:pPr>
    </w:p>
    <w:p w:rsidR="001E667B" w:rsidRPr="009457A7" w:rsidRDefault="001E667B" w:rsidP="00283AE2">
      <w:pPr>
        <w:spacing w:line="360" w:lineRule="auto"/>
        <w:jc w:val="center"/>
        <w:rPr>
          <w:rFonts w:eastAsia="Calibri"/>
          <w:b/>
          <w:szCs w:val="24"/>
        </w:rPr>
      </w:pPr>
      <w:r w:rsidRPr="009457A7">
        <w:rPr>
          <w:rFonts w:eastAsia="Calibri"/>
          <w:b/>
          <w:szCs w:val="24"/>
        </w:rPr>
        <w:t>II SKYRIUS</w:t>
      </w:r>
    </w:p>
    <w:p w:rsidR="001E667B" w:rsidRPr="009457A7" w:rsidRDefault="001E667B" w:rsidP="00283AE2">
      <w:pPr>
        <w:spacing w:line="360" w:lineRule="auto"/>
        <w:jc w:val="center"/>
        <w:rPr>
          <w:rFonts w:eastAsia="Calibri"/>
          <w:b/>
          <w:szCs w:val="24"/>
        </w:rPr>
      </w:pPr>
      <w:r w:rsidRPr="009457A7">
        <w:rPr>
          <w:rFonts w:eastAsia="Calibri"/>
          <w:b/>
          <w:szCs w:val="24"/>
        </w:rPr>
        <w:t>PRAŠYMŲ PIRKTI SAVIVALDYBĖS BŪSTUS PATEIKIMAS</w:t>
      </w:r>
    </w:p>
    <w:p w:rsidR="001E667B" w:rsidRPr="009457A7" w:rsidRDefault="001E667B" w:rsidP="00283AE2">
      <w:pPr>
        <w:spacing w:line="360" w:lineRule="auto"/>
        <w:jc w:val="both"/>
        <w:rPr>
          <w:rFonts w:eastAsia="Calibri"/>
          <w:szCs w:val="24"/>
        </w:rPr>
      </w:pPr>
    </w:p>
    <w:p w:rsidR="001E667B" w:rsidRPr="009457A7" w:rsidRDefault="00A65A47" w:rsidP="00283AE2">
      <w:pPr>
        <w:spacing w:line="360" w:lineRule="auto"/>
        <w:jc w:val="both"/>
        <w:rPr>
          <w:szCs w:val="24"/>
        </w:rPr>
      </w:pPr>
      <w:r w:rsidRPr="009457A7">
        <w:rPr>
          <w:rFonts w:eastAsia="Calibri"/>
          <w:szCs w:val="24"/>
        </w:rPr>
        <w:t xml:space="preserve"> </w:t>
      </w:r>
      <w:r w:rsidRPr="009457A7">
        <w:rPr>
          <w:rFonts w:eastAsia="Calibri"/>
          <w:szCs w:val="24"/>
        </w:rPr>
        <w:tab/>
      </w:r>
      <w:r w:rsidR="001E667B" w:rsidRPr="009457A7">
        <w:rPr>
          <w:rFonts w:eastAsia="Calibri"/>
          <w:szCs w:val="24"/>
        </w:rPr>
        <w:t>4. Asmenys (kai kreipiasi šeima – vienas iš pilnamečių šeimos narių), pageidaujantys pirkti nuomojamus Savivaldybės būstus, įrašytus į Prienų rajono savivaldybės tarybos sprendimu sudarytą Parduodamų Prienų rajono savivaldybės būstų ir pagalbinio ūkio paskirties pastatų, jų dalių sąrašą, Prienų rajono savivaldybės administracijos (toliau – Savivaldybės administracija) direktoriui raštu pateikia prašymą pirkti Savivaldybės būstą (toliau – Prašymas).</w:t>
      </w:r>
    </w:p>
    <w:p w:rsidR="00B52BDD" w:rsidRPr="009457A7" w:rsidRDefault="00A65A47" w:rsidP="00283AE2">
      <w:pPr>
        <w:spacing w:line="360" w:lineRule="auto"/>
        <w:jc w:val="both"/>
        <w:rPr>
          <w:szCs w:val="24"/>
        </w:rPr>
      </w:pPr>
      <w:r w:rsidRPr="009457A7">
        <w:rPr>
          <w:szCs w:val="24"/>
        </w:rPr>
        <w:t xml:space="preserve"> </w:t>
      </w:r>
      <w:r w:rsidRPr="009457A7">
        <w:rPr>
          <w:szCs w:val="24"/>
        </w:rPr>
        <w:tab/>
        <w:t>5. Prašyme nurodomas pageidaujamo pirkti Savivaldybės būsto adresas, bendras plotas, identifikavimo duomenys, naudojimosi juo teisinis pagrindas, informacija, kurio šeimos nario (-ų) vardu bus sudaroma pirkimo</w:t>
      </w:r>
      <w:r w:rsidR="00D914DD">
        <w:rPr>
          <w:szCs w:val="24"/>
        </w:rPr>
        <w:t xml:space="preserve"> – </w:t>
      </w:r>
      <w:r w:rsidRPr="009457A7">
        <w:rPr>
          <w:szCs w:val="24"/>
        </w:rPr>
        <w:t xml:space="preserve">pardavimo sutartis (toliau – Pirkimo </w:t>
      </w:r>
      <w:r w:rsidR="00D914DD">
        <w:rPr>
          <w:szCs w:val="24"/>
        </w:rPr>
        <w:t xml:space="preserve">– </w:t>
      </w:r>
      <w:r w:rsidRPr="009457A7">
        <w:rPr>
          <w:szCs w:val="24"/>
        </w:rPr>
        <w:t>pardavimo sutartis).</w:t>
      </w:r>
    </w:p>
    <w:p w:rsidR="00A65A47" w:rsidRPr="009457A7" w:rsidRDefault="00A65A47" w:rsidP="00283AE2">
      <w:pPr>
        <w:spacing w:line="360" w:lineRule="auto"/>
        <w:jc w:val="both"/>
        <w:rPr>
          <w:szCs w:val="24"/>
        </w:rPr>
      </w:pPr>
      <w:r w:rsidRPr="009457A7">
        <w:rPr>
          <w:szCs w:val="24"/>
        </w:rPr>
        <w:t xml:space="preserve"> </w:t>
      </w:r>
      <w:r w:rsidRPr="009457A7">
        <w:rPr>
          <w:szCs w:val="24"/>
        </w:rPr>
        <w:tab/>
        <w:t>6. Kartu su prašymu turi būti pateikti:</w:t>
      </w:r>
    </w:p>
    <w:p w:rsidR="00A65A47" w:rsidRPr="009457A7" w:rsidRDefault="00A65A47" w:rsidP="00283AE2">
      <w:pPr>
        <w:spacing w:line="360" w:lineRule="auto"/>
        <w:jc w:val="both"/>
        <w:rPr>
          <w:szCs w:val="24"/>
        </w:rPr>
      </w:pPr>
      <w:r w:rsidRPr="009457A7">
        <w:rPr>
          <w:szCs w:val="24"/>
        </w:rPr>
        <w:lastRenderedPageBreak/>
        <w:t xml:space="preserve"> </w:t>
      </w:r>
      <w:r w:rsidRPr="009457A7">
        <w:rPr>
          <w:szCs w:val="24"/>
        </w:rPr>
        <w:tab/>
        <w:t xml:space="preserve">6.1. asmens, kurio vardu bus sudaroma </w:t>
      </w:r>
      <w:r w:rsidR="00D914DD" w:rsidRPr="009457A7">
        <w:rPr>
          <w:szCs w:val="24"/>
        </w:rPr>
        <w:t xml:space="preserve">Pirkimo </w:t>
      </w:r>
      <w:r w:rsidR="00D914DD">
        <w:rPr>
          <w:szCs w:val="24"/>
        </w:rPr>
        <w:t xml:space="preserve">– </w:t>
      </w:r>
      <w:r w:rsidR="00D914DD" w:rsidRPr="009457A7">
        <w:rPr>
          <w:szCs w:val="24"/>
        </w:rPr>
        <w:t xml:space="preserve">pardavimo sutartis </w:t>
      </w:r>
      <w:proofErr w:type="spellStart"/>
      <w:r w:rsidRPr="009457A7">
        <w:rPr>
          <w:szCs w:val="24"/>
        </w:rPr>
        <w:t>sutartis</w:t>
      </w:r>
      <w:proofErr w:type="spellEnd"/>
      <w:r w:rsidRPr="009457A7">
        <w:rPr>
          <w:szCs w:val="24"/>
        </w:rPr>
        <w:t>, tapatybę patvirtinančio dokumento kopija;</w:t>
      </w:r>
    </w:p>
    <w:p w:rsidR="00A65A47" w:rsidRPr="009457A7" w:rsidRDefault="00A65A47" w:rsidP="00283AE2">
      <w:pPr>
        <w:spacing w:line="360" w:lineRule="auto"/>
        <w:jc w:val="both"/>
        <w:rPr>
          <w:szCs w:val="24"/>
        </w:rPr>
      </w:pPr>
      <w:r w:rsidRPr="009457A7">
        <w:rPr>
          <w:szCs w:val="24"/>
        </w:rPr>
        <w:t xml:space="preserve"> </w:t>
      </w:r>
      <w:r w:rsidRPr="009457A7">
        <w:rPr>
          <w:szCs w:val="24"/>
        </w:rPr>
        <w:tab/>
        <w:t>6.2. pažymą apie asmenis, deklaravusius gyvenamąją vietą Savivaldybės būste;</w:t>
      </w:r>
    </w:p>
    <w:p w:rsidR="00A65A47" w:rsidRPr="009457A7" w:rsidRDefault="00A65A47" w:rsidP="00283AE2">
      <w:pPr>
        <w:spacing w:line="360" w:lineRule="auto"/>
        <w:jc w:val="both"/>
        <w:rPr>
          <w:szCs w:val="24"/>
        </w:rPr>
      </w:pPr>
      <w:r w:rsidRPr="009457A7">
        <w:rPr>
          <w:szCs w:val="24"/>
        </w:rPr>
        <w:t xml:space="preserve"> </w:t>
      </w:r>
      <w:r w:rsidRPr="009457A7">
        <w:rPr>
          <w:szCs w:val="24"/>
        </w:rPr>
        <w:tab/>
        <w:t>6.3. notariškai patvirtintas nuomininko pilnamečių šeimos narių (Savivaldybės būste gyvenamąją vietą deklaravusių asmenų) susitarimas, kieno va</w:t>
      </w:r>
      <w:r w:rsidR="009457A7" w:rsidRPr="009457A7">
        <w:rPr>
          <w:szCs w:val="24"/>
        </w:rPr>
        <w:t>r</w:t>
      </w:r>
      <w:r w:rsidRPr="009457A7">
        <w:rPr>
          <w:szCs w:val="24"/>
        </w:rPr>
        <w:t xml:space="preserve">du bus sudaroma </w:t>
      </w:r>
      <w:r w:rsidR="00D914DD" w:rsidRPr="009457A7">
        <w:rPr>
          <w:szCs w:val="24"/>
        </w:rPr>
        <w:t xml:space="preserve">Pirkimo </w:t>
      </w:r>
      <w:r w:rsidR="00D914DD">
        <w:rPr>
          <w:szCs w:val="24"/>
        </w:rPr>
        <w:t xml:space="preserve">– </w:t>
      </w:r>
      <w:r w:rsidR="00D914DD" w:rsidRPr="009457A7">
        <w:rPr>
          <w:szCs w:val="24"/>
        </w:rPr>
        <w:t xml:space="preserve">pardavimo sutartis </w:t>
      </w:r>
      <w:proofErr w:type="spellStart"/>
      <w:r w:rsidRPr="009457A7">
        <w:rPr>
          <w:szCs w:val="24"/>
        </w:rPr>
        <w:t>sutartis</w:t>
      </w:r>
      <w:proofErr w:type="spellEnd"/>
      <w:r w:rsidRPr="009457A7">
        <w:rPr>
          <w:szCs w:val="24"/>
        </w:rPr>
        <w:t>;</w:t>
      </w:r>
    </w:p>
    <w:p w:rsidR="00A65A47" w:rsidRPr="009457A7" w:rsidRDefault="00A65A47" w:rsidP="00283AE2">
      <w:pPr>
        <w:spacing w:line="360" w:lineRule="auto"/>
        <w:jc w:val="both"/>
        <w:rPr>
          <w:szCs w:val="24"/>
        </w:rPr>
      </w:pPr>
      <w:r w:rsidRPr="009457A7">
        <w:rPr>
          <w:szCs w:val="24"/>
        </w:rPr>
        <w:t xml:space="preserve"> </w:t>
      </w:r>
      <w:r w:rsidRPr="009457A7">
        <w:rPr>
          <w:szCs w:val="24"/>
        </w:rPr>
        <w:tab/>
        <w:t>6.4. jeigu reikia, dokumentai, pagrindžiantys Savivaldybės būsto vertę pakeitusias nuomininko investicijas (nuomininko lėšomis atliktų darbų sąmatos, darbų priėmimo aktai, sąskaitos, kiti dokumentai), kai Savivaldybės būsto nuomininkui buvo išduotas Savivaldybės tarybos ar jos įgalioto asmens leidimas pertvarkyti Savivaldybės būstą, atliekant jo kapitalinį remontą ar rekonstrukciją.</w:t>
      </w:r>
    </w:p>
    <w:p w:rsidR="00A65A47" w:rsidRPr="009457A7" w:rsidRDefault="00A65A47" w:rsidP="00283AE2">
      <w:pPr>
        <w:spacing w:line="360" w:lineRule="auto"/>
        <w:jc w:val="both"/>
        <w:rPr>
          <w:szCs w:val="24"/>
        </w:rPr>
      </w:pPr>
      <w:r w:rsidRPr="009457A7">
        <w:rPr>
          <w:szCs w:val="24"/>
        </w:rPr>
        <w:t xml:space="preserve"> </w:t>
      </w:r>
      <w:r w:rsidRPr="009457A7">
        <w:rPr>
          <w:szCs w:val="24"/>
        </w:rPr>
        <w:tab/>
        <w:t>7. Asmuo, kurio skolinio įsipareigojimo įvykdymą užtikrins kredito įstaiga, kartu su prašymu turi pateikti kredito įstaigos išduotą mokėjimo garantinį raštą.</w:t>
      </w:r>
    </w:p>
    <w:p w:rsidR="00A65A47" w:rsidRPr="009457A7" w:rsidRDefault="00A65A47" w:rsidP="00283AE2">
      <w:pPr>
        <w:spacing w:line="360" w:lineRule="auto"/>
        <w:jc w:val="both"/>
        <w:rPr>
          <w:szCs w:val="24"/>
        </w:rPr>
      </w:pPr>
      <w:r w:rsidRPr="009457A7">
        <w:rPr>
          <w:szCs w:val="24"/>
        </w:rPr>
        <w:t xml:space="preserve"> </w:t>
      </w:r>
      <w:r w:rsidRPr="009457A7">
        <w:rPr>
          <w:szCs w:val="24"/>
        </w:rPr>
        <w:tab/>
        <w:t>8. Savivaldybės administracija, gavusi asmens rašytinį sutikimą tvarkyti asmens duomenis ir turinti galimybę tai padaryti, informaciją apie šeimos sudėtį ir deklaruotą gyvenamąją vietą gauna pati. Asmuo, nedavęs sutikimo tvarkyti asmens duomenis, pažymas pateikia pats.</w:t>
      </w:r>
    </w:p>
    <w:p w:rsidR="00283AE2" w:rsidRPr="009457A7" w:rsidRDefault="00283AE2" w:rsidP="00283AE2">
      <w:pPr>
        <w:spacing w:line="360" w:lineRule="auto"/>
        <w:jc w:val="both"/>
        <w:rPr>
          <w:szCs w:val="24"/>
        </w:rPr>
      </w:pPr>
    </w:p>
    <w:p w:rsidR="00A65A47" w:rsidRPr="009457A7" w:rsidRDefault="00A65A47" w:rsidP="00283AE2">
      <w:pPr>
        <w:spacing w:line="360" w:lineRule="auto"/>
        <w:jc w:val="center"/>
        <w:rPr>
          <w:b/>
          <w:szCs w:val="24"/>
        </w:rPr>
      </w:pPr>
      <w:r w:rsidRPr="009457A7">
        <w:rPr>
          <w:b/>
          <w:szCs w:val="24"/>
        </w:rPr>
        <w:t>III SKYRIUS</w:t>
      </w:r>
    </w:p>
    <w:p w:rsidR="00A65A47" w:rsidRPr="009457A7" w:rsidRDefault="00A65A47" w:rsidP="00283AE2">
      <w:pPr>
        <w:spacing w:line="360" w:lineRule="auto"/>
        <w:jc w:val="center"/>
        <w:rPr>
          <w:b/>
          <w:szCs w:val="24"/>
        </w:rPr>
      </w:pPr>
      <w:r w:rsidRPr="009457A7">
        <w:rPr>
          <w:b/>
          <w:szCs w:val="24"/>
        </w:rPr>
        <w:t>SAVIVALDYBĖS BŪSTŲ PARDAVIMO KAINOS NUSTATYMAS</w:t>
      </w:r>
    </w:p>
    <w:p w:rsidR="00A65A47" w:rsidRPr="009457A7" w:rsidRDefault="00A65A47" w:rsidP="00283AE2">
      <w:pPr>
        <w:spacing w:line="360" w:lineRule="auto"/>
        <w:jc w:val="both"/>
        <w:rPr>
          <w:szCs w:val="24"/>
        </w:rPr>
      </w:pPr>
    </w:p>
    <w:p w:rsidR="00037AD8" w:rsidRPr="009457A7" w:rsidRDefault="00A65A47" w:rsidP="00283AE2">
      <w:pPr>
        <w:spacing w:line="360" w:lineRule="auto"/>
        <w:jc w:val="both"/>
        <w:rPr>
          <w:szCs w:val="24"/>
        </w:rPr>
      </w:pPr>
      <w:r w:rsidRPr="009457A7">
        <w:rPr>
          <w:szCs w:val="24"/>
        </w:rPr>
        <w:t xml:space="preserve"> </w:t>
      </w:r>
      <w:r w:rsidRPr="009457A7">
        <w:rPr>
          <w:szCs w:val="24"/>
        </w:rPr>
        <w:tab/>
        <w:t>9. Prienų rajono</w:t>
      </w:r>
      <w:r w:rsidR="00037AD8" w:rsidRPr="009457A7">
        <w:rPr>
          <w:szCs w:val="24"/>
        </w:rPr>
        <w:t xml:space="preserve"> savivaldybės administracija viešuosius pirkimus reglamentuojančių teisės aktų nustatyta tvarka organizuoja parduodamų Savivaldybės būstų vertės nustatymo paslaugos pirkimą.</w:t>
      </w:r>
    </w:p>
    <w:p w:rsidR="00A65A47" w:rsidRPr="009457A7" w:rsidRDefault="00037AD8" w:rsidP="00283AE2">
      <w:pPr>
        <w:spacing w:line="360" w:lineRule="auto"/>
        <w:jc w:val="both"/>
        <w:rPr>
          <w:szCs w:val="24"/>
        </w:rPr>
      </w:pPr>
      <w:r w:rsidRPr="009457A7">
        <w:rPr>
          <w:szCs w:val="24"/>
        </w:rPr>
        <w:t xml:space="preserve"> </w:t>
      </w:r>
      <w:r w:rsidRPr="009457A7">
        <w:rPr>
          <w:szCs w:val="24"/>
        </w:rPr>
        <w:tab/>
        <w:t>10. Parduodamo Savivaldybės būsto vertę, vadovaudamiesi Turto ir verslo vertinimo metodika, patvirtinta vadovaujantis Lietuvos Respublikos turto ir verslo vertinimo pagrindų įstatymu, nustato viešu</w:t>
      </w:r>
      <w:r w:rsidR="0073241E" w:rsidRPr="009457A7">
        <w:rPr>
          <w:szCs w:val="24"/>
        </w:rPr>
        <w:t>osius pirkimus reglamentuojančiuose teisės aktuose nustatyta tvarka parinkta turto vertinimo įmonė (turto vertintojai).</w:t>
      </w:r>
      <w:r w:rsidRPr="009457A7">
        <w:rPr>
          <w:szCs w:val="24"/>
        </w:rPr>
        <w:t xml:space="preserve"> </w:t>
      </w:r>
    </w:p>
    <w:p w:rsidR="0073241E" w:rsidRPr="009457A7" w:rsidRDefault="0073241E" w:rsidP="00283AE2">
      <w:pPr>
        <w:spacing w:line="360" w:lineRule="auto"/>
        <w:jc w:val="both"/>
        <w:rPr>
          <w:szCs w:val="24"/>
        </w:rPr>
      </w:pPr>
      <w:r w:rsidRPr="009457A7">
        <w:rPr>
          <w:szCs w:val="24"/>
        </w:rPr>
        <w:t xml:space="preserve"> </w:t>
      </w:r>
      <w:r w:rsidRPr="009457A7">
        <w:rPr>
          <w:szCs w:val="24"/>
        </w:rPr>
        <w:tab/>
        <w:t>11. Parduodamo Savivaldybės būsto kaina apskaičiuojama taip:</w:t>
      </w:r>
    </w:p>
    <w:p w:rsidR="0073241E" w:rsidRPr="009457A7" w:rsidRDefault="0073241E" w:rsidP="00283AE2">
      <w:pPr>
        <w:spacing w:line="360" w:lineRule="auto"/>
        <w:jc w:val="both"/>
        <w:rPr>
          <w:szCs w:val="24"/>
        </w:rPr>
      </w:pPr>
      <w:r w:rsidRPr="009457A7">
        <w:rPr>
          <w:szCs w:val="24"/>
        </w:rPr>
        <w:t xml:space="preserve"> </w:t>
      </w:r>
      <w:r w:rsidRPr="009457A7">
        <w:rPr>
          <w:szCs w:val="24"/>
        </w:rPr>
        <w:tab/>
        <w:t>11.1. nustatoma parduodamo Savivaldybės būsto vertė;</w:t>
      </w:r>
    </w:p>
    <w:p w:rsidR="0073241E" w:rsidRPr="009457A7" w:rsidRDefault="0073241E" w:rsidP="00283AE2">
      <w:pPr>
        <w:spacing w:line="360" w:lineRule="auto"/>
        <w:jc w:val="both"/>
        <w:rPr>
          <w:szCs w:val="24"/>
        </w:rPr>
      </w:pPr>
      <w:r w:rsidRPr="009457A7">
        <w:rPr>
          <w:szCs w:val="24"/>
        </w:rPr>
        <w:t xml:space="preserve"> </w:t>
      </w:r>
      <w:r w:rsidRPr="009457A7">
        <w:rPr>
          <w:szCs w:val="24"/>
        </w:rPr>
        <w:tab/>
        <w:t>11.2. į pardavimo kainą įskaitomos išlaidos, susijusios su parduodamo Savivaldybės būsto vertės nustatymu;</w:t>
      </w:r>
    </w:p>
    <w:p w:rsidR="0073241E" w:rsidRPr="009457A7" w:rsidRDefault="0073241E" w:rsidP="00283AE2">
      <w:pPr>
        <w:spacing w:line="360" w:lineRule="auto"/>
        <w:jc w:val="both"/>
        <w:rPr>
          <w:szCs w:val="24"/>
        </w:rPr>
      </w:pPr>
      <w:r w:rsidRPr="009457A7">
        <w:rPr>
          <w:szCs w:val="24"/>
        </w:rPr>
        <w:t xml:space="preserve"> </w:t>
      </w:r>
      <w:r w:rsidRPr="009457A7">
        <w:rPr>
          <w:szCs w:val="24"/>
        </w:rPr>
        <w:tab/>
        <w:t>11.3. įvertinamos parduodamo Savivaldybės būsto vertę pakeitusios nuomininko investicijos, t.y. nuomininko atliktas nekilnojamojo turto kapitalinis remontas ar rekonstrukcija, jei jis buvo atliktas gavus Savivaldybės tarybos ar jos įgalioto asmens leidimą arba jei butas buvo pertvarkytas, taikant Civilinio kodekso 6.492 ir 6.493 straipsniuose įtvirtintas normas.</w:t>
      </w:r>
    </w:p>
    <w:p w:rsidR="0073241E" w:rsidRPr="009457A7" w:rsidRDefault="0073241E" w:rsidP="00283AE2">
      <w:pPr>
        <w:spacing w:line="360" w:lineRule="auto"/>
        <w:jc w:val="both"/>
        <w:rPr>
          <w:szCs w:val="24"/>
        </w:rPr>
      </w:pPr>
      <w:r w:rsidRPr="009457A7">
        <w:rPr>
          <w:szCs w:val="24"/>
        </w:rPr>
        <w:t xml:space="preserve"> </w:t>
      </w:r>
      <w:r w:rsidRPr="009457A7">
        <w:rPr>
          <w:szCs w:val="24"/>
        </w:rPr>
        <w:tab/>
        <w:t xml:space="preserve">12. Turto vertinimo išlaidas Savivaldybės būsto pirkėjas sumoka kaip pradinį įnašą už perkamą Savivaldybės būstą iki techninės užduoties pateikimo turto vertintojui. Atsisakius pirkti Savivaldybės </w:t>
      </w:r>
      <w:r w:rsidRPr="009457A7">
        <w:rPr>
          <w:szCs w:val="24"/>
        </w:rPr>
        <w:lastRenderedPageBreak/>
        <w:t>būstą ir nesudarius Savivaldybės būsto Pirkimo ir pardavimo sutarties dėl Savivaldybės būsto pirkėjo kaltės, turto vertinimo išlaidos pirkėjui negrąžinamos.</w:t>
      </w:r>
    </w:p>
    <w:p w:rsidR="0073241E" w:rsidRPr="009457A7" w:rsidRDefault="0073241E" w:rsidP="00283AE2">
      <w:pPr>
        <w:spacing w:line="360" w:lineRule="auto"/>
        <w:jc w:val="both"/>
        <w:rPr>
          <w:szCs w:val="24"/>
        </w:rPr>
      </w:pPr>
      <w:r w:rsidRPr="009457A7">
        <w:rPr>
          <w:szCs w:val="24"/>
        </w:rPr>
        <w:t xml:space="preserve"> </w:t>
      </w:r>
      <w:r w:rsidRPr="009457A7">
        <w:rPr>
          <w:szCs w:val="24"/>
        </w:rPr>
        <w:tab/>
        <w:t>13. Kai parduodamo Savivaldybės būsto nuomininkas prašo įvertinti Savivaldybės būsto vertę pakeitusias jo investicijas, parduodamo Savivaldybės būsto kainą nustato Savivaldybės administracijos direktoriaus sudaryta komisija.</w:t>
      </w:r>
    </w:p>
    <w:p w:rsidR="0073241E" w:rsidRPr="009457A7" w:rsidRDefault="0073241E" w:rsidP="00283AE2">
      <w:pPr>
        <w:spacing w:line="360" w:lineRule="auto"/>
        <w:jc w:val="both"/>
        <w:rPr>
          <w:szCs w:val="24"/>
        </w:rPr>
      </w:pPr>
      <w:r w:rsidRPr="009457A7">
        <w:rPr>
          <w:szCs w:val="24"/>
        </w:rPr>
        <w:t xml:space="preserve"> </w:t>
      </w:r>
      <w:r w:rsidRPr="009457A7">
        <w:rPr>
          <w:szCs w:val="24"/>
        </w:rPr>
        <w:tab/>
        <w:t xml:space="preserve">14. Parduodamo Savivaldybės būsto kaina įforminama Savivaldybės būsto ir ūkio pastatų įkainojimo aktu (toliau – </w:t>
      </w:r>
      <w:r w:rsidR="00283AE2" w:rsidRPr="009457A7">
        <w:rPr>
          <w:szCs w:val="24"/>
        </w:rPr>
        <w:t>Į</w:t>
      </w:r>
      <w:r w:rsidRPr="009457A7">
        <w:rPr>
          <w:szCs w:val="24"/>
        </w:rPr>
        <w:t xml:space="preserve">kainojimo aktas) (priedas). Įkainojimo aktą tvirtina Savivaldybės administracijos direktorius. Pirkėjas su </w:t>
      </w:r>
      <w:r w:rsidR="00283AE2" w:rsidRPr="009457A7">
        <w:rPr>
          <w:szCs w:val="24"/>
        </w:rPr>
        <w:t>Į</w:t>
      </w:r>
      <w:r w:rsidRPr="009457A7">
        <w:rPr>
          <w:szCs w:val="24"/>
        </w:rPr>
        <w:t>kainojimo aktu supažindinamas pasirašytinai.</w:t>
      </w:r>
    </w:p>
    <w:p w:rsidR="00502731" w:rsidRPr="009457A7" w:rsidRDefault="00502731" w:rsidP="00283AE2">
      <w:pPr>
        <w:spacing w:line="360" w:lineRule="auto"/>
        <w:jc w:val="both"/>
        <w:rPr>
          <w:szCs w:val="24"/>
        </w:rPr>
      </w:pPr>
    </w:p>
    <w:p w:rsidR="00502731" w:rsidRPr="009457A7" w:rsidRDefault="00502731" w:rsidP="00283AE2">
      <w:pPr>
        <w:spacing w:line="360" w:lineRule="auto"/>
        <w:jc w:val="center"/>
        <w:rPr>
          <w:b/>
          <w:szCs w:val="24"/>
        </w:rPr>
      </w:pPr>
      <w:r w:rsidRPr="009457A7">
        <w:rPr>
          <w:b/>
          <w:szCs w:val="24"/>
        </w:rPr>
        <w:t xml:space="preserve">IV </w:t>
      </w:r>
      <w:r w:rsidR="00BB03F8" w:rsidRPr="009457A7">
        <w:rPr>
          <w:b/>
          <w:szCs w:val="24"/>
        </w:rPr>
        <w:t>SKYRIUS</w:t>
      </w:r>
    </w:p>
    <w:p w:rsidR="00502731" w:rsidRPr="009457A7" w:rsidRDefault="00502731" w:rsidP="00283AE2">
      <w:pPr>
        <w:spacing w:line="360" w:lineRule="auto"/>
        <w:jc w:val="center"/>
        <w:rPr>
          <w:b/>
          <w:szCs w:val="24"/>
        </w:rPr>
      </w:pPr>
      <w:r w:rsidRPr="009457A7">
        <w:rPr>
          <w:b/>
          <w:szCs w:val="24"/>
        </w:rPr>
        <w:t>SPRENDIMŲ DĖL SAVIVALDYBĖS BŪSTŲ PARDAVIMO PRIĖMIMAS</w:t>
      </w:r>
    </w:p>
    <w:p w:rsidR="00502731" w:rsidRPr="009457A7" w:rsidRDefault="00502731" w:rsidP="00283AE2">
      <w:pPr>
        <w:spacing w:line="360" w:lineRule="auto"/>
        <w:jc w:val="both"/>
        <w:rPr>
          <w:szCs w:val="24"/>
        </w:rPr>
      </w:pPr>
    </w:p>
    <w:p w:rsidR="00502731" w:rsidRPr="009457A7" w:rsidRDefault="00502731" w:rsidP="00283AE2">
      <w:pPr>
        <w:spacing w:line="360" w:lineRule="auto"/>
        <w:jc w:val="both"/>
        <w:rPr>
          <w:szCs w:val="24"/>
        </w:rPr>
      </w:pPr>
      <w:r w:rsidRPr="009457A7">
        <w:rPr>
          <w:szCs w:val="24"/>
        </w:rPr>
        <w:t xml:space="preserve"> </w:t>
      </w:r>
      <w:r w:rsidRPr="009457A7">
        <w:rPr>
          <w:szCs w:val="24"/>
        </w:rPr>
        <w:tab/>
        <w:t xml:space="preserve">15. Sprendimus dėl Savivaldybės būstų pardavimo </w:t>
      </w:r>
      <w:r w:rsidR="00BB03F8" w:rsidRPr="009457A7">
        <w:rPr>
          <w:szCs w:val="24"/>
        </w:rPr>
        <w:t>priima Savivaldybės taryba.</w:t>
      </w:r>
    </w:p>
    <w:p w:rsidR="00BB03F8" w:rsidRPr="009457A7" w:rsidRDefault="00BB03F8" w:rsidP="00283AE2">
      <w:pPr>
        <w:spacing w:line="360" w:lineRule="auto"/>
        <w:jc w:val="both"/>
        <w:rPr>
          <w:szCs w:val="24"/>
        </w:rPr>
      </w:pPr>
      <w:r w:rsidRPr="009457A7">
        <w:rPr>
          <w:szCs w:val="24"/>
        </w:rPr>
        <w:t xml:space="preserve"> </w:t>
      </w:r>
      <w:r w:rsidRPr="009457A7">
        <w:rPr>
          <w:szCs w:val="24"/>
        </w:rPr>
        <w:tab/>
        <w:t>16. Sprendime turi būti nurodytas</w:t>
      </w:r>
      <w:r w:rsidR="00334C53" w:rsidRPr="009457A7">
        <w:rPr>
          <w:szCs w:val="24"/>
        </w:rPr>
        <w:t xml:space="preserve"> parduodamo Savivaldybės būsto ir (ar) ūkio pastato (jų dalies) adresas, bendras plotas ir kiti individualūs požymiai, pardavimo kaina. Jeigu pirkėjo skolinio įsipareigojimo įvykdymą užtikrina kredito įstaiga, sprendime turi būti nurodyta Savivaldybės būsto įkeitimo kredito įstaigai tvarka.</w:t>
      </w:r>
    </w:p>
    <w:p w:rsidR="00334C53" w:rsidRPr="009457A7" w:rsidRDefault="00334C53" w:rsidP="00283AE2">
      <w:pPr>
        <w:spacing w:line="360" w:lineRule="auto"/>
        <w:jc w:val="both"/>
        <w:rPr>
          <w:szCs w:val="24"/>
        </w:rPr>
      </w:pPr>
    </w:p>
    <w:p w:rsidR="00334C53" w:rsidRPr="009457A7" w:rsidRDefault="00334C53" w:rsidP="00283AE2">
      <w:pPr>
        <w:spacing w:line="360" w:lineRule="auto"/>
        <w:jc w:val="center"/>
        <w:rPr>
          <w:b/>
          <w:szCs w:val="24"/>
        </w:rPr>
      </w:pPr>
      <w:r w:rsidRPr="009457A7">
        <w:rPr>
          <w:b/>
          <w:szCs w:val="24"/>
        </w:rPr>
        <w:t>VI SKYRIUS</w:t>
      </w:r>
    </w:p>
    <w:p w:rsidR="00334C53" w:rsidRPr="009457A7" w:rsidRDefault="00334C53" w:rsidP="00283AE2">
      <w:pPr>
        <w:spacing w:line="360" w:lineRule="auto"/>
        <w:jc w:val="center"/>
        <w:rPr>
          <w:b/>
          <w:szCs w:val="24"/>
        </w:rPr>
      </w:pPr>
      <w:r w:rsidRPr="009457A7">
        <w:rPr>
          <w:b/>
          <w:szCs w:val="24"/>
        </w:rPr>
        <w:t>SAVIVALDYBĖS BŪSTO PIRKIMO IR PARDAVIMO SUTARTIES SUDARYMAS</w:t>
      </w:r>
    </w:p>
    <w:p w:rsidR="00334C53" w:rsidRPr="009457A7" w:rsidRDefault="00334C53" w:rsidP="00283AE2">
      <w:pPr>
        <w:spacing w:line="360" w:lineRule="auto"/>
        <w:jc w:val="both"/>
        <w:rPr>
          <w:szCs w:val="24"/>
        </w:rPr>
      </w:pPr>
    </w:p>
    <w:p w:rsidR="00334C53" w:rsidRPr="009457A7" w:rsidRDefault="00334C53" w:rsidP="00283AE2">
      <w:pPr>
        <w:spacing w:line="360" w:lineRule="auto"/>
        <w:jc w:val="both"/>
        <w:rPr>
          <w:szCs w:val="24"/>
        </w:rPr>
      </w:pPr>
      <w:r w:rsidRPr="009457A7">
        <w:rPr>
          <w:szCs w:val="24"/>
        </w:rPr>
        <w:t xml:space="preserve"> </w:t>
      </w:r>
      <w:r w:rsidRPr="009457A7">
        <w:rPr>
          <w:szCs w:val="24"/>
        </w:rPr>
        <w:tab/>
        <w:t xml:space="preserve">17. </w:t>
      </w:r>
      <w:r w:rsidR="00D914DD" w:rsidRPr="009457A7">
        <w:rPr>
          <w:szCs w:val="24"/>
        </w:rPr>
        <w:t xml:space="preserve">Pirkimo </w:t>
      </w:r>
      <w:r w:rsidR="00D914DD">
        <w:rPr>
          <w:szCs w:val="24"/>
        </w:rPr>
        <w:t xml:space="preserve">– </w:t>
      </w:r>
      <w:r w:rsidR="00D914DD" w:rsidRPr="009457A7">
        <w:rPr>
          <w:szCs w:val="24"/>
        </w:rPr>
        <w:t xml:space="preserve">pardavimo sutartis </w:t>
      </w:r>
      <w:proofErr w:type="spellStart"/>
      <w:r w:rsidRPr="009457A7">
        <w:rPr>
          <w:szCs w:val="24"/>
        </w:rPr>
        <w:t>sutartis</w:t>
      </w:r>
      <w:proofErr w:type="spellEnd"/>
      <w:r w:rsidRPr="009457A7">
        <w:rPr>
          <w:szCs w:val="24"/>
        </w:rPr>
        <w:t xml:space="preserve"> sudaroma vadovaujantis Lietuvos Respublikos civiliniu kodeksu.</w:t>
      </w:r>
    </w:p>
    <w:p w:rsidR="00334C53" w:rsidRPr="009457A7" w:rsidRDefault="00334C53" w:rsidP="00283AE2">
      <w:pPr>
        <w:spacing w:line="360" w:lineRule="auto"/>
        <w:jc w:val="both"/>
        <w:rPr>
          <w:szCs w:val="24"/>
        </w:rPr>
      </w:pPr>
      <w:r w:rsidRPr="009457A7">
        <w:rPr>
          <w:szCs w:val="24"/>
        </w:rPr>
        <w:t xml:space="preserve"> </w:t>
      </w:r>
      <w:r w:rsidRPr="009457A7">
        <w:rPr>
          <w:szCs w:val="24"/>
        </w:rPr>
        <w:tab/>
        <w:t xml:space="preserve">18. </w:t>
      </w:r>
      <w:r w:rsidR="00D914DD" w:rsidRPr="009457A7">
        <w:rPr>
          <w:szCs w:val="24"/>
        </w:rPr>
        <w:t xml:space="preserve">Pirkimo </w:t>
      </w:r>
      <w:r w:rsidR="00D914DD">
        <w:rPr>
          <w:szCs w:val="24"/>
        </w:rPr>
        <w:t xml:space="preserve">– </w:t>
      </w:r>
      <w:r w:rsidR="00D914DD" w:rsidRPr="009457A7">
        <w:rPr>
          <w:szCs w:val="24"/>
        </w:rPr>
        <w:t xml:space="preserve">pardavimo sutartis </w:t>
      </w:r>
      <w:r w:rsidRPr="009457A7">
        <w:rPr>
          <w:szCs w:val="24"/>
        </w:rPr>
        <w:t>sutartį ir turto perdavimo aktą su pirkėju sudaro (pasirašo) Savivaldybės tarybos įgaliotas asmuo.</w:t>
      </w:r>
    </w:p>
    <w:p w:rsidR="00334C53" w:rsidRPr="009457A7" w:rsidRDefault="00334C53" w:rsidP="00283AE2">
      <w:pPr>
        <w:spacing w:line="360" w:lineRule="auto"/>
        <w:jc w:val="both"/>
        <w:rPr>
          <w:szCs w:val="24"/>
        </w:rPr>
      </w:pPr>
      <w:r w:rsidRPr="009457A7">
        <w:rPr>
          <w:szCs w:val="24"/>
        </w:rPr>
        <w:t xml:space="preserve"> </w:t>
      </w:r>
      <w:r w:rsidRPr="009457A7">
        <w:rPr>
          <w:szCs w:val="24"/>
        </w:rPr>
        <w:tab/>
        <w:t>19. Savivaldybės įsipareigojimai, susiję su pastato, kuriame yra parduodamas Savivaldybės būstas, modernizavimo projektų įgyvendinimu</w:t>
      </w:r>
      <w:r w:rsidR="00283AE2" w:rsidRPr="009457A7">
        <w:rPr>
          <w:szCs w:val="24"/>
        </w:rPr>
        <w:t>, teisės aktų nustatyta tvarka perduodami Savivaldybės būsto pirkėjui.</w:t>
      </w:r>
    </w:p>
    <w:p w:rsidR="00283AE2" w:rsidRPr="009457A7" w:rsidRDefault="00283AE2" w:rsidP="00283AE2">
      <w:pPr>
        <w:spacing w:line="360" w:lineRule="auto"/>
        <w:jc w:val="both"/>
        <w:rPr>
          <w:szCs w:val="24"/>
        </w:rPr>
      </w:pPr>
      <w:r w:rsidRPr="009457A7">
        <w:rPr>
          <w:szCs w:val="24"/>
        </w:rPr>
        <w:t xml:space="preserve"> </w:t>
      </w:r>
      <w:r w:rsidRPr="009457A7">
        <w:rPr>
          <w:szCs w:val="24"/>
        </w:rPr>
        <w:tab/>
        <w:t xml:space="preserve">20. </w:t>
      </w:r>
      <w:r w:rsidR="00D914DD" w:rsidRPr="009457A7">
        <w:rPr>
          <w:szCs w:val="24"/>
        </w:rPr>
        <w:t xml:space="preserve">Pirkimo </w:t>
      </w:r>
      <w:r w:rsidR="00D914DD">
        <w:rPr>
          <w:szCs w:val="24"/>
        </w:rPr>
        <w:t xml:space="preserve">– </w:t>
      </w:r>
      <w:r w:rsidR="00D914DD" w:rsidRPr="009457A7">
        <w:rPr>
          <w:szCs w:val="24"/>
        </w:rPr>
        <w:t xml:space="preserve">pardavimo sutartis </w:t>
      </w:r>
      <w:r w:rsidRPr="009457A7">
        <w:rPr>
          <w:szCs w:val="24"/>
        </w:rPr>
        <w:t>sutarties sudarymo išlaidas, įskaitant atlyginimą notarui, apmoka pirkėjas.</w:t>
      </w:r>
    </w:p>
    <w:p w:rsidR="00283AE2" w:rsidRPr="009457A7" w:rsidRDefault="00283AE2" w:rsidP="00283AE2">
      <w:pPr>
        <w:spacing w:line="360" w:lineRule="auto"/>
        <w:jc w:val="both"/>
        <w:rPr>
          <w:szCs w:val="24"/>
        </w:rPr>
      </w:pPr>
      <w:r w:rsidRPr="009457A7">
        <w:rPr>
          <w:szCs w:val="24"/>
        </w:rPr>
        <w:t xml:space="preserve"> </w:t>
      </w:r>
      <w:r w:rsidRPr="009457A7">
        <w:rPr>
          <w:szCs w:val="24"/>
        </w:rPr>
        <w:tab/>
        <w:t xml:space="preserve">21. </w:t>
      </w:r>
      <w:r w:rsidR="00D914DD" w:rsidRPr="009457A7">
        <w:rPr>
          <w:szCs w:val="24"/>
        </w:rPr>
        <w:t xml:space="preserve">Pirkimo </w:t>
      </w:r>
      <w:r w:rsidR="00D914DD">
        <w:rPr>
          <w:szCs w:val="24"/>
        </w:rPr>
        <w:t xml:space="preserve">– </w:t>
      </w:r>
      <w:r w:rsidR="00D914DD" w:rsidRPr="009457A7">
        <w:rPr>
          <w:szCs w:val="24"/>
        </w:rPr>
        <w:t xml:space="preserve">pardavimo sutartis </w:t>
      </w:r>
      <w:proofErr w:type="spellStart"/>
      <w:r w:rsidRPr="009457A7">
        <w:rPr>
          <w:szCs w:val="24"/>
        </w:rPr>
        <w:t>sutartis</w:t>
      </w:r>
      <w:proofErr w:type="spellEnd"/>
      <w:r w:rsidRPr="009457A7">
        <w:rPr>
          <w:szCs w:val="24"/>
        </w:rPr>
        <w:t xml:space="preserve"> su pirkėju turi būti sudaryta per 90 kalendorinių dienų nuo Savivaldybės tarybos sprendimo dėl Savivaldybės būsto pardavimo priėmimo dienos. Jeigu per 90 kalendorinių dienų nuo Savivaldybės tarybos sprendimo dėl Savivaldybės būsto pardavimo priėmimo </w:t>
      </w:r>
      <w:r w:rsidRPr="009457A7">
        <w:rPr>
          <w:szCs w:val="24"/>
        </w:rPr>
        <w:lastRenderedPageBreak/>
        <w:t xml:space="preserve">dienos </w:t>
      </w:r>
      <w:r w:rsidR="00D914DD" w:rsidRPr="009457A7">
        <w:rPr>
          <w:szCs w:val="24"/>
        </w:rPr>
        <w:t xml:space="preserve">Pirkimo </w:t>
      </w:r>
      <w:r w:rsidR="00D914DD">
        <w:rPr>
          <w:szCs w:val="24"/>
        </w:rPr>
        <w:t xml:space="preserve">– </w:t>
      </w:r>
      <w:r w:rsidR="00D914DD" w:rsidRPr="009457A7">
        <w:rPr>
          <w:szCs w:val="24"/>
        </w:rPr>
        <w:t xml:space="preserve">pardavimo sutartis </w:t>
      </w:r>
      <w:r w:rsidRPr="009457A7">
        <w:rPr>
          <w:szCs w:val="24"/>
        </w:rPr>
        <w:t>nesudaroma dėl pirkėjo kaltės, laikoma, kad pirkėjas atsisakė ją sudaryti.</w:t>
      </w:r>
    </w:p>
    <w:p w:rsidR="00283AE2" w:rsidRPr="009457A7" w:rsidRDefault="00283AE2" w:rsidP="00283AE2">
      <w:pPr>
        <w:spacing w:line="360" w:lineRule="auto"/>
        <w:jc w:val="both"/>
        <w:rPr>
          <w:szCs w:val="24"/>
        </w:rPr>
      </w:pPr>
      <w:r w:rsidRPr="009457A7">
        <w:rPr>
          <w:szCs w:val="24"/>
        </w:rPr>
        <w:t xml:space="preserve"> </w:t>
      </w:r>
      <w:r w:rsidRPr="009457A7">
        <w:rPr>
          <w:szCs w:val="24"/>
        </w:rPr>
        <w:tab/>
        <w:t xml:space="preserve">22. Už parduodamą Savivaldybės būstą atsiskaitoma per 30 kalendorinių dienų po </w:t>
      </w:r>
      <w:r w:rsidR="00D914DD" w:rsidRPr="009457A7">
        <w:rPr>
          <w:szCs w:val="24"/>
        </w:rPr>
        <w:t xml:space="preserve">Pirkimo </w:t>
      </w:r>
      <w:r w:rsidR="00D914DD">
        <w:rPr>
          <w:szCs w:val="24"/>
        </w:rPr>
        <w:t xml:space="preserve">– </w:t>
      </w:r>
      <w:r w:rsidR="00D914DD" w:rsidRPr="009457A7">
        <w:rPr>
          <w:szCs w:val="24"/>
        </w:rPr>
        <w:t xml:space="preserve">pardavimo sutartis </w:t>
      </w:r>
      <w:r w:rsidRPr="009457A7">
        <w:rPr>
          <w:szCs w:val="24"/>
        </w:rPr>
        <w:t>sutarties pasirašymo.</w:t>
      </w:r>
    </w:p>
    <w:p w:rsidR="00283AE2" w:rsidRPr="009457A7" w:rsidRDefault="00283AE2" w:rsidP="00283AE2">
      <w:pPr>
        <w:spacing w:line="360" w:lineRule="auto"/>
        <w:jc w:val="both"/>
        <w:rPr>
          <w:szCs w:val="24"/>
        </w:rPr>
      </w:pPr>
      <w:r w:rsidRPr="009457A7">
        <w:rPr>
          <w:szCs w:val="24"/>
        </w:rPr>
        <w:t xml:space="preserve"> </w:t>
      </w:r>
      <w:r w:rsidRPr="009457A7">
        <w:rPr>
          <w:szCs w:val="24"/>
        </w:rPr>
        <w:tab/>
        <w:t>23. Lėšos už parduotą Savivaldybės būstą pervedamos į Savivaldybės biudžetą ir naudojamos Lietuvos Respublikos paramos būstui įsigyti ar išsinuomoti įstatymo 28 straipsnyje nustatyta tvarka.</w:t>
      </w:r>
    </w:p>
    <w:p w:rsidR="00283AE2" w:rsidRPr="009457A7" w:rsidRDefault="00283AE2" w:rsidP="00283AE2">
      <w:pPr>
        <w:spacing w:line="360" w:lineRule="auto"/>
        <w:jc w:val="both"/>
        <w:rPr>
          <w:szCs w:val="24"/>
        </w:rPr>
      </w:pPr>
    </w:p>
    <w:p w:rsidR="00283AE2" w:rsidRPr="009457A7" w:rsidRDefault="00283AE2" w:rsidP="00283AE2">
      <w:pPr>
        <w:spacing w:line="360" w:lineRule="auto"/>
        <w:jc w:val="center"/>
        <w:rPr>
          <w:b/>
          <w:szCs w:val="24"/>
        </w:rPr>
      </w:pPr>
      <w:r w:rsidRPr="009457A7">
        <w:rPr>
          <w:b/>
          <w:szCs w:val="24"/>
        </w:rPr>
        <w:t>VI SKYRIUS</w:t>
      </w:r>
    </w:p>
    <w:p w:rsidR="00283AE2" w:rsidRPr="009457A7" w:rsidRDefault="00283AE2" w:rsidP="00283AE2">
      <w:pPr>
        <w:spacing w:line="360" w:lineRule="auto"/>
        <w:jc w:val="center"/>
        <w:rPr>
          <w:b/>
          <w:szCs w:val="24"/>
        </w:rPr>
      </w:pPr>
      <w:r w:rsidRPr="009457A7">
        <w:rPr>
          <w:b/>
          <w:szCs w:val="24"/>
        </w:rPr>
        <w:t>BAIGIAMOSIOS NUOSTATOS</w:t>
      </w:r>
    </w:p>
    <w:p w:rsidR="00283AE2" w:rsidRPr="009457A7" w:rsidRDefault="00283AE2" w:rsidP="00283AE2">
      <w:pPr>
        <w:spacing w:line="360" w:lineRule="auto"/>
        <w:jc w:val="both"/>
        <w:rPr>
          <w:szCs w:val="24"/>
        </w:rPr>
      </w:pPr>
    </w:p>
    <w:p w:rsidR="00283AE2" w:rsidRPr="009457A7" w:rsidRDefault="00283AE2" w:rsidP="00283AE2">
      <w:pPr>
        <w:spacing w:line="360" w:lineRule="auto"/>
        <w:jc w:val="both"/>
        <w:rPr>
          <w:szCs w:val="24"/>
        </w:rPr>
      </w:pPr>
      <w:r w:rsidRPr="009457A7">
        <w:rPr>
          <w:szCs w:val="24"/>
        </w:rPr>
        <w:t xml:space="preserve"> </w:t>
      </w:r>
      <w:r w:rsidRPr="009457A7">
        <w:rPr>
          <w:szCs w:val="24"/>
        </w:rPr>
        <w:tab/>
        <w:t>24. Ginčai dėl Savivaldybės būstų ir ūkio pastatų (jų dalies) įkainojimo, pardavimo sprendžiami teisės aktų nustatyta tvarka.</w:t>
      </w:r>
    </w:p>
    <w:sectPr w:rsidR="00283AE2" w:rsidRPr="009457A7" w:rsidSect="00283AE2">
      <w:headerReference w:type="default" r:id="rId6"/>
      <w:pgSz w:w="11906" w:h="16838"/>
      <w:pgMar w:top="1701" w:right="567" w:bottom="113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B7A" w:rsidRDefault="00C67B7A" w:rsidP="00283AE2">
      <w:r>
        <w:separator/>
      </w:r>
    </w:p>
  </w:endnote>
  <w:endnote w:type="continuationSeparator" w:id="0">
    <w:p w:rsidR="00C67B7A" w:rsidRDefault="00C67B7A" w:rsidP="00283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B7A" w:rsidRDefault="00C67B7A" w:rsidP="00283AE2">
      <w:r>
        <w:separator/>
      </w:r>
    </w:p>
  </w:footnote>
  <w:footnote w:type="continuationSeparator" w:id="0">
    <w:p w:rsidR="00C67B7A" w:rsidRDefault="00C67B7A" w:rsidP="00283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AE2" w:rsidRDefault="00283AE2">
    <w:pPr>
      <w:pStyle w:val="Header"/>
      <w:jc w:val="center"/>
    </w:pPr>
    <w:fldSimple w:instr=" PAGE   \* MERGEFORMAT ">
      <w:r w:rsidR="002C710D">
        <w:rPr>
          <w:noProof/>
        </w:rPr>
        <w:t>4</w:t>
      </w:r>
    </w:fldSimple>
  </w:p>
  <w:p w:rsidR="00283AE2" w:rsidRDefault="00283A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2BDD"/>
    <w:rsid w:val="00020255"/>
    <w:rsid w:val="00037AD8"/>
    <w:rsid w:val="00050238"/>
    <w:rsid w:val="000817B0"/>
    <w:rsid w:val="00084C43"/>
    <w:rsid w:val="000A0D23"/>
    <w:rsid w:val="00106EAB"/>
    <w:rsid w:val="001072C5"/>
    <w:rsid w:val="001243C0"/>
    <w:rsid w:val="001C1367"/>
    <w:rsid w:val="001D3E94"/>
    <w:rsid w:val="001E667B"/>
    <w:rsid w:val="00220304"/>
    <w:rsid w:val="00233006"/>
    <w:rsid w:val="002405D2"/>
    <w:rsid w:val="002546D5"/>
    <w:rsid w:val="00283AE2"/>
    <w:rsid w:val="002857FA"/>
    <w:rsid w:val="00296AA2"/>
    <w:rsid w:val="002C710D"/>
    <w:rsid w:val="002E0974"/>
    <w:rsid w:val="002F47B4"/>
    <w:rsid w:val="00302B04"/>
    <w:rsid w:val="003240BF"/>
    <w:rsid w:val="00334C53"/>
    <w:rsid w:val="003A4E9A"/>
    <w:rsid w:val="003C528A"/>
    <w:rsid w:val="003F17EE"/>
    <w:rsid w:val="0043639C"/>
    <w:rsid w:val="00446DF1"/>
    <w:rsid w:val="004729B3"/>
    <w:rsid w:val="0048744E"/>
    <w:rsid w:val="00493A9B"/>
    <w:rsid w:val="004B78C8"/>
    <w:rsid w:val="004F32B8"/>
    <w:rsid w:val="004F4AF8"/>
    <w:rsid w:val="00502731"/>
    <w:rsid w:val="005C2456"/>
    <w:rsid w:val="005D62A4"/>
    <w:rsid w:val="005F2834"/>
    <w:rsid w:val="00664AB8"/>
    <w:rsid w:val="0067520A"/>
    <w:rsid w:val="006B78AC"/>
    <w:rsid w:val="006D66B2"/>
    <w:rsid w:val="00727CA5"/>
    <w:rsid w:val="00731857"/>
    <w:rsid w:val="0073241E"/>
    <w:rsid w:val="00746477"/>
    <w:rsid w:val="00770234"/>
    <w:rsid w:val="007741DB"/>
    <w:rsid w:val="00801E82"/>
    <w:rsid w:val="008A158B"/>
    <w:rsid w:val="008B101E"/>
    <w:rsid w:val="008C24F3"/>
    <w:rsid w:val="00912522"/>
    <w:rsid w:val="009457A7"/>
    <w:rsid w:val="009B7813"/>
    <w:rsid w:val="009E4368"/>
    <w:rsid w:val="00A2225B"/>
    <w:rsid w:val="00A31C3B"/>
    <w:rsid w:val="00A65A47"/>
    <w:rsid w:val="00A66BD3"/>
    <w:rsid w:val="00AA6A8D"/>
    <w:rsid w:val="00AF2895"/>
    <w:rsid w:val="00AF56E5"/>
    <w:rsid w:val="00AF7B37"/>
    <w:rsid w:val="00B4162E"/>
    <w:rsid w:val="00B52BDD"/>
    <w:rsid w:val="00B81D9D"/>
    <w:rsid w:val="00BA0D4B"/>
    <w:rsid w:val="00BA53AE"/>
    <w:rsid w:val="00BB03F8"/>
    <w:rsid w:val="00BB55CF"/>
    <w:rsid w:val="00C333DA"/>
    <w:rsid w:val="00C40D0D"/>
    <w:rsid w:val="00C47AFD"/>
    <w:rsid w:val="00C56C9A"/>
    <w:rsid w:val="00C67B7A"/>
    <w:rsid w:val="00C81FA5"/>
    <w:rsid w:val="00CE3C9C"/>
    <w:rsid w:val="00D45F9B"/>
    <w:rsid w:val="00D77099"/>
    <w:rsid w:val="00D914DD"/>
    <w:rsid w:val="00DC03CE"/>
    <w:rsid w:val="00DD1B26"/>
    <w:rsid w:val="00DF65D0"/>
    <w:rsid w:val="00E13B2F"/>
    <w:rsid w:val="00E2700A"/>
    <w:rsid w:val="00E327EE"/>
    <w:rsid w:val="00E878CC"/>
    <w:rsid w:val="00EB2AC8"/>
    <w:rsid w:val="00EF0538"/>
    <w:rsid w:val="00EF7038"/>
    <w:rsid w:val="00F01353"/>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DD"/>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AE2"/>
    <w:pPr>
      <w:tabs>
        <w:tab w:val="center" w:pos="4819"/>
        <w:tab w:val="right" w:pos="9638"/>
      </w:tabs>
    </w:pPr>
  </w:style>
  <w:style w:type="character" w:customStyle="1" w:styleId="HeaderChar">
    <w:name w:val="Header Char"/>
    <w:basedOn w:val="DefaultParagraphFont"/>
    <w:link w:val="Header"/>
    <w:uiPriority w:val="99"/>
    <w:rsid w:val="00283AE2"/>
    <w:rPr>
      <w:rFonts w:eastAsia="Times New Roman"/>
      <w:sz w:val="24"/>
      <w:lang w:eastAsia="en-US"/>
    </w:rPr>
  </w:style>
  <w:style w:type="paragraph" w:styleId="Footer">
    <w:name w:val="footer"/>
    <w:basedOn w:val="Normal"/>
    <w:link w:val="FooterChar"/>
    <w:uiPriority w:val="99"/>
    <w:semiHidden/>
    <w:unhideWhenUsed/>
    <w:rsid w:val="00283AE2"/>
    <w:pPr>
      <w:tabs>
        <w:tab w:val="center" w:pos="4819"/>
        <w:tab w:val="right" w:pos="9638"/>
      </w:tabs>
    </w:pPr>
  </w:style>
  <w:style w:type="character" w:customStyle="1" w:styleId="FooterChar">
    <w:name w:val="Footer Char"/>
    <w:basedOn w:val="DefaultParagraphFont"/>
    <w:link w:val="Footer"/>
    <w:uiPriority w:val="99"/>
    <w:semiHidden/>
    <w:rsid w:val="00283AE2"/>
    <w:rPr>
      <w:rFonts w:eastAsia="Times New Roman"/>
      <w:sz w:val="24"/>
      <w:lang w:eastAsia="en-US"/>
    </w:rPr>
  </w:style>
  <w:style w:type="paragraph" w:styleId="BalloonText">
    <w:name w:val="Balloon Text"/>
    <w:basedOn w:val="Normal"/>
    <w:link w:val="BalloonTextChar"/>
    <w:uiPriority w:val="99"/>
    <w:semiHidden/>
    <w:unhideWhenUsed/>
    <w:rsid w:val="00C47AFD"/>
    <w:rPr>
      <w:rFonts w:ascii="Tahoma" w:hAnsi="Tahoma" w:cs="Tahoma"/>
      <w:sz w:val="16"/>
      <w:szCs w:val="16"/>
    </w:rPr>
  </w:style>
  <w:style w:type="character" w:customStyle="1" w:styleId="BalloonTextChar">
    <w:name w:val="Balloon Text Char"/>
    <w:basedOn w:val="DefaultParagraphFont"/>
    <w:link w:val="BalloonText"/>
    <w:uiPriority w:val="99"/>
    <w:semiHidden/>
    <w:rsid w:val="00C47AFD"/>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4661</Words>
  <Characters>2658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AusraZ</dc:creator>
  <cp:lastModifiedBy>User</cp:lastModifiedBy>
  <cp:revision>3</cp:revision>
  <cp:lastPrinted>2017-09-28T12:40:00Z</cp:lastPrinted>
  <dcterms:created xsi:type="dcterms:W3CDTF">2017-10-26T13:32:00Z</dcterms:created>
  <dcterms:modified xsi:type="dcterms:W3CDTF">2017-10-26T13:32:00Z</dcterms:modified>
</cp:coreProperties>
</file>