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5EA" w:rsidRPr="002E1915" w:rsidRDefault="00AC75EA" w:rsidP="00502C05">
      <w:pPr>
        <w:jc w:val="both"/>
        <w:rPr>
          <w:b/>
          <w:bCs/>
          <w:lang w:val="lt-LT"/>
        </w:rPr>
      </w:pPr>
      <w:r w:rsidRPr="002E1915">
        <w:rPr>
          <w:b/>
          <w:bCs/>
          <w:lang w:val="lt-LT"/>
        </w:rPr>
        <w:tab/>
      </w:r>
      <w:r w:rsidRPr="002E1915">
        <w:rPr>
          <w:b/>
          <w:bCs/>
          <w:lang w:val="lt-LT"/>
        </w:rPr>
        <w:tab/>
      </w:r>
    </w:p>
    <w:p w:rsidR="00AC75EA" w:rsidRPr="002E1915" w:rsidRDefault="00AC75EA" w:rsidP="00474A02">
      <w:pPr>
        <w:pStyle w:val="Header"/>
        <w:jc w:val="center"/>
        <w:rPr>
          <w:b/>
          <w:bCs/>
          <w:lang w:val="lt-LT"/>
        </w:rPr>
      </w:pPr>
    </w:p>
    <w:p w:rsidR="00AC75EA" w:rsidRPr="002E1915" w:rsidRDefault="00AC75EA" w:rsidP="00474A02">
      <w:pPr>
        <w:pStyle w:val="Header"/>
        <w:jc w:val="center"/>
        <w:rPr>
          <w:b/>
          <w:bCs/>
          <w:lang w:val="lt-LT"/>
        </w:rPr>
      </w:pPr>
    </w:p>
    <w:p w:rsidR="00AC75EA" w:rsidRPr="002E1915" w:rsidRDefault="00AC75EA" w:rsidP="00474A02">
      <w:pPr>
        <w:pStyle w:val="Header"/>
        <w:jc w:val="center"/>
        <w:rPr>
          <w:b/>
          <w:bCs/>
          <w:lang w:val="lt-LT"/>
        </w:rPr>
      </w:pPr>
    </w:p>
    <w:p w:rsidR="00AC75EA" w:rsidRPr="002E1915" w:rsidRDefault="00AC75EA" w:rsidP="00474A02">
      <w:pPr>
        <w:pStyle w:val="Header"/>
        <w:jc w:val="center"/>
        <w:rPr>
          <w:b/>
          <w:bCs/>
          <w:lang w:val="lt-LT"/>
        </w:rPr>
      </w:pPr>
    </w:p>
    <w:p w:rsidR="0019658D" w:rsidRPr="002E1915" w:rsidRDefault="0019658D" w:rsidP="00A075E4">
      <w:pPr>
        <w:spacing w:line="360" w:lineRule="auto"/>
        <w:jc w:val="center"/>
        <w:rPr>
          <w:b/>
          <w:lang w:val="lt-LT"/>
        </w:rPr>
      </w:pPr>
    </w:p>
    <w:p w:rsidR="00C00CB4" w:rsidRPr="00C00CB4" w:rsidRDefault="00C00CB4" w:rsidP="00C00CB4">
      <w:pPr>
        <w:spacing w:line="360" w:lineRule="auto"/>
        <w:jc w:val="center"/>
        <w:rPr>
          <w:b/>
          <w:bCs/>
          <w:caps/>
          <w:szCs w:val="20"/>
          <w:lang w:val="lt-LT" w:eastAsia="lt-LT"/>
        </w:rPr>
      </w:pPr>
      <w:r w:rsidRPr="00C00CB4">
        <w:rPr>
          <w:b/>
          <w:bCs/>
          <w:caps/>
          <w:szCs w:val="20"/>
          <w:lang w:val="lt-LT" w:eastAsia="lt-LT"/>
        </w:rPr>
        <w:t>Sprendimas</w:t>
      </w:r>
    </w:p>
    <w:p w:rsidR="00487698" w:rsidRPr="00487698" w:rsidRDefault="00C00CB4" w:rsidP="00C00CB4">
      <w:pPr>
        <w:spacing w:line="360" w:lineRule="auto"/>
        <w:jc w:val="center"/>
        <w:rPr>
          <w:b/>
          <w:caps/>
          <w:sz w:val="23"/>
          <w:szCs w:val="23"/>
          <w:lang w:val="lt-LT"/>
        </w:rPr>
      </w:pPr>
      <w:r w:rsidRPr="00C00CB4">
        <w:rPr>
          <w:b/>
          <w:bCs/>
          <w:caps/>
          <w:szCs w:val="20"/>
          <w:lang w:val="lt-LT" w:eastAsia="lt-LT"/>
        </w:rPr>
        <w:t>DĖL PRIENŲ RAJONO SAVIVALDYBĖS TARYBOS 2016 M. GRUODŽIO 22 D. SPRENDIMO NR. T3–267 „DĖL PRIENŲ RAJONO SAVIVALDYBĖS VIETINĖS RINKLIAVOS UŽ KOMUNALINIŲ ATLIEKŲ SURINKIMĄ IŠ ATLIEKŲ TURĖTOJŲ IR ATLIEKŲ TVARKYMĄ NUOSTATŲ PATVIRTINIMO“ PAKEITIMO</w:t>
      </w:r>
    </w:p>
    <w:p w:rsidR="00DC2A56" w:rsidRPr="002E1915" w:rsidRDefault="00DC2A56" w:rsidP="00DC2A56">
      <w:pPr>
        <w:spacing w:line="276" w:lineRule="auto"/>
        <w:jc w:val="center"/>
        <w:rPr>
          <w:lang w:val="lt-LT"/>
        </w:rPr>
      </w:pPr>
    </w:p>
    <w:p w:rsidR="00AC75EA" w:rsidRPr="002E1915" w:rsidRDefault="00AC75EA" w:rsidP="00A40D5B">
      <w:pPr>
        <w:spacing w:line="360" w:lineRule="auto"/>
        <w:jc w:val="center"/>
        <w:rPr>
          <w:lang w:val="lt-LT"/>
        </w:rPr>
      </w:pPr>
      <w:r w:rsidRPr="002E1915">
        <w:rPr>
          <w:lang w:val="lt-LT"/>
        </w:rPr>
        <w:t>201</w:t>
      </w:r>
      <w:r w:rsidR="004006B4" w:rsidRPr="002E1915">
        <w:rPr>
          <w:lang w:val="lt-LT"/>
        </w:rPr>
        <w:t>8</w:t>
      </w:r>
      <w:r w:rsidRPr="002E1915">
        <w:rPr>
          <w:lang w:val="lt-LT"/>
        </w:rPr>
        <w:t xml:space="preserve"> </w:t>
      </w:r>
      <w:proofErr w:type="spellStart"/>
      <w:r w:rsidRPr="002E1915">
        <w:rPr>
          <w:lang w:val="lt-LT"/>
        </w:rPr>
        <w:t>m</w:t>
      </w:r>
      <w:proofErr w:type="spellEnd"/>
      <w:r w:rsidRPr="002E1915">
        <w:rPr>
          <w:lang w:val="lt-LT"/>
        </w:rPr>
        <w:t xml:space="preserve">. </w:t>
      </w:r>
      <w:r w:rsidR="004006B4" w:rsidRPr="002E1915">
        <w:rPr>
          <w:lang w:val="lt-LT"/>
        </w:rPr>
        <w:t>vasario 8</w:t>
      </w:r>
      <w:r w:rsidRPr="002E1915">
        <w:rPr>
          <w:lang w:val="lt-LT"/>
        </w:rPr>
        <w:t xml:space="preserve"> </w:t>
      </w:r>
      <w:proofErr w:type="spellStart"/>
      <w:r w:rsidRPr="002E1915">
        <w:rPr>
          <w:lang w:val="lt-LT"/>
        </w:rPr>
        <w:t>d</w:t>
      </w:r>
      <w:proofErr w:type="spellEnd"/>
      <w:r w:rsidRPr="002E1915">
        <w:rPr>
          <w:lang w:val="lt-LT"/>
        </w:rPr>
        <w:t xml:space="preserve">. </w:t>
      </w:r>
      <w:proofErr w:type="spellStart"/>
      <w:r w:rsidRPr="002E1915">
        <w:rPr>
          <w:lang w:val="lt-LT"/>
        </w:rPr>
        <w:t>Nr</w:t>
      </w:r>
      <w:proofErr w:type="spellEnd"/>
      <w:r w:rsidRPr="002E1915">
        <w:rPr>
          <w:lang w:val="lt-LT"/>
        </w:rPr>
        <w:t xml:space="preserve">. </w:t>
      </w:r>
      <w:r w:rsidR="001F6953" w:rsidRPr="002E1915">
        <w:rPr>
          <w:lang w:val="lt-LT"/>
        </w:rPr>
        <w:t>T</w:t>
      </w:r>
      <w:r w:rsidR="00F868E7" w:rsidRPr="002E1915">
        <w:rPr>
          <w:lang w:val="lt-LT"/>
        </w:rPr>
        <w:t>3-</w:t>
      </w:r>
      <w:r w:rsidR="009D7DED">
        <w:rPr>
          <w:lang w:val="lt-LT"/>
        </w:rPr>
        <w:t>1</w:t>
      </w:r>
      <w:r w:rsidR="00C00CB4">
        <w:rPr>
          <w:lang w:val="lt-LT"/>
        </w:rPr>
        <w:t>7</w:t>
      </w:r>
    </w:p>
    <w:p w:rsidR="00AC75EA" w:rsidRPr="002E1915" w:rsidRDefault="00AC75EA" w:rsidP="00A40D5B">
      <w:pPr>
        <w:spacing w:line="360" w:lineRule="auto"/>
        <w:jc w:val="center"/>
        <w:rPr>
          <w:lang w:val="lt-LT"/>
        </w:rPr>
      </w:pPr>
      <w:r w:rsidRPr="002E1915">
        <w:rPr>
          <w:lang w:val="lt-LT"/>
        </w:rPr>
        <w:t>Prienai</w:t>
      </w:r>
    </w:p>
    <w:p w:rsidR="0019658D" w:rsidRPr="002E1915" w:rsidRDefault="0019658D" w:rsidP="00A40D5B">
      <w:pPr>
        <w:spacing w:line="360" w:lineRule="auto"/>
        <w:jc w:val="center"/>
        <w:rPr>
          <w:lang w:val="lt-LT"/>
        </w:rPr>
      </w:pPr>
    </w:p>
    <w:p w:rsidR="00C00CB4" w:rsidRPr="00C00CB4" w:rsidRDefault="00C00CB4" w:rsidP="00C00CB4">
      <w:pPr>
        <w:spacing w:line="276" w:lineRule="auto"/>
        <w:ind w:firstLine="1080"/>
        <w:jc w:val="both"/>
        <w:rPr>
          <w:lang w:val="lt-LT"/>
        </w:rPr>
      </w:pPr>
      <w:r w:rsidRPr="00C00CB4">
        <w:rPr>
          <w:lang w:val="lt-LT"/>
        </w:rPr>
        <w:t xml:space="preserve">Vadovaudamasi Lietuvos Respublikos vietos savivaldos įstatymo 6 straipsnio 2 punktu, Lietuvos Respublikos atliekų tvarkymo įstatymo 25 straipsniu, Lietuvos Respublikos Vyriausybės 2013 </w:t>
      </w:r>
      <w:proofErr w:type="spellStart"/>
      <w:r w:rsidRPr="00C00CB4">
        <w:rPr>
          <w:lang w:val="lt-LT"/>
        </w:rPr>
        <w:t>m</w:t>
      </w:r>
      <w:proofErr w:type="spellEnd"/>
      <w:r w:rsidRPr="00C00CB4">
        <w:rPr>
          <w:lang w:val="lt-LT"/>
        </w:rPr>
        <w:t xml:space="preserve">. liepos 24 </w:t>
      </w:r>
      <w:proofErr w:type="spellStart"/>
      <w:r w:rsidRPr="00C00CB4">
        <w:rPr>
          <w:lang w:val="lt-LT"/>
        </w:rPr>
        <w:t>d</w:t>
      </w:r>
      <w:proofErr w:type="spellEnd"/>
      <w:r w:rsidRPr="00C00CB4">
        <w:rPr>
          <w:lang w:val="lt-LT"/>
        </w:rPr>
        <w:t xml:space="preserve">. nutarimu </w:t>
      </w:r>
      <w:proofErr w:type="spellStart"/>
      <w:r w:rsidRPr="00C00CB4">
        <w:rPr>
          <w:lang w:val="lt-LT"/>
        </w:rPr>
        <w:t>Nr</w:t>
      </w:r>
      <w:proofErr w:type="spellEnd"/>
      <w:r w:rsidRPr="00C00CB4">
        <w:rPr>
          <w:lang w:val="lt-LT"/>
        </w:rPr>
        <w:t xml:space="preserve">. 711 „Dėl Vietinės rinkliavos ar kitos įmokos už komunalinių atliekų surinkimą iš atliekų turėtojų ir atliekų tvarkymą dydžio nustatymo taisyklių patvirtinimo“ patvirtintomis Vietinės rinkliavos ar kitos įmokos už komunalinių atliekų surinkimą iš atliekų turėtojų ir atliekų tvarkymą dydžio nustatymo taisyklėmis, Prienų rajono  savivaldybės taryba </w:t>
      </w:r>
      <w:r w:rsidRPr="00C00CB4">
        <w:rPr>
          <w:spacing w:val="80"/>
          <w:lang w:val="lt-LT"/>
        </w:rPr>
        <w:t>nusprendži</w:t>
      </w:r>
      <w:r w:rsidRPr="00C00CB4">
        <w:rPr>
          <w:lang w:val="lt-LT"/>
        </w:rPr>
        <w:t>a:</w:t>
      </w:r>
    </w:p>
    <w:p w:rsidR="00C00CB4" w:rsidRPr="00C00CB4" w:rsidRDefault="00C00CB4" w:rsidP="00C00CB4">
      <w:pPr>
        <w:spacing w:line="276" w:lineRule="auto"/>
        <w:ind w:firstLine="1080"/>
        <w:jc w:val="both"/>
        <w:rPr>
          <w:lang w:val="lt-LT"/>
        </w:rPr>
      </w:pPr>
      <w:r w:rsidRPr="00C00CB4">
        <w:rPr>
          <w:lang w:val="lt-LT"/>
        </w:rPr>
        <w:t xml:space="preserve">Pakeisti Prienų rajono savivaldybės tarybos 2016 </w:t>
      </w:r>
      <w:proofErr w:type="spellStart"/>
      <w:r w:rsidRPr="00C00CB4">
        <w:rPr>
          <w:lang w:val="lt-LT"/>
        </w:rPr>
        <w:t>m</w:t>
      </w:r>
      <w:proofErr w:type="spellEnd"/>
      <w:r w:rsidRPr="00C00CB4">
        <w:rPr>
          <w:lang w:val="lt-LT"/>
        </w:rPr>
        <w:t xml:space="preserve">. gruodžio 22 </w:t>
      </w:r>
      <w:proofErr w:type="spellStart"/>
      <w:r w:rsidRPr="00C00CB4">
        <w:rPr>
          <w:lang w:val="lt-LT"/>
        </w:rPr>
        <w:t>d</w:t>
      </w:r>
      <w:proofErr w:type="spellEnd"/>
      <w:r w:rsidRPr="00C00CB4">
        <w:rPr>
          <w:lang w:val="lt-LT"/>
        </w:rPr>
        <w:t xml:space="preserve">. sprendimu </w:t>
      </w:r>
      <w:proofErr w:type="spellStart"/>
      <w:r w:rsidRPr="00C00CB4">
        <w:rPr>
          <w:lang w:val="lt-LT"/>
        </w:rPr>
        <w:t>Nr</w:t>
      </w:r>
      <w:proofErr w:type="spellEnd"/>
      <w:r w:rsidRPr="00C00CB4">
        <w:rPr>
          <w:lang w:val="lt-LT"/>
        </w:rPr>
        <w:t>. T3–267 „Dėl Prienų rajono  savivaldybės vietinės rinkliavos už komunalinių atliekų surinkimą iš atliekų turėtojų ir atliekų tvarkymą nuostatų patvirtinimo“ patvirtintus Prienų rajono savivaldybės vietinės rinkliavos už komunalinių atliekų surinkimą iš atliekų turėtojų ir atliekų tvarkymą nuostatus (toliau – Nuostatai):</w:t>
      </w:r>
    </w:p>
    <w:p w:rsidR="00C00CB4" w:rsidRPr="00C00CB4" w:rsidRDefault="00C00CB4" w:rsidP="00C00CB4">
      <w:pPr>
        <w:spacing w:line="276" w:lineRule="auto"/>
        <w:ind w:firstLine="1080"/>
        <w:jc w:val="both"/>
        <w:rPr>
          <w:lang w:val="lt-LT"/>
        </w:rPr>
      </w:pPr>
      <w:r w:rsidRPr="00C00CB4">
        <w:rPr>
          <w:lang w:val="lt-LT"/>
        </w:rPr>
        <w:t>1. Pakeisti Nuostatų 21 punktą ir jį išdėstyti taip:</w:t>
      </w:r>
    </w:p>
    <w:p w:rsidR="00C00CB4" w:rsidRPr="00C00CB4" w:rsidRDefault="00C00CB4" w:rsidP="00C00CB4">
      <w:pPr>
        <w:spacing w:line="276" w:lineRule="auto"/>
        <w:ind w:firstLine="1080"/>
        <w:jc w:val="both"/>
        <w:rPr>
          <w:lang w:val="lt-LT"/>
        </w:rPr>
      </w:pPr>
      <w:r w:rsidRPr="00C00CB4">
        <w:rPr>
          <w:lang w:val="lt-LT"/>
        </w:rPr>
        <w:t xml:space="preserve">„21. Gyvenamosios paskirties objektams – individualiems namams, kurių savininkai arba naudotojai Administratoriaus nustatyta tvarka deklaruoja, kad nesinaudos šiuo gyvenamosios paskirties nekilnojamojo turto objektu </w:t>
      </w:r>
      <w:r w:rsidRPr="00C00CB4">
        <w:rPr>
          <w:bCs/>
          <w:lang w:val="lt-LT"/>
        </w:rPr>
        <w:t xml:space="preserve">šaltuoju </w:t>
      </w:r>
      <w:r w:rsidRPr="00C00CB4">
        <w:rPr>
          <w:lang w:val="lt-LT"/>
        </w:rPr>
        <w:t xml:space="preserve">metų laikotarpiu, minimalus ištuštinimo kiekis yra 6 kartai per metus, nepriklausomai nuo konteinerio dydžio.“ </w:t>
      </w:r>
    </w:p>
    <w:p w:rsidR="00C00CB4" w:rsidRPr="00C00CB4" w:rsidRDefault="00C00CB4" w:rsidP="00C00CB4">
      <w:pPr>
        <w:spacing w:line="276" w:lineRule="auto"/>
        <w:ind w:firstLine="1080"/>
        <w:jc w:val="both"/>
        <w:rPr>
          <w:lang w:val="lt-LT"/>
        </w:rPr>
      </w:pPr>
      <w:r w:rsidRPr="00C00CB4">
        <w:rPr>
          <w:lang w:val="lt-LT"/>
        </w:rPr>
        <w:t>2. Pakeisti Nuostatų 36 punktą ir jį išdėstyti taip:</w:t>
      </w:r>
    </w:p>
    <w:p w:rsidR="00C00CB4" w:rsidRPr="00C00CB4" w:rsidRDefault="00C00CB4" w:rsidP="00C00CB4">
      <w:pPr>
        <w:spacing w:line="276" w:lineRule="auto"/>
        <w:ind w:firstLine="1080"/>
        <w:jc w:val="both"/>
        <w:rPr>
          <w:lang w:val="lt-LT"/>
        </w:rPr>
      </w:pPr>
      <w:r w:rsidRPr="00C00CB4">
        <w:rPr>
          <w:lang w:val="lt-LT"/>
        </w:rPr>
        <w:t>„36. Rinkliava sumokama į Prienų rajono savivaldybės biudžeto sąskaitą.“</w:t>
      </w:r>
    </w:p>
    <w:p w:rsidR="00D93407" w:rsidRDefault="00C00CB4" w:rsidP="00C00CB4">
      <w:pPr>
        <w:spacing w:line="276" w:lineRule="auto"/>
        <w:ind w:firstLine="1080"/>
        <w:jc w:val="both"/>
        <w:rPr>
          <w:lang w:val="lt-LT"/>
        </w:rPr>
      </w:pPr>
      <w:r w:rsidRPr="00C00CB4">
        <w:rPr>
          <w:lang w:val="lt-LT"/>
        </w:rPr>
        <w:t>3. Pakeisti Nuostatų 2 priedo 4 priedėlio 1 eilutę:</w:t>
      </w:r>
    </w:p>
    <w:tbl>
      <w:tblPr>
        <w:tblW w:w="9486" w:type="dxa"/>
        <w:tblLayout w:type="fixed"/>
        <w:tblLook w:val="0000" w:firstRow="0" w:lastRow="0" w:firstColumn="0" w:lastColumn="0" w:noHBand="0" w:noVBand="0"/>
      </w:tblPr>
      <w:tblGrid>
        <w:gridCol w:w="571"/>
        <w:gridCol w:w="2739"/>
        <w:gridCol w:w="3072"/>
        <w:gridCol w:w="1898"/>
        <w:gridCol w:w="1206"/>
      </w:tblGrid>
      <w:tr w:rsidR="00C00CB4" w:rsidRPr="00C00CB4" w:rsidTr="00DC4AD0">
        <w:trPr>
          <w:trHeight w:val="1"/>
        </w:trPr>
        <w:tc>
          <w:tcPr>
            <w:tcW w:w="571" w:type="dxa"/>
            <w:tcBorders>
              <w:top w:val="single" w:sz="3" w:space="0" w:color="000000"/>
              <w:left w:val="single" w:sz="3" w:space="0" w:color="000000"/>
              <w:bottom w:val="single" w:sz="3" w:space="0" w:color="000000"/>
              <w:right w:val="single" w:sz="3" w:space="0" w:color="000000"/>
            </w:tcBorders>
            <w:shd w:val="clear" w:color="auto" w:fill="FFFFFF"/>
          </w:tcPr>
          <w:p w:rsidR="00C00CB4" w:rsidRPr="00C00CB4" w:rsidRDefault="00C00CB4" w:rsidP="00C00CB4">
            <w:pPr>
              <w:spacing w:line="276" w:lineRule="auto"/>
              <w:jc w:val="center"/>
              <w:rPr>
                <w:rFonts w:ascii="Calibri" w:hAnsi="Calibri" w:cs="Calibri"/>
                <w:lang w:val="lt-LT"/>
              </w:rPr>
            </w:pPr>
            <w:r w:rsidRPr="00C00CB4">
              <w:rPr>
                <w:lang w:val="lt-LT"/>
              </w:rPr>
              <w:t>„1.</w:t>
            </w:r>
          </w:p>
        </w:tc>
        <w:tc>
          <w:tcPr>
            <w:tcW w:w="2739" w:type="dxa"/>
            <w:tcBorders>
              <w:top w:val="single" w:sz="3" w:space="0" w:color="000000"/>
              <w:left w:val="single" w:sz="3" w:space="0" w:color="000000"/>
              <w:bottom w:val="single" w:sz="3" w:space="0" w:color="000000"/>
              <w:right w:val="single" w:sz="3" w:space="0" w:color="000000"/>
            </w:tcBorders>
            <w:shd w:val="clear" w:color="auto" w:fill="FFFFFF"/>
          </w:tcPr>
          <w:p w:rsidR="00C00CB4" w:rsidRPr="00C00CB4" w:rsidRDefault="00C00CB4" w:rsidP="00C00CB4">
            <w:pPr>
              <w:spacing w:line="276" w:lineRule="auto"/>
              <w:rPr>
                <w:rFonts w:ascii="Calibri" w:hAnsi="Calibri" w:cs="Calibri"/>
                <w:lang w:val="lt-LT"/>
              </w:rPr>
            </w:pPr>
            <w:r w:rsidRPr="00C00CB4">
              <w:rPr>
                <w:lang w:val="lt-LT"/>
              </w:rPr>
              <w:t>Garažų paskirties objektai</w:t>
            </w:r>
          </w:p>
        </w:tc>
        <w:tc>
          <w:tcPr>
            <w:tcW w:w="3072"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C00CB4" w:rsidRPr="00C00CB4" w:rsidRDefault="00C00CB4" w:rsidP="00C00CB4">
            <w:pPr>
              <w:spacing w:line="276" w:lineRule="auto"/>
              <w:jc w:val="center"/>
              <w:rPr>
                <w:rFonts w:ascii="Calibri" w:hAnsi="Calibri" w:cs="Calibri"/>
                <w:lang w:val="lt-LT"/>
              </w:rPr>
            </w:pPr>
            <w:r w:rsidRPr="00C00CB4">
              <w:rPr>
                <w:lang w:val="lt-LT"/>
              </w:rPr>
              <w:t>7,40</w:t>
            </w:r>
          </w:p>
        </w:tc>
        <w:tc>
          <w:tcPr>
            <w:tcW w:w="1898"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C00CB4" w:rsidRPr="00C00CB4" w:rsidRDefault="00C00CB4" w:rsidP="00C00CB4">
            <w:pPr>
              <w:spacing w:line="276" w:lineRule="auto"/>
              <w:jc w:val="center"/>
              <w:rPr>
                <w:rFonts w:ascii="Calibri" w:hAnsi="Calibri" w:cs="Calibri"/>
                <w:lang w:val="lt-LT"/>
              </w:rPr>
            </w:pPr>
            <w:r w:rsidRPr="00C00CB4">
              <w:rPr>
                <w:lang w:val="lt-LT"/>
              </w:rPr>
              <w:t>2,80</w:t>
            </w:r>
          </w:p>
        </w:tc>
        <w:tc>
          <w:tcPr>
            <w:tcW w:w="1206" w:type="dxa"/>
            <w:tcBorders>
              <w:top w:val="single" w:sz="3" w:space="0" w:color="000000"/>
              <w:left w:val="single" w:sz="3" w:space="0" w:color="000000"/>
              <w:bottom w:val="single" w:sz="3" w:space="0" w:color="000000"/>
              <w:right w:val="single" w:sz="3" w:space="0" w:color="000000"/>
            </w:tcBorders>
            <w:shd w:val="clear" w:color="auto" w:fill="FFFFFF"/>
            <w:vAlign w:val="center"/>
          </w:tcPr>
          <w:p w:rsidR="00C00CB4" w:rsidRPr="00C00CB4" w:rsidRDefault="00C00CB4" w:rsidP="00C00CB4">
            <w:pPr>
              <w:spacing w:line="276" w:lineRule="auto"/>
              <w:jc w:val="center"/>
              <w:rPr>
                <w:rFonts w:ascii="Calibri" w:hAnsi="Calibri" w:cs="Calibri"/>
                <w:lang w:val="lt-LT"/>
              </w:rPr>
            </w:pPr>
            <w:r w:rsidRPr="00C00CB4">
              <w:rPr>
                <w:lang w:val="lt-LT"/>
              </w:rPr>
              <w:t>0,12“</w:t>
            </w:r>
          </w:p>
        </w:tc>
      </w:tr>
    </w:tbl>
    <w:p w:rsidR="00C00CB4" w:rsidRPr="002E1915" w:rsidRDefault="00C00CB4" w:rsidP="00C00CB4">
      <w:pPr>
        <w:spacing w:line="276" w:lineRule="auto"/>
        <w:ind w:firstLine="1080"/>
        <w:jc w:val="both"/>
        <w:rPr>
          <w:lang w:val="lt-LT"/>
        </w:rPr>
      </w:pPr>
      <w:bookmarkStart w:id="0" w:name="_GoBack"/>
      <w:bookmarkEnd w:id="0"/>
    </w:p>
    <w:p w:rsidR="00D93407" w:rsidRPr="002E1915" w:rsidRDefault="00D93407" w:rsidP="00C00CB4">
      <w:pPr>
        <w:spacing w:line="276" w:lineRule="auto"/>
        <w:ind w:firstLine="1080"/>
        <w:jc w:val="both"/>
        <w:rPr>
          <w:lang w:val="lt-LT"/>
        </w:rPr>
      </w:pPr>
    </w:p>
    <w:p w:rsidR="00070F48" w:rsidRPr="002E1915" w:rsidRDefault="00070F48" w:rsidP="00C00CB4">
      <w:pPr>
        <w:spacing w:line="276" w:lineRule="auto"/>
        <w:ind w:firstLine="1080"/>
        <w:jc w:val="both"/>
        <w:rPr>
          <w:lang w:val="lt-LT"/>
        </w:rPr>
      </w:pPr>
    </w:p>
    <w:p w:rsidR="00AC75EA" w:rsidRPr="002E1915" w:rsidRDefault="00AC75EA" w:rsidP="00C00CB4">
      <w:pPr>
        <w:spacing w:line="276" w:lineRule="auto"/>
        <w:rPr>
          <w:lang w:val="lt-LT"/>
        </w:rPr>
      </w:pPr>
      <w:r w:rsidRPr="002E1915">
        <w:rPr>
          <w:lang w:val="lt-LT"/>
        </w:rPr>
        <w:t>Savivaldybės m</w:t>
      </w:r>
      <w:r w:rsidR="0019658D" w:rsidRPr="002E1915">
        <w:rPr>
          <w:lang w:val="lt-LT"/>
        </w:rPr>
        <w:t>eras</w:t>
      </w:r>
      <w:r w:rsidR="0019658D" w:rsidRPr="002E1915">
        <w:rPr>
          <w:lang w:val="lt-LT"/>
        </w:rPr>
        <w:tab/>
      </w:r>
      <w:r w:rsidR="0019658D" w:rsidRPr="002E1915">
        <w:rPr>
          <w:lang w:val="lt-LT"/>
        </w:rPr>
        <w:tab/>
        <w:t xml:space="preserve">     </w:t>
      </w:r>
      <w:r w:rsidR="0019658D" w:rsidRPr="002E1915">
        <w:rPr>
          <w:lang w:val="lt-LT"/>
        </w:rPr>
        <w:tab/>
        <w:t xml:space="preserve">                </w:t>
      </w:r>
      <w:r w:rsidR="0033126A" w:rsidRPr="002E1915">
        <w:rPr>
          <w:lang w:val="lt-LT"/>
        </w:rPr>
        <w:t xml:space="preserve">                 </w:t>
      </w:r>
      <w:r w:rsidRPr="002E1915">
        <w:rPr>
          <w:lang w:val="lt-LT"/>
        </w:rPr>
        <w:t>Alvydas Vaicekauskas</w:t>
      </w:r>
      <w:r w:rsidRPr="002E1915">
        <w:rPr>
          <w:lang w:val="lt-LT"/>
        </w:rPr>
        <w:tab/>
      </w:r>
      <w:r w:rsidRPr="002E1915">
        <w:rPr>
          <w:lang w:val="lt-LT"/>
        </w:rPr>
        <w:tab/>
      </w:r>
      <w:r w:rsidRPr="002E1915">
        <w:rPr>
          <w:lang w:val="lt-LT"/>
        </w:rPr>
        <w:tab/>
      </w:r>
      <w:r w:rsidRPr="002E1915">
        <w:rPr>
          <w:lang w:val="lt-LT"/>
        </w:rPr>
        <w:tab/>
      </w:r>
      <w:r w:rsidRPr="002E1915">
        <w:rPr>
          <w:lang w:val="lt-LT"/>
        </w:rPr>
        <w:tab/>
      </w:r>
      <w:r w:rsidRPr="002E1915">
        <w:rPr>
          <w:lang w:val="lt-LT"/>
        </w:rPr>
        <w:tab/>
      </w:r>
    </w:p>
    <w:sectPr w:rsidR="00AC75EA" w:rsidRPr="002E1915"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090" w:rsidRDefault="008E3090">
      <w:r>
        <w:separator/>
      </w:r>
    </w:p>
  </w:endnote>
  <w:endnote w:type="continuationSeparator" w:id="0">
    <w:p w:rsidR="008E3090" w:rsidRDefault="008E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090" w:rsidRDefault="008E3090">
      <w:r>
        <w:separator/>
      </w:r>
    </w:p>
  </w:footnote>
  <w:footnote w:type="continuationSeparator" w:id="0">
    <w:p w:rsidR="008E3090" w:rsidRDefault="008E3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DA1BAB"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00CB4">
      <w:rPr>
        <w:rStyle w:val="PageNumber"/>
        <w:noProof/>
      </w:rPr>
      <w:t>2</w:t>
    </w:r>
    <w:r>
      <w:rPr>
        <w:rStyle w:val="PageNumber"/>
      </w:rPr>
      <w:fldChar w:fldCharType="end"/>
    </w:r>
  </w:p>
  <w:p w:rsidR="00AC75EA" w:rsidRDefault="00AC75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EA" w:rsidRDefault="00794EC9" w:rsidP="00DC4D71">
    <w:pPr>
      <w:framePr w:w="6324" w:h="1804" w:hRule="exact" w:hSpace="181" w:wrap="around" w:vAnchor="page" w:hAnchor="page" w:x="3297" w:y="775"/>
      <w:ind w:right="-2"/>
      <w:jc w:val="center"/>
      <w:rPr>
        <w:sz w:val="18"/>
      </w:rPr>
    </w:pPr>
    <w:r>
      <w:rPr>
        <w:noProof/>
        <w:sz w:val="18"/>
        <w:lang w:val="en-GB" w:eastAsia="en-GB"/>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97529"/>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22302"/>
    <w:rsid w:val="00155026"/>
    <w:rsid w:val="0015549E"/>
    <w:rsid w:val="00164BA6"/>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847"/>
    <w:rsid w:val="001E6B4F"/>
    <w:rsid w:val="001F4982"/>
    <w:rsid w:val="001F6953"/>
    <w:rsid w:val="00204BDF"/>
    <w:rsid w:val="00205DCC"/>
    <w:rsid w:val="00210002"/>
    <w:rsid w:val="00213D59"/>
    <w:rsid w:val="002164D8"/>
    <w:rsid w:val="00216D96"/>
    <w:rsid w:val="0022219F"/>
    <w:rsid w:val="002259B3"/>
    <w:rsid w:val="0022778A"/>
    <w:rsid w:val="00227FB2"/>
    <w:rsid w:val="0023065C"/>
    <w:rsid w:val="00231C8C"/>
    <w:rsid w:val="00236E5C"/>
    <w:rsid w:val="00237E48"/>
    <w:rsid w:val="00237F65"/>
    <w:rsid w:val="00250226"/>
    <w:rsid w:val="00252FA0"/>
    <w:rsid w:val="00256438"/>
    <w:rsid w:val="00265391"/>
    <w:rsid w:val="00267EA8"/>
    <w:rsid w:val="002709B1"/>
    <w:rsid w:val="00273EFE"/>
    <w:rsid w:val="0028019B"/>
    <w:rsid w:val="00283A60"/>
    <w:rsid w:val="00290D47"/>
    <w:rsid w:val="00291616"/>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E1915"/>
    <w:rsid w:val="002F2258"/>
    <w:rsid w:val="002F225A"/>
    <w:rsid w:val="002F5C26"/>
    <w:rsid w:val="00301CF3"/>
    <w:rsid w:val="003040DB"/>
    <w:rsid w:val="003070AB"/>
    <w:rsid w:val="00330ADB"/>
    <w:rsid w:val="0033126A"/>
    <w:rsid w:val="00331C4C"/>
    <w:rsid w:val="00332DB0"/>
    <w:rsid w:val="00353D3F"/>
    <w:rsid w:val="00362A41"/>
    <w:rsid w:val="003749D1"/>
    <w:rsid w:val="00374CF4"/>
    <w:rsid w:val="003779C5"/>
    <w:rsid w:val="0038465B"/>
    <w:rsid w:val="00392D98"/>
    <w:rsid w:val="00396D8B"/>
    <w:rsid w:val="003C02B9"/>
    <w:rsid w:val="003C07AD"/>
    <w:rsid w:val="003C3FFB"/>
    <w:rsid w:val="003D0A61"/>
    <w:rsid w:val="003D11CF"/>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44F6F"/>
    <w:rsid w:val="00455279"/>
    <w:rsid w:val="00460732"/>
    <w:rsid w:val="0047376F"/>
    <w:rsid w:val="00474A02"/>
    <w:rsid w:val="00483180"/>
    <w:rsid w:val="00487698"/>
    <w:rsid w:val="004A6110"/>
    <w:rsid w:val="004B18C6"/>
    <w:rsid w:val="004B1BC8"/>
    <w:rsid w:val="004B7A6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2D63"/>
    <w:rsid w:val="0057000E"/>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5E5E"/>
    <w:rsid w:val="005E0A06"/>
    <w:rsid w:val="005E5DFB"/>
    <w:rsid w:val="005E65DC"/>
    <w:rsid w:val="005E7478"/>
    <w:rsid w:val="00602A9B"/>
    <w:rsid w:val="006059E6"/>
    <w:rsid w:val="00605A7B"/>
    <w:rsid w:val="0060661F"/>
    <w:rsid w:val="00606B64"/>
    <w:rsid w:val="006123A0"/>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4B3E"/>
    <w:rsid w:val="006A5542"/>
    <w:rsid w:val="006A56C6"/>
    <w:rsid w:val="006B33C2"/>
    <w:rsid w:val="006B3870"/>
    <w:rsid w:val="006B4904"/>
    <w:rsid w:val="006C6C1D"/>
    <w:rsid w:val="006D277B"/>
    <w:rsid w:val="006D4875"/>
    <w:rsid w:val="006D4886"/>
    <w:rsid w:val="006E12BC"/>
    <w:rsid w:val="006E333D"/>
    <w:rsid w:val="006E4AC6"/>
    <w:rsid w:val="006F15E3"/>
    <w:rsid w:val="006F5F69"/>
    <w:rsid w:val="006F6D13"/>
    <w:rsid w:val="00700FCB"/>
    <w:rsid w:val="00702669"/>
    <w:rsid w:val="00703DFF"/>
    <w:rsid w:val="00710812"/>
    <w:rsid w:val="007110DA"/>
    <w:rsid w:val="00717326"/>
    <w:rsid w:val="007225BE"/>
    <w:rsid w:val="00722D6D"/>
    <w:rsid w:val="00725502"/>
    <w:rsid w:val="00727C0D"/>
    <w:rsid w:val="00740C38"/>
    <w:rsid w:val="00743842"/>
    <w:rsid w:val="00745C1C"/>
    <w:rsid w:val="00746560"/>
    <w:rsid w:val="0075285B"/>
    <w:rsid w:val="00755E64"/>
    <w:rsid w:val="00757DD6"/>
    <w:rsid w:val="00761266"/>
    <w:rsid w:val="00761295"/>
    <w:rsid w:val="00761702"/>
    <w:rsid w:val="0076619B"/>
    <w:rsid w:val="0077066F"/>
    <w:rsid w:val="0077727D"/>
    <w:rsid w:val="00781663"/>
    <w:rsid w:val="0078301B"/>
    <w:rsid w:val="00785676"/>
    <w:rsid w:val="0078702D"/>
    <w:rsid w:val="00791295"/>
    <w:rsid w:val="00794EC9"/>
    <w:rsid w:val="007B0C85"/>
    <w:rsid w:val="007E5CEA"/>
    <w:rsid w:val="007F2F0A"/>
    <w:rsid w:val="007F71BC"/>
    <w:rsid w:val="00803B61"/>
    <w:rsid w:val="00814650"/>
    <w:rsid w:val="00814731"/>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3090"/>
    <w:rsid w:val="008E4DE1"/>
    <w:rsid w:val="008E570D"/>
    <w:rsid w:val="008F3469"/>
    <w:rsid w:val="009055EC"/>
    <w:rsid w:val="0090663A"/>
    <w:rsid w:val="0091240E"/>
    <w:rsid w:val="0091458F"/>
    <w:rsid w:val="00914EC5"/>
    <w:rsid w:val="00916407"/>
    <w:rsid w:val="00931217"/>
    <w:rsid w:val="00933B72"/>
    <w:rsid w:val="00936219"/>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D7DED"/>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E763D"/>
    <w:rsid w:val="00AF031F"/>
    <w:rsid w:val="00AF30AE"/>
    <w:rsid w:val="00AF6858"/>
    <w:rsid w:val="00B0011B"/>
    <w:rsid w:val="00B05D7B"/>
    <w:rsid w:val="00B06472"/>
    <w:rsid w:val="00B17D38"/>
    <w:rsid w:val="00B25E72"/>
    <w:rsid w:val="00B26FB6"/>
    <w:rsid w:val="00B31E79"/>
    <w:rsid w:val="00B324A1"/>
    <w:rsid w:val="00B473E0"/>
    <w:rsid w:val="00B71A71"/>
    <w:rsid w:val="00B73A26"/>
    <w:rsid w:val="00B75BCC"/>
    <w:rsid w:val="00B75F49"/>
    <w:rsid w:val="00B80879"/>
    <w:rsid w:val="00B8560D"/>
    <w:rsid w:val="00B918CF"/>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0993"/>
    <w:rsid w:val="00C00CB4"/>
    <w:rsid w:val="00C022E8"/>
    <w:rsid w:val="00C0237F"/>
    <w:rsid w:val="00C053D3"/>
    <w:rsid w:val="00C07CBF"/>
    <w:rsid w:val="00C1125C"/>
    <w:rsid w:val="00C1372A"/>
    <w:rsid w:val="00C14FCC"/>
    <w:rsid w:val="00C23178"/>
    <w:rsid w:val="00C258B6"/>
    <w:rsid w:val="00C26422"/>
    <w:rsid w:val="00C30B0B"/>
    <w:rsid w:val="00C30D23"/>
    <w:rsid w:val="00C37ED4"/>
    <w:rsid w:val="00C40ADD"/>
    <w:rsid w:val="00C566EF"/>
    <w:rsid w:val="00C577EB"/>
    <w:rsid w:val="00C715D0"/>
    <w:rsid w:val="00C716B5"/>
    <w:rsid w:val="00C71B6B"/>
    <w:rsid w:val="00C80BF2"/>
    <w:rsid w:val="00C84C7A"/>
    <w:rsid w:val="00C87A79"/>
    <w:rsid w:val="00C95332"/>
    <w:rsid w:val="00CA059D"/>
    <w:rsid w:val="00CA21A6"/>
    <w:rsid w:val="00CA7078"/>
    <w:rsid w:val="00CB4EC7"/>
    <w:rsid w:val="00CB6101"/>
    <w:rsid w:val="00CC3BC1"/>
    <w:rsid w:val="00CC4A1B"/>
    <w:rsid w:val="00CC64EB"/>
    <w:rsid w:val="00CC6ACA"/>
    <w:rsid w:val="00CD7822"/>
    <w:rsid w:val="00CE0451"/>
    <w:rsid w:val="00CE45D4"/>
    <w:rsid w:val="00CF0A53"/>
    <w:rsid w:val="00CF62BA"/>
    <w:rsid w:val="00CF6CE6"/>
    <w:rsid w:val="00CF7974"/>
    <w:rsid w:val="00D00658"/>
    <w:rsid w:val="00D03C2C"/>
    <w:rsid w:val="00D10374"/>
    <w:rsid w:val="00D202ED"/>
    <w:rsid w:val="00D276BE"/>
    <w:rsid w:val="00D31DD5"/>
    <w:rsid w:val="00D32A6D"/>
    <w:rsid w:val="00D33D22"/>
    <w:rsid w:val="00D35EF4"/>
    <w:rsid w:val="00D373CC"/>
    <w:rsid w:val="00D44DCE"/>
    <w:rsid w:val="00D453A2"/>
    <w:rsid w:val="00D51E5E"/>
    <w:rsid w:val="00D70A6F"/>
    <w:rsid w:val="00D7316E"/>
    <w:rsid w:val="00D76FFC"/>
    <w:rsid w:val="00D800F6"/>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321C"/>
    <w:rsid w:val="00DD6207"/>
    <w:rsid w:val="00DE0531"/>
    <w:rsid w:val="00DE2E6C"/>
    <w:rsid w:val="00DE3577"/>
    <w:rsid w:val="00DE4930"/>
    <w:rsid w:val="00DE7773"/>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7674F"/>
    <w:rsid w:val="00E9108E"/>
    <w:rsid w:val="00E95FA6"/>
    <w:rsid w:val="00EA04AC"/>
    <w:rsid w:val="00EB06E3"/>
    <w:rsid w:val="00EB1D9A"/>
    <w:rsid w:val="00EB4C20"/>
    <w:rsid w:val="00ED0A6F"/>
    <w:rsid w:val="00ED22EE"/>
    <w:rsid w:val="00ED2C55"/>
    <w:rsid w:val="00EE114A"/>
    <w:rsid w:val="00EE1A96"/>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AB2"/>
    <w:rsid w:val="00F52CB7"/>
    <w:rsid w:val="00F5471B"/>
    <w:rsid w:val="00F64544"/>
    <w:rsid w:val="00F65268"/>
    <w:rsid w:val="00F80B36"/>
    <w:rsid w:val="00F80B68"/>
    <w:rsid w:val="00F81580"/>
    <w:rsid w:val="00F868E7"/>
    <w:rsid w:val="00F904D7"/>
    <w:rsid w:val="00F91637"/>
    <w:rsid w:val="00F94A0D"/>
    <w:rsid w:val="00FA3CD0"/>
    <w:rsid w:val="00FA7C76"/>
    <w:rsid w:val="00FC21D7"/>
    <w:rsid w:val="00FC3186"/>
    <w:rsid w:val="00FD5A75"/>
    <w:rsid w:val="00FD61EF"/>
    <w:rsid w:val="00FD637D"/>
    <w:rsid w:val="00FD7CEE"/>
    <w:rsid w:val="00FD7DAD"/>
    <w:rsid w:val="00FF0D40"/>
    <w:rsid w:val="00FF10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Agne Darguziene</cp:lastModifiedBy>
  <cp:revision>3</cp:revision>
  <cp:lastPrinted>2017-10-26T11:49:00Z</cp:lastPrinted>
  <dcterms:created xsi:type="dcterms:W3CDTF">2018-02-09T12:35:00Z</dcterms:created>
  <dcterms:modified xsi:type="dcterms:W3CDTF">2018-02-09T12:36:00Z</dcterms:modified>
</cp:coreProperties>
</file>