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A50" w:rsidRPr="00AD1990" w:rsidRDefault="00D96A50" w:rsidP="00D96A50">
      <w:pPr>
        <w:ind w:firstLine="0"/>
        <w:jc w:val="left"/>
        <w:rPr>
          <w:sz w:val="24"/>
          <w:szCs w:val="24"/>
        </w:rPr>
      </w:pPr>
      <w:r w:rsidRPr="00AD1990">
        <w:rPr>
          <w:sz w:val="24"/>
          <w:szCs w:val="24"/>
        </w:rPr>
        <w:t xml:space="preserve">                                                                                           </w:t>
      </w:r>
      <w:r>
        <w:rPr>
          <w:sz w:val="24"/>
          <w:szCs w:val="24"/>
        </w:rPr>
        <w:t xml:space="preserve"> </w:t>
      </w:r>
      <w:r w:rsidRPr="00AD1990">
        <w:rPr>
          <w:sz w:val="24"/>
          <w:szCs w:val="24"/>
        </w:rPr>
        <w:t>PATVIRTINTA</w:t>
      </w:r>
    </w:p>
    <w:p w:rsidR="00D96A50" w:rsidRPr="00AD1990" w:rsidRDefault="00D96A50" w:rsidP="00D96A50">
      <w:pPr>
        <w:ind w:firstLine="0"/>
        <w:jc w:val="right"/>
        <w:rPr>
          <w:sz w:val="24"/>
          <w:szCs w:val="24"/>
        </w:rPr>
      </w:pPr>
      <w:r w:rsidRPr="00AD1990">
        <w:rPr>
          <w:sz w:val="24"/>
          <w:szCs w:val="24"/>
        </w:rPr>
        <w:t xml:space="preserve">         Prienų rajono savivaldybės administracijos</w:t>
      </w:r>
    </w:p>
    <w:p w:rsidR="00D96A50" w:rsidRPr="00AD1990" w:rsidRDefault="00D96A50" w:rsidP="00D96A50">
      <w:pPr>
        <w:ind w:firstLine="0"/>
        <w:jc w:val="center"/>
        <w:rPr>
          <w:sz w:val="24"/>
          <w:szCs w:val="24"/>
        </w:rPr>
      </w:pPr>
      <w:r w:rsidRPr="00AD1990">
        <w:rPr>
          <w:sz w:val="24"/>
          <w:szCs w:val="24"/>
        </w:rPr>
        <w:t xml:space="preserve">                                            </w:t>
      </w:r>
      <w:r>
        <w:rPr>
          <w:sz w:val="24"/>
          <w:szCs w:val="24"/>
        </w:rPr>
        <w:t xml:space="preserve">                           </w:t>
      </w:r>
      <w:r w:rsidRPr="00AD1990">
        <w:rPr>
          <w:sz w:val="24"/>
          <w:szCs w:val="24"/>
        </w:rPr>
        <w:t>direktoriaus 2018 m. gegužės    d.</w:t>
      </w:r>
    </w:p>
    <w:p w:rsidR="00D96A50" w:rsidRPr="00AD1990" w:rsidRDefault="00D96A50" w:rsidP="00D96A50">
      <w:pPr>
        <w:ind w:firstLine="0"/>
        <w:jc w:val="left"/>
        <w:rPr>
          <w:b/>
          <w:sz w:val="24"/>
          <w:szCs w:val="24"/>
        </w:rPr>
      </w:pPr>
      <w:r w:rsidRPr="00AD1990">
        <w:rPr>
          <w:sz w:val="24"/>
          <w:szCs w:val="24"/>
        </w:rPr>
        <w:tab/>
        <w:t xml:space="preserve">                                                               </w:t>
      </w:r>
      <w:r>
        <w:rPr>
          <w:sz w:val="24"/>
          <w:szCs w:val="24"/>
        </w:rPr>
        <w:t xml:space="preserve">    </w:t>
      </w:r>
      <w:r w:rsidRPr="00AD1990">
        <w:rPr>
          <w:sz w:val="24"/>
          <w:szCs w:val="24"/>
        </w:rPr>
        <w:t xml:space="preserve"> </w:t>
      </w:r>
      <w:r>
        <w:rPr>
          <w:sz w:val="24"/>
          <w:szCs w:val="24"/>
        </w:rPr>
        <w:t xml:space="preserve">  </w:t>
      </w:r>
      <w:r w:rsidRPr="00AD1990">
        <w:rPr>
          <w:sz w:val="24"/>
          <w:szCs w:val="24"/>
        </w:rPr>
        <w:t xml:space="preserve">įsakymu Nr. </w:t>
      </w:r>
      <w:r w:rsidRPr="00AD1990">
        <w:rPr>
          <w:sz w:val="24"/>
          <w:szCs w:val="24"/>
        </w:rPr>
        <w:tab/>
      </w:r>
    </w:p>
    <w:p w:rsidR="00D96A50" w:rsidRPr="00AD1990" w:rsidRDefault="00D96A50" w:rsidP="00D96A50">
      <w:pPr>
        <w:ind w:firstLine="0"/>
        <w:rPr>
          <w:b/>
          <w:sz w:val="24"/>
          <w:szCs w:val="24"/>
        </w:rPr>
      </w:pPr>
    </w:p>
    <w:p w:rsidR="00D96A50" w:rsidRPr="00AD1990" w:rsidRDefault="00D96A50" w:rsidP="00D96A50">
      <w:pPr>
        <w:ind w:firstLine="0"/>
        <w:rPr>
          <w:b/>
          <w:sz w:val="24"/>
          <w:szCs w:val="24"/>
        </w:rPr>
      </w:pPr>
    </w:p>
    <w:p w:rsidR="00D96A50" w:rsidRPr="00AD1990" w:rsidRDefault="00D96A50" w:rsidP="00D96A50">
      <w:pPr>
        <w:ind w:firstLine="0"/>
        <w:jc w:val="center"/>
        <w:rPr>
          <w:b/>
          <w:sz w:val="28"/>
          <w:szCs w:val="28"/>
        </w:rPr>
      </w:pPr>
      <w:r w:rsidRPr="00AD1990">
        <w:rPr>
          <w:b/>
          <w:sz w:val="28"/>
          <w:szCs w:val="28"/>
        </w:rPr>
        <w:t>Licencijos verstis mažmenine prekyba alumi, alaus mišiniais su nealkoholiniais gėrimais, natūralios fermentacijos sidru, kurio tūrinė etilo alkoholio koncentracija neviršija 8,5 procento išdavimas</w:t>
      </w:r>
    </w:p>
    <w:p w:rsidR="00D96A50" w:rsidRDefault="00D96A50" w:rsidP="00D96A50">
      <w:pPr>
        <w:ind w:firstLine="0"/>
        <w:rPr>
          <w:sz w:val="24"/>
          <w:szCs w:val="24"/>
        </w:rPr>
      </w:pPr>
    </w:p>
    <w:p w:rsidR="00D96A50" w:rsidRPr="00AD1990" w:rsidRDefault="00D96A50" w:rsidP="00D96A50">
      <w:pPr>
        <w:ind w:firstLine="0"/>
        <w:rPr>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379"/>
      </w:tblGrid>
      <w:tr w:rsidR="00D96A50" w:rsidRPr="00AD1990" w:rsidTr="00522A66">
        <w:trPr>
          <w:tblHeader/>
        </w:trPr>
        <w:tc>
          <w:tcPr>
            <w:tcW w:w="630" w:type="dxa"/>
          </w:tcPr>
          <w:p w:rsidR="00D96A50" w:rsidRPr="00AD1990" w:rsidRDefault="00D96A50" w:rsidP="00522A66">
            <w:pPr>
              <w:ind w:firstLine="0"/>
              <w:rPr>
                <w:b/>
                <w:sz w:val="24"/>
                <w:szCs w:val="24"/>
              </w:rPr>
            </w:pPr>
            <w:r w:rsidRPr="00AD1990">
              <w:rPr>
                <w:b/>
                <w:sz w:val="24"/>
                <w:szCs w:val="24"/>
              </w:rPr>
              <w:t>Eil. Nr.</w:t>
            </w:r>
          </w:p>
        </w:tc>
        <w:tc>
          <w:tcPr>
            <w:tcW w:w="2880" w:type="dxa"/>
          </w:tcPr>
          <w:p w:rsidR="00D96A50" w:rsidRPr="00AD1990" w:rsidRDefault="00D96A50" w:rsidP="00522A66">
            <w:pPr>
              <w:ind w:firstLine="0"/>
              <w:rPr>
                <w:b/>
                <w:sz w:val="24"/>
                <w:szCs w:val="24"/>
              </w:rPr>
            </w:pPr>
            <w:r w:rsidRPr="00AD1990">
              <w:rPr>
                <w:b/>
                <w:sz w:val="24"/>
                <w:szCs w:val="24"/>
              </w:rPr>
              <w:t>Pavadinimas</w:t>
            </w:r>
          </w:p>
        </w:tc>
        <w:tc>
          <w:tcPr>
            <w:tcW w:w="6379" w:type="dxa"/>
          </w:tcPr>
          <w:p w:rsidR="00D96A50" w:rsidRPr="00AD1990" w:rsidRDefault="00D96A50" w:rsidP="00522A66">
            <w:pPr>
              <w:ind w:firstLine="0"/>
              <w:rPr>
                <w:b/>
                <w:sz w:val="24"/>
                <w:szCs w:val="24"/>
              </w:rPr>
            </w:pPr>
            <w:r w:rsidRPr="00AD1990">
              <w:rPr>
                <w:b/>
                <w:sz w:val="24"/>
                <w:szCs w:val="24"/>
              </w:rPr>
              <w:t>Aprašymo turinys</w:t>
            </w:r>
          </w:p>
        </w:tc>
      </w:tr>
      <w:tr w:rsidR="00D96A50" w:rsidRPr="00AD1990" w:rsidTr="00522A66">
        <w:tc>
          <w:tcPr>
            <w:tcW w:w="630" w:type="dxa"/>
          </w:tcPr>
          <w:p w:rsidR="00D96A50" w:rsidRPr="00AD1990" w:rsidRDefault="00D96A50" w:rsidP="00522A66">
            <w:pPr>
              <w:ind w:firstLine="0"/>
              <w:rPr>
                <w:sz w:val="24"/>
                <w:szCs w:val="24"/>
              </w:rPr>
            </w:pPr>
            <w:r w:rsidRPr="00AD1990">
              <w:rPr>
                <w:sz w:val="24"/>
                <w:szCs w:val="24"/>
              </w:rPr>
              <w:t>1.</w:t>
            </w:r>
          </w:p>
        </w:tc>
        <w:tc>
          <w:tcPr>
            <w:tcW w:w="2880" w:type="dxa"/>
          </w:tcPr>
          <w:p w:rsidR="00D96A50" w:rsidRPr="00AD1990" w:rsidRDefault="00D96A50" w:rsidP="00522A66">
            <w:pPr>
              <w:ind w:firstLine="0"/>
              <w:rPr>
                <w:sz w:val="24"/>
                <w:szCs w:val="24"/>
              </w:rPr>
            </w:pPr>
            <w:r w:rsidRPr="00AD1990">
              <w:rPr>
                <w:sz w:val="24"/>
                <w:szCs w:val="24"/>
              </w:rPr>
              <w:t xml:space="preserve">Administracinės paslaugos kodas </w:t>
            </w:r>
          </w:p>
        </w:tc>
        <w:tc>
          <w:tcPr>
            <w:tcW w:w="6379" w:type="dxa"/>
          </w:tcPr>
          <w:p w:rsidR="00D96A50" w:rsidRPr="00AD1990" w:rsidRDefault="00D96A50" w:rsidP="00522A66">
            <w:pPr>
              <w:ind w:firstLine="0"/>
              <w:rPr>
                <w:sz w:val="24"/>
                <w:szCs w:val="24"/>
              </w:rPr>
            </w:pPr>
          </w:p>
        </w:tc>
      </w:tr>
      <w:tr w:rsidR="00D96A50" w:rsidRPr="00AD1990" w:rsidTr="00522A66">
        <w:tc>
          <w:tcPr>
            <w:tcW w:w="630" w:type="dxa"/>
          </w:tcPr>
          <w:p w:rsidR="00D96A50" w:rsidRPr="00AD1990" w:rsidRDefault="00D96A50" w:rsidP="00522A66">
            <w:pPr>
              <w:ind w:firstLine="0"/>
              <w:rPr>
                <w:sz w:val="24"/>
                <w:szCs w:val="24"/>
              </w:rPr>
            </w:pPr>
            <w:r w:rsidRPr="00AD1990">
              <w:rPr>
                <w:sz w:val="24"/>
                <w:szCs w:val="24"/>
              </w:rPr>
              <w:t>2.</w:t>
            </w:r>
          </w:p>
        </w:tc>
        <w:tc>
          <w:tcPr>
            <w:tcW w:w="2880" w:type="dxa"/>
          </w:tcPr>
          <w:p w:rsidR="00D96A50" w:rsidRPr="00AD1990" w:rsidRDefault="00D96A50" w:rsidP="00522A66">
            <w:pPr>
              <w:ind w:firstLine="0"/>
              <w:rPr>
                <w:sz w:val="24"/>
                <w:szCs w:val="24"/>
              </w:rPr>
            </w:pPr>
            <w:r w:rsidRPr="00AD1990">
              <w:rPr>
                <w:sz w:val="24"/>
                <w:szCs w:val="24"/>
              </w:rPr>
              <w:t>Administracinės paslaugos versija</w:t>
            </w:r>
          </w:p>
        </w:tc>
        <w:tc>
          <w:tcPr>
            <w:tcW w:w="6379" w:type="dxa"/>
          </w:tcPr>
          <w:p w:rsidR="00D96A50" w:rsidRPr="00AD1990" w:rsidRDefault="00D96A50" w:rsidP="00522A66">
            <w:pPr>
              <w:ind w:firstLine="0"/>
              <w:rPr>
                <w:sz w:val="24"/>
                <w:szCs w:val="24"/>
              </w:rPr>
            </w:pPr>
          </w:p>
        </w:tc>
      </w:tr>
      <w:tr w:rsidR="00D96A50" w:rsidRPr="00AD1990" w:rsidTr="00522A66">
        <w:tc>
          <w:tcPr>
            <w:tcW w:w="630" w:type="dxa"/>
          </w:tcPr>
          <w:p w:rsidR="00D96A50" w:rsidRPr="00AD1990" w:rsidRDefault="00D96A50" w:rsidP="00522A66">
            <w:pPr>
              <w:ind w:firstLine="0"/>
              <w:rPr>
                <w:sz w:val="24"/>
                <w:szCs w:val="24"/>
              </w:rPr>
            </w:pPr>
            <w:r w:rsidRPr="00AD1990">
              <w:rPr>
                <w:sz w:val="24"/>
                <w:szCs w:val="24"/>
              </w:rPr>
              <w:t>3.</w:t>
            </w:r>
          </w:p>
        </w:tc>
        <w:tc>
          <w:tcPr>
            <w:tcW w:w="2880" w:type="dxa"/>
          </w:tcPr>
          <w:p w:rsidR="00D96A50" w:rsidRPr="00AD1990" w:rsidRDefault="00D96A50" w:rsidP="00522A66">
            <w:pPr>
              <w:ind w:firstLine="0"/>
              <w:rPr>
                <w:sz w:val="24"/>
                <w:szCs w:val="24"/>
              </w:rPr>
            </w:pPr>
            <w:r w:rsidRPr="00AD1990">
              <w:rPr>
                <w:sz w:val="24"/>
                <w:szCs w:val="24"/>
              </w:rPr>
              <w:t xml:space="preserve">Administracinės paslaugos pavadinimas </w:t>
            </w:r>
          </w:p>
        </w:tc>
        <w:tc>
          <w:tcPr>
            <w:tcW w:w="6379" w:type="dxa"/>
          </w:tcPr>
          <w:p w:rsidR="00D96A50" w:rsidRPr="00AD1990" w:rsidRDefault="00D96A50" w:rsidP="00522A66">
            <w:pPr>
              <w:ind w:firstLine="0"/>
              <w:rPr>
                <w:sz w:val="24"/>
                <w:szCs w:val="24"/>
              </w:rPr>
            </w:pPr>
            <w:r w:rsidRPr="00AD1990">
              <w:rPr>
                <w:sz w:val="24"/>
                <w:szCs w:val="24"/>
              </w:rPr>
              <w:t>Licencija verstis mažmenine prekyba alumi, alaus mišiniais su nealkoholiniais gėrimais, natūralios fermentacijos sidru, kurio tūrinė etilo alkoholio koncentracija neviršija 8,5 procento;</w:t>
            </w:r>
          </w:p>
        </w:tc>
      </w:tr>
      <w:tr w:rsidR="00D96A50" w:rsidRPr="00AD1990" w:rsidTr="00522A66">
        <w:tc>
          <w:tcPr>
            <w:tcW w:w="630" w:type="dxa"/>
          </w:tcPr>
          <w:p w:rsidR="00D96A50" w:rsidRPr="00AD1990" w:rsidRDefault="00D96A50" w:rsidP="00522A66">
            <w:pPr>
              <w:ind w:firstLine="0"/>
              <w:rPr>
                <w:sz w:val="24"/>
                <w:szCs w:val="24"/>
              </w:rPr>
            </w:pPr>
            <w:r w:rsidRPr="00AD1990">
              <w:rPr>
                <w:sz w:val="24"/>
                <w:szCs w:val="24"/>
              </w:rPr>
              <w:t>4.</w:t>
            </w:r>
          </w:p>
        </w:tc>
        <w:tc>
          <w:tcPr>
            <w:tcW w:w="2880" w:type="dxa"/>
          </w:tcPr>
          <w:p w:rsidR="00D96A50" w:rsidRPr="00AD1990" w:rsidRDefault="00D96A50" w:rsidP="00522A66">
            <w:pPr>
              <w:ind w:firstLine="0"/>
              <w:rPr>
                <w:sz w:val="24"/>
                <w:szCs w:val="24"/>
              </w:rPr>
            </w:pPr>
            <w:r w:rsidRPr="00AD1990">
              <w:rPr>
                <w:sz w:val="24"/>
                <w:szCs w:val="24"/>
              </w:rPr>
              <w:t xml:space="preserve">Administracinės paslaugos apibūdinimas </w:t>
            </w:r>
          </w:p>
        </w:tc>
        <w:tc>
          <w:tcPr>
            <w:tcW w:w="6379" w:type="dxa"/>
          </w:tcPr>
          <w:p w:rsidR="00D96A50" w:rsidRPr="00AD1990" w:rsidRDefault="00D96A50" w:rsidP="00522A66">
            <w:pPr>
              <w:ind w:firstLine="0"/>
              <w:rPr>
                <w:sz w:val="24"/>
                <w:szCs w:val="24"/>
              </w:rPr>
            </w:pPr>
            <w:r w:rsidRPr="00AD1990">
              <w:rPr>
                <w:sz w:val="24"/>
                <w:szCs w:val="24"/>
              </w:rPr>
              <w:t xml:space="preserve">Leidžiama neterminuotą laiką verstis mažmenine prekyba alumi, alaus mišiniais su nealkoholiniais gėrimais, natūralios fermentacijos sidru, kurio tūrinė etilo alkoholio koncentracija neviršija 8,5 procento </w:t>
            </w:r>
          </w:p>
          <w:p w:rsidR="00D96A50" w:rsidRPr="00AD1990" w:rsidRDefault="00D96A50" w:rsidP="00522A66">
            <w:pPr>
              <w:ind w:firstLine="0"/>
              <w:rPr>
                <w:sz w:val="24"/>
                <w:szCs w:val="24"/>
              </w:rPr>
            </w:pPr>
            <w:r w:rsidRPr="00AD1990">
              <w:rPr>
                <w:sz w:val="24"/>
                <w:szCs w:val="24"/>
              </w:rPr>
              <w:t>Prašymas licencijos išdavimui ir kiti reikalingi dokumentai gali būti pateikiami tiesiogiai asmeniui atvykus į instituciją, atsiuntus paštu, per pasiuntinį ar elektroniniu būdu, taip pat naudojantis Viešosios įstaigos ,,Versli Lietuva“ Paslaugų ir gaminių kontaktinį centrą(</w:t>
            </w:r>
            <w:hyperlink r:id="rId6" w:history="1">
              <w:r w:rsidRPr="00AD1990">
                <w:rPr>
                  <w:rStyle w:val="Hyperlink"/>
                  <w:sz w:val="24"/>
                  <w:szCs w:val="24"/>
                </w:rPr>
                <w:t>www.lietuva.gov.lt</w:t>
              </w:r>
            </w:hyperlink>
            <w:r w:rsidRPr="00AD1990">
              <w:rPr>
                <w:sz w:val="24"/>
                <w:szCs w:val="24"/>
              </w:rPr>
              <w:t xml:space="preserve">). Tomis pačiomis priemonėmis pateikiama ir licencija  </w:t>
            </w:r>
          </w:p>
        </w:tc>
      </w:tr>
      <w:tr w:rsidR="00D96A50" w:rsidRPr="00AD1990" w:rsidTr="00522A66">
        <w:tc>
          <w:tcPr>
            <w:tcW w:w="630" w:type="dxa"/>
          </w:tcPr>
          <w:p w:rsidR="00D96A50" w:rsidRPr="00AD1990" w:rsidRDefault="00D96A50" w:rsidP="00522A66">
            <w:pPr>
              <w:ind w:firstLine="0"/>
              <w:rPr>
                <w:sz w:val="24"/>
                <w:szCs w:val="24"/>
              </w:rPr>
            </w:pPr>
            <w:r w:rsidRPr="00AD1990">
              <w:rPr>
                <w:sz w:val="24"/>
                <w:szCs w:val="24"/>
              </w:rPr>
              <w:t>5.</w:t>
            </w:r>
          </w:p>
        </w:tc>
        <w:tc>
          <w:tcPr>
            <w:tcW w:w="2880" w:type="dxa"/>
          </w:tcPr>
          <w:p w:rsidR="00D96A50" w:rsidRPr="00AD1990" w:rsidRDefault="00D96A50" w:rsidP="00522A66">
            <w:pPr>
              <w:ind w:firstLine="0"/>
              <w:rPr>
                <w:sz w:val="24"/>
                <w:szCs w:val="24"/>
              </w:rPr>
            </w:pPr>
            <w:r w:rsidRPr="00AD1990">
              <w:rPr>
                <w:sz w:val="24"/>
                <w:szCs w:val="24"/>
              </w:rPr>
              <w:t xml:space="preserve">Teisės aktai, reguliuojantys administracinės paslaugos teikimą </w:t>
            </w:r>
          </w:p>
        </w:tc>
        <w:tc>
          <w:tcPr>
            <w:tcW w:w="6379" w:type="dxa"/>
          </w:tcPr>
          <w:p w:rsidR="00D96A50" w:rsidRPr="00AD1990" w:rsidRDefault="00D96A50" w:rsidP="00522A66">
            <w:pPr>
              <w:ind w:firstLine="0"/>
              <w:rPr>
                <w:sz w:val="24"/>
                <w:szCs w:val="24"/>
              </w:rPr>
            </w:pPr>
            <w:r w:rsidRPr="00AD1990">
              <w:rPr>
                <w:sz w:val="24"/>
                <w:szCs w:val="24"/>
              </w:rPr>
              <w:t>Didmeninės ir mažmeninės prekybos alkoholio produktais licencijavimo taisyklės, patvirtintos Lietuvos Respublikos Vyriausybės 2004 m. gegužės 20 d. nutarimu Nr. 618 „Dėl Didmeninės ir mažmeninės prekybos alkoholio produktais licencijavimo taisyklių ir mažmeninės prekybos alkoholiniais gėrimais prekybos ir viešojo maitinimo įmonėse taisyklių patvirtinimo“ ;</w:t>
            </w:r>
          </w:p>
          <w:p w:rsidR="00D96A50" w:rsidRPr="00AD1990" w:rsidRDefault="00D96A50" w:rsidP="00522A66">
            <w:pPr>
              <w:ind w:firstLine="0"/>
              <w:rPr>
                <w:sz w:val="24"/>
                <w:szCs w:val="24"/>
              </w:rPr>
            </w:pPr>
            <w:r w:rsidRPr="00AD1990">
              <w:rPr>
                <w:sz w:val="24"/>
                <w:szCs w:val="24"/>
              </w:rPr>
              <w:t xml:space="preserve">Lietuvos Respublikos alkoholio kontrolės įstatymas </w:t>
            </w:r>
          </w:p>
        </w:tc>
      </w:tr>
      <w:tr w:rsidR="00D96A50" w:rsidRPr="00AD1990" w:rsidTr="00522A66">
        <w:tc>
          <w:tcPr>
            <w:tcW w:w="630" w:type="dxa"/>
          </w:tcPr>
          <w:p w:rsidR="00D96A50" w:rsidRPr="00AD1990" w:rsidRDefault="00D96A50" w:rsidP="00522A66">
            <w:pPr>
              <w:ind w:firstLine="0"/>
              <w:rPr>
                <w:sz w:val="24"/>
                <w:szCs w:val="24"/>
              </w:rPr>
            </w:pPr>
            <w:r w:rsidRPr="00AD1990">
              <w:rPr>
                <w:sz w:val="24"/>
                <w:szCs w:val="24"/>
              </w:rPr>
              <w:t>6.</w:t>
            </w:r>
          </w:p>
        </w:tc>
        <w:tc>
          <w:tcPr>
            <w:tcW w:w="2880" w:type="dxa"/>
          </w:tcPr>
          <w:p w:rsidR="00D96A50" w:rsidRPr="00AD1990" w:rsidRDefault="00D96A50" w:rsidP="00522A66">
            <w:pPr>
              <w:ind w:firstLine="0"/>
              <w:rPr>
                <w:sz w:val="24"/>
                <w:szCs w:val="24"/>
              </w:rPr>
            </w:pPr>
            <w:r w:rsidRPr="00AD1990">
              <w:rPr>
                <w:sz w:val="24"/>
                <w:szCs w:val="24"/>
              </w:rPr>
              <w:t>Informacija ir dokumentai, kuriuos turi pateikti asmuo</w:t>
            </w:r>
          </w:p>
        </w:tc>
        <w:tc>
          <w:tcPr>
            <w:tcW w:w="6379" w:type="dxa"/>
          </w:tcPr>
          <w:p w:rsidR="00D96A50" w:rsidRPr="00AD1990" w:rsidRDefault="00D96A50" w:rsidP="00522A66">
            <w:pPr>
              <w:ind w:firstLine="0"/>
              <w:rPr>
                <w:sz w:val="24"/>
                <w:szCs w:val="24"/>
              </w:rPr>
            </w:pPr>
            <w:r w:rsidRPr="00AD1990">
              <w:rPr>
                <w:sz w:val="24"/>
                <w:szCs w:val="24"/>
              </w:rPr>
              <w:t>1. Motyvuota paraiška. Joje nurodomi šie duomenys: įmonės rekvizitai, telefono numeris, įmonės steigėjų, vadovų vardai, pavardės ir asmens kodai, komercinės ūkinės veiklos, kuria verstis prašoma licencijos, rūšis, prekybos alkoholiniais gėrimais laikas, vieta (jos adresas ir pavadinimas), alkoholinių gėrimų pardavimo būdas, įmonės veiklos rūšis (prekyba ar viešasis maitinimas), sandėlių, kuriuose bus laikomi ir iš kurių bus paskirstomi alkoholiniai gėrimai, adresai. Jeigu įmonė nori įsigyti licenciją verstis mažmenine prekyba alkoholiniais gėrimais neapmuitinamoje parduotuvėje ar specialioje prekybos vietoje, kurioje alkoholiniai gėrimai parduodami tik iš Lietuvos Respublikos išvykstantiems keleiviams, tai turi būti nurodoma paraiškoje;</w:t>
            </w:r>
            <w:r w:rsidRPr="00AD1990">
              <w:rPr>
                <w:sz w:val="24"/>
                <w:szCs w:val="24"/>
              </w:rPr>
              <w:br/>
            </w:r>
            <w:r w:rsidRPr="00AD1990">
              <w:rPr>
                <w:sz w:val="24"/>
                <w:szCs w:val="24"/>
              </w:rPr>
              <w:lastRenderedPageBreak/>
              <w:t>2. Daugiabučio gyvenamojo namo savininkų bendrijos susirinkimo (valdybos) arba, jeigu ši bendrija neįsteigta ar bendrija valdo daugiau kaip vieną daugiabutį gyvenamąjį namą, gyvenamojo namo patalpų savininkų ir neprivatizuotų butų nuomininkų daugumos sutikimas (kuriame jį pasirašę asmenys gali nurodyti prekybos alkoholiniais gėrimais laiką), jeigu alkoholiniais gėrimais bus prekiaujama gyvenamajame name. Šis sutikimas nepateikiamas, jeigu prieš tai šiame gyvenamajame name tose pačiose patalpose veikusi įmonė turėjo licenciją verstis mažmenine prekyba alkoholiniais gėrimais ir licencijos galiojimo metu nebuvo gauta pagrįstų gyvenamojo namo gyventojų skundų, nesikeičia nei įmonės darbo laikas, nei alkoholinių gėrimų pardavimo būdas. Ši nuostata netaikoma, jeigu iki paraiškos gauti naują licenciją pateikimo alkoholiniais gėrimais nebuvo prekiaujama ilgiau kaip vienerius metus. Pagrįstais laikomi tokie skundai, kuriuos ištyrus paskirtos administracinės nuobaudos už viešosios tvarkos pažeidimus;</w:t>
            </w:r>
            <w:r w:rsidRPr="00AD1990">
              <w:rPr>
                <w:sz w:val="24"/>
                <w:szCs w:val="24"/>
              </w:rPr>
              <w:br/>
              <w:t>3. Valstybinės maisto ir veterinarijos tarnybos išduota Maisto tvarkymo subjekto patvirtinimo pažymėjimo kopija, patvirtinta įmonės vadovo parašu ir antspaudu (jei įmonė privalo jį turėti);</w:t>
            </w:r>
            <w:r w:rsidRPr="00AD1990">
              <w:rPr>
                <w:sz w:val="24"/>
                <w:szCs w:val="24"/>
              </w:rPr>
              <w:br/>
              <w:t>4. Valstybės įmonės Registrų centro pažymos apie pastato (patalpos), kuriame bus vykdoma prekyba alkoholiniais gėrimais, teisinę registraciją kopija, patvirtinta įmonės vadovo parašu ir antspaudu (jei įmonė privalo jį turėti);</w:t>
            </w:r>
            <w:r w:rsidRPr="00AD1990">
              <w:rPr>
                <w:sz w:val="24"/>
                <w:szCs w:val="24"/>
              </w:rPr>
              <w:br/>
              <w:t>5. Įmonės įregistravimo pažymėjimo kopija, patvirtinta įmonės vadovo parašu ir antspaudu (jeigu įmonė privalo jį turėti);</w:t>
            </w:r>
            <w:r w:rsidRPr="00AD1990">
              <w:rPr>
                <w:sz w:val="24"/>
                <w:szCs w:val="24"/>
              </w:rPr>
              <w:br/>
              <w:t>6. Mokėjimo pavedimas su banko žymomis arba kvitas, patvirtinantis, kad sumokėta valstybės rinkliava (pateikiama, Savivaldybės administracijos direktoriui priėmus sprendimą dėl licencijos išdavimo).</w:t>
            </w:r>
          </w:p>
        </w:tc>
      </w:tr>
      <w:tr w:rsidR="00D96A50" w:rsidRPr="00AD1990" w:rsidTr="00522A66">
        <w:tc>
          <w:tcPr>
            <w:tcW w:w="630" w:type="dxa"/>
          </w:tcPr>
          <w:p w:rsidR="00D96A50" w:rsidRPr="00AD1990" w:rsidRDefault="00D96A50" w:rsidP="00522A66">
            <w:pPr>
              <w:ind w:firstLine="0"/>
              <w:rPr>
                <w:sz w:val="24"/>
                <w:szCs w:val="24"/>
              </w:rPr>
            </w:pPr>
            <w:r w:rsidRPr="00AD1990">
              <w:rPr>
                <w:sz w:val="24"/>
                <w:szCs w:val="24"/>
              </w:rPr>
              <w:lastRenderedPageBreak/>
              <w:t>7.</w:t>
            </w:r>
          </w:p>
        </w:tc>
        <w:tc>
          <w:tcPr>
            <w:tcW w:w="2880" w:type="dxa"/>
          </w:tcPr>
          <w:p w:rsidR="00D96A50" w:rsidRPr="00AD1990" w:rsidRDefault="00D96A50" w:rsidP="00522A66">
            <w:pPr>
              <w:ind w:firstLine="0"/>
              <w:rPr>
                <w:sz w:val="24"/>
                <w:szCs w:val="24"/>
              </w:rPr>
            </w:pPr>
            <w:r w:rsidRPr="00AD1990">
              <w:rPr>
                <w:sz w:val="24"/>
                <w:szCs w:val="24"/>
              </w:rPr>
              <w:t>Informacija ir dokumentai, kuriuos turi gauti institucija (prašymą nagrinėjantis tarnautojas)</w:t>
            </w:r>
          </w:p>
        </w:tc>
        <w:tc>
          <w:tcPr>
            <w:tcW w:w="6379" w:type="dxa"/>
          </w:tcPr>
          <w:p w:rsidR="00D96A50" w:rsidRPr="00AD1990" w:rsidRDefault="00D96A50" w:rsidP="00522A66">
            <w:pPr>
              <w:ind w:firstLine="720"/>
              <w:rPr>
                <w:sz w:val="24"/>
                <w:szCs w:val="24"/>
              </w:rPr>
            </w:pPr>
            <w:r w:rsidRPr="00AD1990">
              <w:rPr>
                <w:sz w:val="24"/>
                <w:szCs w:val="24"/>
              </w:rPr>
              <w:t>Prieš išduodant licencijas verstis mažmenine prekyba alkoholiniais gėrimais, licencijas išduodanti institucija</w:t>
            </w:r>
            <w:r w:rsidRPr="00AD1990">
              <w:rPr>
                <w:color w:val="FF0000"/>
                <w:sz w:val="24"/>
                <w:szCs w:val="24"/>
              </w:rPr>
              <w:t xml:space="preserve"> </w:t>
            </w:r>
            <w:r w:rsidRPr="00AD1990">
              <w:rPr>
                <w:sz w:val="24"/>
                <w:szCs w:val="24"/>
              </w:rPr>
              <w:t>kreipiasi į:</w:t>
            </w:r>
          </w:p>
          <w:p w:rsidR="00D96A50" w:rsidRPr="00AD1990" w:rsidRDefault="00D96A50" w:rsidP="00522A66">
            <w:pPr>
              <w:ind w:firstLine="720"/>
              <w:rPr>
                <w:sz w:val="24"/>
                <w:szCs w:val="24"/>
              </w:rPr>
            </w:pPr>
            <w:r w:rsidRPr="00AD1990">
              <w:rPr>
                <w:sz w:val="24"/>
                <w:szCs w:val="24"/>
              </w:rPr>
              <w:t>1. Valstybinę mokesčių inspekciją, prašydami pateikti informaciją, ar licencijos prašytojas turi mokestinių nepriemokų Lietuvos Respublikos valstybės biudžetui arba savivaldybių biudžetams ir fondams, į kuriuos mokamus mokesčius administruoja Valstybinė mokesčių inspekcija (išskyrus atvejus, kai mokesčių, delspinigių, baudų mokėjimas atidėtas Lietuvos Respublikos teisės aktų nustatyta tvarka arba dėl šių mokesčių, delspinigių, baudų vyksta mokestinis ginčas), taip pat ar licencijos prašytojui</w:t>
            </w:r>
            <w:r w:rsidRPr="00AD1990">
              <w:rPr>
                <w:b/>
                <w:bCs/>
                <w:sz w:val="24"/>
                <w:szCs w:val="24"/>
              </w:rPr>
              <w:t xml:space="preserve"> </w:t>
            </w:r>
            <w:r w:rsidRPr="00AD1990">
              <w:rPr>
                <w:sz w:val="24"/>
                <w:szCs w:val="24"/>
              </w:rPr>
              <w:t>yra įsiteisėjusių Valstybinės mokesčių inspekcijos sprendimų</w:t>
            </w:r>
            <w:r w:rsidRPr="00AD1990">
              <w:rPr>
                <w:b/>
                <w:bCs/>
                <w:sz w:val="24"/>
                <w:szCs w:val="24"/>
              </w:rPr>
              <w:t xml:space="preserve"> </w:t>
            </w:r>
            <w:r w:rsidRPr="00AD1990">
              <w:rPr>
                <w:sz w:val="24"/>
                <w:szCs w:val="24"/>
              </w:rPr>
              <w:t>dėl nuobaudos skyrimo už alkoholio produktų kontrabandą, alkoholinių gėrimų be banderolių neteisėtą laikymą, gabenimą ar pardavimą, falsifikuotų alkoholio produktų pardavimą, gabenimą ar laikymą;</w:t>
            </w:r>
          </w:p>
          <w:p w:rsidR="00D96A50" w:rsidRPr="00AD1990" w:rsidRDefault="00D96A50" w:rsidP="00522A66">
            <w:pPr>
              <w:ind w:firstLine="34"/>
              <w:rPr>
                <w:sz w:val="24"/>
                <w:szCs w:val="24"/>
              </w:rPr>
            </w:pPr>
            <w:r w:rsidRPr="00AD1990">
              <w:rPr>
                <w:sz w:val="24"/>
                <w:szCs w:val="24"/>
              </w:rPr>
              <w:t>2. Valstybinio socialinio draudimo fondo valdybos teritorinį skyrių, kurio teritorijoje yra įregistruota įmonė arba veiklą vykdo (ar nori vykdyti) Europos juridinis asmuo ar jo filialas,</w:t>
            </w:r>
            <w:r w:rsidRPr="00AD1990">
              <w:rPr>
                <w:b/>
                <w:bCs/>
                <w:sz w:val="24"/>
                <w:szCs w:val="24"/>
              </w:rPr>
              <w:t xml:space="preserve"> </w:t>
            </w:r>
            <w:r w:rsidRPr="00AD1990">
              <w:rPr>
                <w:sz w:val="24"/>
                <w:szCs w:val="24"/>
              </w:rPr>
              <w:lastRenderedPageBreak/>
              <w:t>prašydami pateikti informaciją, ar licencijos prašytojas yra skolingas Valstybinio socialinio draudimo fondo biudžetui;</w:t>
            </w:r>
          </w:p>
          <w:p w:rsidR="00D96A50" w:rsidRPr="00AD1990" w:rsidRDefault="00D96A50" w:rsidP="00522A66">
            <w:pPr>
              <w:ind w:firstLine="34"/>
              <w:rPr>
                <w:sz w:val="24"/>
                <w:szCs w:val="24"/>
              </w:rPr>
            </w:pPr>
            <w:r w:rsidRPr="00AD1990">
              <w:rPr>
                <w:sz w:val="24"/>
                <w:szCs w:val="24"/>
              </w:rPr>
              <w:t>3. teritorinę muitinę, kurios veiklos zonoje įregistruota įmonė</w:t>
            </w:r>
            <w:r w:rsidRPr="00AD1990">
              <w:rPr>
                <w:b/>
                <w:bCs/>
                <w:sz w:val="24"/>
                <w:szCs w:val="24"/>
              </w:rPr>
              <w:t xml:space="preserve"> </w:t>
            </w:r>
            <w:r w:rsidRPr="00AD1990">
              <w:rPr>
                <w:sz w:val="24"/>
                <w:szCs w:val="24"/>
              </w:rPr>
              <w:t>arba veiklą vykdo (ar nori vykdyti)</w:t>
            </w:r>
            <w:r w:rsidRPr="00AD1990">
              <w:rPr>
                <w:b/>
                <w:bCs/>
                <w:sz w:val="24"/>
                <w:szCs w:val="24"/>
              </w:rPr>
              <w:t xml:space="preserve"> </w:t>
            </w:r>
            <w:r w:rsidRPr="00AD1990">
              <w:rPr>
                <w:sz w:val="24"/>
                <w:szCs w:val="24"/>
              </w:rPr>
              <w:t>Europos juridinis asmuo ar jo filialas, prašydami pateikti informaciją, ar licencijos prašytojas</w:t>
            </w:r>
            <w:r w:rsidRPr="00AD1990">
              <w:rPr>
                <w:b/>
                <w:bCs/>
                <w:sz w:val="24"/>
                <w:szCs w:val="24"/>
              </w:rPr>
              <w:t xml:space="preserve"> </w:t>
            </w:r>
            <w:r w:rsidRPr="00AD1990">
              <w:rPr>
                <w:sz w:val="24"/>
                <w:szCs w:val="24"/>
              </w:rPr>
              <w:t>vykdo įsipareigojimus muitinei, taip pat ar licencijos prašytojui</w:t>
            </w:r>
            <w:r w:rsidRPr="00AD1990">
              <w:rPr>
                <w:b/>
                <w:bCs/>
                <w:sz w:val="24"/>
                <w:szCs w:val="24"/>
              </w:rPr>
              <w:t xml:space="preserve"> </w:t>
            </w:r>
            <w:r w:rsidRPr="00AD1990">
              <w:rPr>
                <w:sz w:val="24"/>
                <w:szCs w:val="24"/>
              </w:rPr>
              <w:t>yra įsiteisėjusių muitinės nutarimų dėl nuobaudos skyrimo už alkoholio produktų kontrabandą (kai licencijos prašytojas nori įsigyti licenciją verstis mažmenine prekyba alkoholiniais gėrimais neapmuitinamoje parduotuvėje ar licenciją verstis didmenine prekyba alkoholio produktais);</w:t>
            </w:r>
          </w:p>
          <w:p w:rsidR="00D96A50" w:rsidRPr="00AD1990" w:rsidRDefault="00D96A50" w:rsidP="00522A66">
            <w:pPr>
              <w:ind w:firstLine="34"/>
              <w:rPr>
                <w:sz w:val="24"/>
                <w:szCs w:val="24"/>
              </w:rPr>
            </w:pPr>
            <w:r w:rsidRPr="00AD1990">
              <w:rPr>
                <w:sz w:val="24"/>
                <w:szCs w:val="24"/>
              </w:rPr>
              <w:t>4. Informatikos ir ryšių departamentą prie Lietuvos Respublikos vidaus reikalų ministerijos (toliau – Informatikos ir ryšių departamentas), prašydami pateikti informaciją, ar įmonei arba jos vadovui ar kitiems darbuotojams (jeigu jie veikė įmonės vardu ar dėl jos interesų) yra įsiteisėję apkaltinamieji teismo nuosprendžiai dėl bausmės skyrimo, įsiteisėję teismo nutarimai, nutartys, įsiteisėję įgaliotų policijos pareigūnų priimti nutarimai dėl nuobaudos skyrimo už alkoholio produktų kontrabandą, alkoholinių gėrimų be banderolių neteisėtą laikymą, gabenimą ar pardavimą, falsifikuotų alkoholio produktų pardavimą, gabenimą ar laikymą;</w:t>
            </w:r>
          </w:p>
          <w:p w:rsidR="00D96A50" w:rsidRPr="00AD1990" w:rsidRDefault="00D96A50" w:rsidP="00522A66">
            <w:pPr>
              <w:ind w:firstLine="34"/>
              <w:rPr>
                <w:sz w:val="24"/>
                <w:szCs w:val="24"/>
              </w:rPr>
            </w:pPr>
            <w:r w:rsidRPr="00AD1990">
              <w:rPr>
                <w:sz w:val="24"/>
                <w:szCs w:val="24"/>
              </w:rPr>
              <w:t>5. Valstybinę maisto ir veterinarijos tarnybą, prašydami pateikti informaciją, ar licencijos prašytojui</w:t>
            </w:r>
            <w:r w:rsidRPr="00AD1990">
              <w:rPr>
                <w:b/>
                <w:bCs/>
                <w:sz w:val="24"/>
                <w:szCs w:val="24"/>
              </w:rPr>
              <w:t xml:space="preserve"> </w:t>
            </w:r>
            <w:r w:rsidRPr="00AD1990">
              <w:rPr>
                <w:sz w:val="24"/>
                <w:szCs w:val="24"/>
              </w:rPr>
              <w:t xml:space="preserve">yra įsiteisėjusių Valstybinės maisto ir veterinarijos tarnybos nutarimų dėl nuobaudos skyrimo už alkoholinių gėrimų be banderolių neteisėtą laikymą, gabenimą ar pardavimą; </w:t>
            </w:r>
          </w:p>
          <w:p w:rsidR="00D96A50" w:rsidRPr="00AD1990" w:rsidRDefault="00D96A50" w:rsidP="00522A66">
            <w:pPr>
              <w:ind w:firstLine="34"/>
              <w:rPr>
                <w:sz w:val="24"/>
                <w:szCs w:val="24"/>
              </w:rPr>
            </w:pPr>
            <w:r w:rsidRPr="00AD1990">
              <w:rPr>
                <w:sz w:val="24"/>
                <w:szCs w:val="24"/>
              </w:rPr>
              <w:t>6. Narkotikų, tabako ir alkoholio kontrolės departamentą, prašydama pateikti informaciją, ar licencijos prašytojui yra įsiteisėjusių Departamento nutarimų dėl nuobaudos skyrimo už alkoholio produktų kontrabandą, alkoholinių gėrimų be banderolių neteisėtą laikymą, gabenimą ar pardavimą, falsifikuotų alkoholio produktų pardavimą, gabenimą ar laikymą, taip pat ar licencijos prašytojo vadovas yra ar buvo įmonių ar Europos juridinių asmenų ar jų filialų, kuriuose nustatyta atvejų, kai Lietuvos Respublikoje buvo gaminami, parduodami ir (ar) laikomi, gabenami alkoholio produktai neturint Lietuvos Respublikos Vyriausybės nustatyta tvarka išduotos licencijos, vadovas;</w:t>
            </w:r>
          </w:p>
          <w:p w:rsidR="00D96A50" w:rsidRPr="00AD1990" w:rsidRDefault="00D96A50" w:rsidP="00522A66">
            <w:pPr>
              <w:ind w:firstLine="34"/>
              <w:rPr>
                <w:sz w:val="24"/>
                <w:szCs w:val="24"/>
              </w:rPr>
            </w:pPr>
            <w:r w:rsidRPr="00AD1990">
              <w:rPr>
                <w:sz w:val="24"/>
                <w:szCs w:val="24"/>
              </w:rPr>
              <w:t>7. patikrina Nekilnojamojo turto registro tvarkytojo interneto svetainėje, ar pastatas, kurio patalpose bus vykdoma mažmeninė prekyba alkoholiniais gėrimais, yra įregistruotas Nekilnojamojo turto registre.</w:t>
            </w:r>
          </w:p>
          <w:p w:rsidR="00D96A50" w:rsidRPr="00AD1990" w:rsidRDefault="00D96A50" w:rsidP="00522A66">
            <w:pPr>
              <w:ind w:firstLine="0"/>
              <w:rPr>
                <w:color w:val="FF0000"/>
                <w:sz w:val="24"/>
                <w:szCs w:val="24"/>
              </w:rPr>
            </w:pPr>
          </w:p>
        </w:tc>
      </w:tr>
      <w:tr w:rsidR="00D96A50" w:rsidRPr="00AD1990" w:rsidTr="00522A66">
        <w:tc>
          <w:tcPr>
            <w:tcW w:w="630" w:type="dxa"/>
          </w:tcPr>
          <w:p w:rsidR="00D96A50" w:rsidRPr="00AD1990" w:rsidRDefault="00D96A50" w:rsidP="00522A66">
            <w:pPr>
              <w:ind w:firstLine="0"/>
              <w:rPr>
                <w:sz w:val="24"/>
                <w:szCs w:val="24"/>
              </w:rPr>
            </w:pPr>
            <w:r w:rsidRPr="00AD1990">
              <w:rPr>
                <w:sz w:val="24"/>
                <w:szCs w:val="24"/>
              </w:rPr>
              <w:lastRenderedPageBreak/>
              <w:t>8.</w:t>
            </w:r>
          </w:p>
        </w:tc>
        <w:tc>
          <w:tcPr>
            <w:tcW w:w="2880" w:type="dxa"/>
          </w:tcPr>
          <w:p w:rsidR="00D96A50" w:rsidRPr="00AD1990" w:rsidRDefault="00D96A50" w:rsidP="00522A66">
            <w:pPr>
              <w:ind w:firstLine="0"/>
              <w:rPr>
                <w:sz w:val="24"/>
                <w:szCs w:val="24"/>
              </w:rPr>
            </w:pPr>
            <w:r w:rsidRPr="00AD1990">
              <w:rPr>
                <w:sz w:val="24"/>
                <w:szCs w:val="24"/>
              </w:rPr>
              <w:t>Administracinės paslaugos teikėjas</w:t>
            </w:r>
          </w:p>
        </w:tc>
        <w:tc>
          <w:tcPr>
            <w:tcW w:w="6379" w:type="dxa"/>
          </w:tcPr>
          <w:p w:rsidR="00D96A50" w:rsidRPr="00AD1990" w:rsidRDefault="00D96A50" w:rsidP="00522A66">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linute.mikusauskiene@prienai.lt</w:t>
            </w:r>
          </w:p>
        </w:tc>
      </w:tr>
      <w:tr w:rsidR="00D96A50" w:rsidRPr="00AD1990" w:rsidTr="00522A66">
        <w:tc>
          <w:tcPr>
            <w:tcW w:w="630" w:type="dxa"/>
          </w:tcPr>
          <w:p w:rsidR="00D96A50" w:rsidRPr="00AD1990" w:rsidRDefault="00D96A50" w:rsidP="00522A66">
            <w:pPr>
              <w:ind w:firstLine="0"/>
              <w:rPr>
                <w:sz w:val="24"/>
                <w:szCs w:val="24"/>
              </w:rPr>
            </w:pPr>
            <w:r w:rsidRPr="00AD1990">
              <w:rPr>
                <w:sz w:val="24"/>
                <w:szCs w:val="24"/>
              </w:rPr>
              <w:t>9.</w:t>
            </w:r>
          </w:p>
        </w:tc>
        <w:tc>
          <w:tcPr>
            <w:tcW w:w="2880" w:type="dxa"/>
          </w:tcPr>
          <w:p w:rsidR="00D96A50" w:rsidRPr="00AD1990" w:rsidRDefault="00D96A50" w:rsidP="00522A66">
            <w:pPr>
              <w:ind w:firstLine="0"/>
              <w:rPr>
                <w:sz w:val="24"/>
                <w:szCs w:val="24"/>
              </w:rPr>
            </w:pPr>
            <w:r w:rsidRPr="00AD1990">
              <w:rPr>
                <w:sz w:val="24"/>
                <w:szCs w:val="24"/>
              </w:rPr>
              <w:t xml:space="preserve">Administracinės paslaugos </w:t>
            </w:r>
            <w:r w:rsidRPr="00AD1990">
              <w:rPr>
                <w:sz w:val="24"/>
                <w:szCs w:val="24"/>
              </w:rPr>
              <w:lastRenderedPageBreak/>
              <w:t>vadovas</w:t>
            </w:r>
          </w:p>
        </w:tc>
        <w:tc>
          <w:tcPr>
            <w:tcW w:w="6379" w:type="dxa"/>
          </w:tcPr>
          <w:p w:rsidR="00D96A50" w:rsidRPr="00AD1990" w:rsidRDefault="00D96A50" w:rsidP="00522A66">
            <w:pPr>
              <w:ind w:firstLine="0"/>
              <w:rPr>
                <w:sz w:val="24"/>
                <w:szCs w:val="24"/>
              </w:rPr>
            </w:pPr>
            <w:r w:rsidRPr="00AD1990">
              <w:rPr>
                <w:sz w:val="24"/>
                <w:szCs w:val="24"/>
              </w:rPr>
              <w:lastRenderedPageBreak/>
              <w:t xml:space="preserve">Prienų rajono savivaldybės administracijos Statybos ir </w:t>
            </w:r>
            <w:r w:rsidRPr="00AD1990">
              <w:rPr>
                <w:sz w:val="24"/>
                <w:szCs w:val="24"/>
              </w:rPr>
              <w:lastRenderedPageBreak/>
              <w:t xml:space="preserve">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D96A50" w:rsidRPr="00AD1990" w:rsidTr="00522A66">
        <w:tc>
          <w:tcPr>
            <w:tcW w:w="630" w:type="dxa"/>
          </w:tcPr>
          <w:p w:rsidR="00D96A50" w:rsidRPr="00AD1990" w:rsidRDefault="00D96A50" w:rsidP="00522A66">
            <w:pPr>
              <w:ind w:firstLine="0"/>
              <w:rPr>
                <w:sz w:val="24"/>
                <w:szCs w:val="24"/>
              </w:rPr>
            </w:pPr>
            <w:r w:rsidRPr="00AD1990">
              <w:rPr>
                <w:sz w:val="24"/>
                <w:szCs w:val="24"/>
              </w:rPr>
              <w:lastRenderedPageBreak/>
              <w:t>10.</w:t>
            </w:r>
          </w:p>
        </w:tc>
        <w:tc>
          <w:tcPr>
            <w:tcW w:w="2880" w:type="dxa"/>
          </w:tcPr>
          <w:p w:rsidR="00D96A50" w:rsidRPr="00AD1990" w:rsidRDefault="00D96A50" w:rsidP="00522A66">
            <w:pPr>
              <w:ind w:firstLine="0"/>
              <w:rPr>
                <w:sz w:val="24"/>
                <w:szCs w:val="24"/>
              </w:rPr>
            </w:pPr>
            <w:r w:rsidRPr="00AD1990">
              <w:rPr>
                <w:sz w:val="24"/>
                <w:szCs w:val="24"/>
              </w:rPr>
              <w:t>Administracinės paslaugos suteikimo trukmė</w:t>
            </w:r>
          </w:p>
        </w:tc>
        <w:tc>
          <w:tcPr>
            <w:tcW w:w="6379" w:type="dxa"/>
          </w:tcPr>
          <w:p w:rsidR="00D96A50" w:rsidRPr="00AD1990" w:rsidRDefault="00D96A50" w:rsidP="00522A66">
            <w:pPr>
              <w:ind w:firstLine="0"/>
              <w:rPr>
                <w:sz w:val="24"/>
                <w:szCs w:val="24"/>
              </w:rPr>
            </w:pPr>
            <w:r w:rsidRPr="00AD1990">
              <w:rPr>
                <w:sz w:val="24"/>
                <w:szCs w:val="24"/>
              </w:rPr>
              <w:t>Per 30 dienų nuo dokumentų pateikimo</w:t>
            </w:r>
          </w:p>
        </w:tc>
      </w:tr>
      <w:tr w:rsidR="00D96A50" w:rsidRPr="00AD1990" w:rsidTr="00522A66">
        <w:tc>
          <w:tcPr>
            <w:tcW w:w="630" w:type="dxa"/>
          </w:tcPr>
          <w:p w:rsidR="00D96A50" w:rsidRPr="00AD1990" w:rsidRDefault="00D96A50" w:rsidP="00522A66">
            <w:pPr>
              <w:ind w:firstLine="0"/>
              <w:rPr>
                <w:sz w:val="24"/>
                <w:szCs w:val="24"/>
              </w:rPr>
            </w:pPr>
            <w:r w:rsidRPr="00AD1990">
              <w:rPr>
                <w:sz w:val="24"/>
                <w:szCs w:val="24"/>
              </w:rPr>
              <w:t>11.</w:t>
            </w:r>
          </w:p>
        </w:tc>
        <w:tc>
          <w:tcPr>
            <w:tcW w:w="2880" w:type="dxa"/>
          </w:tcPr>
          <w:p w:rsidR="00D96A50" w:rsidRPr="00AD1990" w:rsidRDefault="00D96A50" w:rsidP="00522A66">
            <w:pPr>
              <w:ind w:firstLine="0"/>
              <w:rPr>
                <w:sz w:val="24"/>
                <w:szCs w:val="24"/>
              </w:rPr>
            </w:pPr>
            <w:r w:rsidRPr="00AD1990">
              <w:rPr>
                <w:sz w:val="24"/>
                <w:szCs w:val="24"/>
              </w:rPr>
              <w:t>Administracinės paslaugos suteikimo kaina (jei paslauga teikiama atlygintinai)</w:t>
            </w:r>
          </w:p>
        </w:tc>
        <w:tc>
          <w:tcPr>
            <w:tcW w:w="6379" w:type="dxa"/>
          </w:tcPr>
          <w:p w:rsidR="00D96A50" w:rsidRPr="00AD1990" w:rsidRDefault="00D96A50" w:rsidP="00522A66">
            <w:pPr>
              <w:ind w:firstLine="0"/>
              <w:rPr>
                <w:sz w:val="24"/>
                <w:szCs w:val="24"/>
              </w:rPr>
            </w:pPr>
            <w:r w:rsidRPr="00AD1990">
              <w:rPr>
                <w:sz w:val="24"/>
                <w:szCs w:val="24"/>
              </w:rPr>
              <w:t xml:space="preserve">490 </w:t>
            </w:r>
            <w:proofErr w:type="spellStart"/>
            <w:r w:rsidRPr="00AD1990">
              <w:rPr>
                <w:sz w:val="24"/>
                <w:szCs w:val="24"/>
              </w:rPr>
              <w:t>Eur</w:t>
            </w:r>
            <w:proofErr w:type="spellEnd"/>
          </w:p>
        </w:tc>
      </w:tr>
      <w:tr w:rsidR="00D96A50" w:rsidRPr="00AD1990" w:rsidTr="00522A66">
        <w:tc>
          <w:tcPr>
            <w:tcW w:w="630" w:type="dxa"/>
          </w:tcPr>
          <w:p w:rsidR="00D96A50" w:rsidRPr="00AD1990" w:rsidRDefault="00D96A50" w:rsidP="00522A66">
            <w:pPr>
              <w:ind w:firstLine="0"/>
              <w:rPr>
                <w:sz w:val="24"/>
                <w:szCs w:val="24"/>
              </w:rPr>
            </w:pPr>
            <w:r w:rsidRPr="00AD1990">
              <w:rPr>
                <w:sz w:val="24"/>
                <w:szCs w:val="24"/>
              </w:rPr>
              <w:t>12.</w:t>
            </w:r>
          </w:p>
        </w:tc>
        <w:tc>
          <w:tcPr>
            <w:tcW w:w="2880" w:type="dxa"/>
          </w:tcPr>
          <w:p w:rsidR="00D96A50" w:rsidRPr="00AD1990" w:rsidRDefault="00D96A50" w:rsidP="00522A66">
            <w:pPr>
              <w:ind w:firstLine="0"/>
              <w:rPr>
                <w:sz w:val="24"/>
                <w:szCs w:val="24"/>
              </w:rPr>
            </w:pPr>
            <w:r w:rsidRPr="00AD1990">
              <w:rPr>
                <w:sz w:val="24"/>
                <w:szCs w:val="24"/>
              </w:rPr>
              <w:t>Prašymo forma</w:t>
            </w:r>
          </w:p>
        </w:tc>
        <w:tc>
          <w:tcPr>
            <w:tcW w:w="6379" w:type="dxa"/>
          </w:tcPr>
          <w:p w:rsidR="00D96A50" w:rsidRPr="00AD1990" w:rsidRDefault="00D96A50" w:rsidP="00522A66">
            <w:pPr>
              <w:ind w:firstLine="0"/>
              <w:rPr>
                <w:color w:val="FF0000"/>
                <w:sz w:val="24"/>
                <w:szCs w:val="24"/>
              </w:rPr>
            </w:pPr>
            <w:r w:rsidRPr="00AD1990">
              <w:rPr>
                <w:color w:val="00B0F0"/>
                <w:sz w:val="24"/>
                <w:szCs w:val="24"/>
              </w:rPr>
              <w:t>Prašymas4</w:t>
            </w:r>
          </w:p>
        </w:tc>
      </w:tr>
      <w:tr w:rsidR="00D96A50" w:rsidRPr="00AD1990" w:rsidTr="00522A66">
        <w:tc>
          <w:tcPr>
            <w:tcW w:w="630" w:type="dxa"/>
          </w:tcPr>
          <w:p w:rsidR="00D96A50" w:rsidRPr="00AD1990" w:rsidRDefault="00D96A50" w:rsidP="00522A66">
            <w:pPr>
              <w:ind w:firstLine="0"/>
              <w:rPr>
                <w:sz w:val="24"/>
                <w:szCs w:val="24"/>
              </w:rPr>
            </w:pPr>
            <w:r w:rsidRPr="00AD1990">
              <w:rPr>
                <w:sz w:val="24"/>
                <w:szCs w:val="24"/>
              </w:rPr>
              <w:t>13.</w:t>
            </w:r>
          </w:p>
        </w:tc>
        <w:tc>
          <w:tcPr>
            <w:tcW w:w="2880" w:type="dxa"/>
          </w:tcPr>
          <w:p w:rsidR="00D96A50" w:rsidRPr="00AD1990" w:rsidRDefault="00D96A50" w:rsidP="00522A66">
            <w:pPr>
              <w:ind w:firstLine="0"/>
              <w:rPr>
                <w:sz w:val="24"/>
                <w:szCs w:val="24"/>
              </w:rPr>
            </w:pPr>
            <w:r w:rsidRPr="00AD1990">
              <w:rPr>
                <w:sz w:val="24"/>
                <w:szCs w:val="24"/>
              </w:rPr>
              <w:t>Informacinės ir ryšių technologijos, naudojamos teikiant administracinę paslaugą</w:t>
            </w:r>
          </w:p>
        </w:tc>
        <w:tc>
          <w:tcPr>
            <w:tcW w:w="6379" w:type="dxa"/>
          </w:tcPr>
          <w:p w:rsidR="00D96A50" w:rsidRPr="00AD1990" w:rsidRDefault="00D96A50" w:rsidP="00522A66">
            <w:pPr>
              <w:ind w:firstLine="0"/>
              <w:rPr>
                <w:sz w:val="24"/>
                <w:szCs w:val="24"/>
              </w:rPr>
            </w:pPr>
          </w:p>
        </w:tc>
      </w:tr>
      <w:tr w:rsidR="00D96A50" w:rsidRPr="00AD1990" w:rsidTr="00522A66">
        <w:tc>
          <w:tcPr>
            <w:tcW w:w="630" w:type="dxa"/>
          </w:tcPr>
          <w:p w:rsidR="00D96A50" w:rsidRPr="00AD1990" w:rsidRDefault="00D96A50" w:rsidP="00522A66">
            <w:pPr>
              <w:ind w:firstLine="0"/>
              <w:rPr>
                <w:sz w:val="24"/>
                <w:szCs w:val="24"/>
              </w:rPr>
            </w:pPr>
            <w:r w:rsidRPr="00AD1990">
              <w:rPr>
                <w:sz w:val="24"/>
                <w:szCs w:val="24"/>
              </w:rPr>
              <w:t>14.</w:t>
            </w:r>
          </w:p>
        </w:tc>
        <w:tc>
          <w:tcPr>
            <w:tcW w:w="2880" w:type="dxa"/>
          </w:tcPr>
          <w:p w:rsidR="00D96A50" w:rsidRPr="00AD1990" w:rsidRDefault="00D96A50" w:rsidP="00522A66">
            <w:pPr>
              <w:ind w:firstLine="0"/>
              <w:rPr>
                <w:sz w:val="24"/>
                <w:szCs w:val="24"/>
              </w:rPr>
            </w:pPr>
            <w:r w:rsidRPr="00AD1990">
              <w:rPr>
                <w:sz w:val="24"/>
                <w:szCs w:val="24"/>
              </w:rPr>
              <w:t>Administracinės paslaugos teikimo ypatumai</w:t>
            </w:r>
          </w:p>
        </w:tc>
        <w:tc>
          <w:tcPr>
            <w:tcW w:w="6379" w:type="dxa"/>
          </w:tcPr>
          <w:p w:rsidR="00D96A50" w:rsidRPr="00AD1990" w:rsidRDefault="00D96A50" w:rsidP="00522A66">
            <w:pPr>
              <w:ind w:firstLine="0"/>
              <w:rPr>
                <w:sz w:val="24"/>
                <w:szCs w:val="24"/>
              </w:rPr>
            </w:pPr>
          </w:p>
        </w:tc>
      </w:tr>
      <w:tr w:rsidR="00D96A50" w:rsidRPr="00AD1990" w:rsidTr="00522A66">
        <w:tc>
          <w:tcPr>
            <w:tcW w:w="630" w:type="dxa"/>
          </w:tcPr>
          <w:p w:rsidR="00D96A50" w:rsidRPr="00AD1990" w:rsidRDefault="00D96A50" w:rsidP="00522A66">
            <w:pPr>
              <w:ind w:firstLine="0"/>
              <w:rPr>
                <w:sz w:val="24"/>
                <w:szCs w:val="24"/>
              </w:rPr>
            </w:pPr>
            <w:r w:rsidRPr="00AD1990">
              <w:rPr>
                <w:sz w:val="24"/>
                <w:szCs w:val="24"/>
              </w:rPr>
              <w:t>15.</w:t>
            </w:r>
          </w:p>
        </w:tc>
        <w:tc>
          <w:tcPr>
            <w:tcW w:w="2880" w:type="dxa"/>
          </w:tcPr>
          <w:p w:rsidR="00D96A50" w:rsidRPr="00AD1990" w:rsidRDefault="00D96A50" w:rsidP="00522A66">
            <w:pPr>
              <w:ind w:firstLine="0"/>
              <w:rPr>
                <w:sz w:val="24"/>
                <w:szCs w:val="24"/>
              </w:rPr>
            </w:pPr>
            <w:r w:rsidRPr="00AD1990">
              <w:rPr>
                <w:sz w:val="24"/>
                <w:szCs w:val="24"/>
              </w:rPr>
              <w:t>Administracinių paslaugų teikimo aprašymų įtraukimas į dokumentų apskaitą</w:t>
            </w:r>
          </w:p>
        </w:tc>
        <w:tc>
          <w:tcPr>
            <w:tcW w:w="6379" w:type="dxa"/>
          </w:tcPr>
          <w:p w:rsidR="00D96A50" w:rsidRPr="00AD1990" w:rsidRDefault="00D96A50" w:rsidP="00522A66">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17.1; 17.6)</w:t>
            </w:r>
          </w:p>
        </w:tc>
      </w:tr>
    </w:tbl>
    <w:p w:rsidR="00D96A50" w:rsidRPr="00AD1990" w:rsidRDefault="00D96A50" w:rsidP="00D96A50">
      <w:pPr>
        <w:ind w:firstLine="0"/>
        <w:rPr>
          <w:sz w:val="24"/>
          <w:szCs w:val="24"/>
        </w:rPr>
      </w:pPr>
    </w:p>
    <w:p w:rsidR="00D96A50" w:rsidRPr="00AD1990" w:rsidRDefault="00D96A50" w:rsidP="00D96A50">
      <w:pPr>
        <w:ind w:firstLine="0"/>
        <w:jc w:val="center"/>
        <w:rPr>
          <w:sz w:val="24"/>
          <w:szCs w:val="24"/>
        </w:rPr>
      </w:pPr>
      <w:r w:rsidRPr="00AD1990">
        <w:rPr>
          <w:sz w:val="24"/>
          <w:szCs w:val="24"/>
        </w:rPr>
        <w:t>___________________________</w:t>
      </w:r>
    </w:p>
    <w:p w:rsidR="00D96A50" w:rsidRPr="00AD1990" w:rsidRDefault="00D96A50" w:rsidP="00D96A50">
      <w:pPr>
        <w:ind w:firstLine="0"/>
        <w:jc w:val="center"/>
        <w:rPr>
          <w:sz w:val="24"/>
          <w:szCs w:val="24"/>
        </w:rPr>
      </w:pPr>
    </w:p>
    <w:p w:rsidR="00D96A50" w:rsidRPr="00AD1990" w:rsidRDefault="00D96A50" w:rsidP="00D96A50">
      <w:pPr>
        <w:ind w:firstLine="0"/>
        <w:jc w:val="center"/>
        <w:rPr>
          <w:sz w:val="24"/>
          <w:szCs w:val="24"/>
        </w:rPr>
      </w:pPr>
    </w:p>
    <w:p w:rsidR="00D96A50" w:rsidRPr="00AD1990" w:rsidRDefault="00D96A50" w:rsidP="00D96A50">
      <w:pPr>
        <w:ind w:firstLine="0"/>
        <w:rPr>
          <w:sz w:val="24"/>
          <w:szCs w:val="24"/>
        </w:rPr>
      </w:pPr>
    </w:p>
    <w:p w:rsidR="00D96A50" w:rsidRPr="00AD1990" w:rsidRDefault="00D96A50" w:rsidP="00D96A50">
      <w:pPr>
        <w:ind w:firstLine="0"/>
        <w:rPr>
          <w:sz w:val="24"/>
          <w:szCs w:val="24"/>
        </w:rPr>
      </w:pPr>
    </w:p>
    <w:p w:rsidR="00D96A50" w:rsidRPr="00AD1990" w:rsidRDefault="00D96A50" w:rsidP="00D96A50">
      <w:pPr>
        <w:ind w:firstLine="0"/>
        <w:rPr>
          <w:sz w:val="24"/>
          <w:szCs w:val="24"/>
        </w:rPr>
      </w:pPr>
    </w:p>
    <w:p w:rsidR="00D96A50" w:rsidRPr="00AD1990" w:rsidRDefault="00D96A50" w:rsidP="00D96A50">
      <w:pPr>
        <w:ind w:firstLine="0"/>
        <w:rPr>
          <w:sz w:val="24"/>
          <w:szCs w:val="24"/>
        </w:rPr>
      </w:pPr>
    </w:p>
    <w:p w:rsidR="00D96A50" w:rsidRPr="00AD1990" w:rsidRDefault="00D96A50" w:rsidP="00D96A50">
      <w:pPr>
        <w:ind w:firstLine="0"/>
        <w:rPr>
          <w:sz w:val="24"/>
          <w:szCs w:val="24"/>
        </w:rPr>
      </w:pPr>
    </w:p>
    <w:p w:rsidR="00927FDB" w:rsidRDefault="00927FDB"/>
    <w:sectPr w:rsidR="00927FDB" w:rsidSect="00D96A50">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6FF" w:rsidRDefault="00D966FF" w:rsidP="00D96A50">
      <w:r>
        <w:separator/>
      </w:r>
    </w:p>
  </w:endnote>
  <w:endnote w:type="continuationSeparator" w:id="0">
    <w:p w:rsidR="00D966FF" w:rsidRDefault="00D966FF" w:rsidP="00D96A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6FF" w:rsidRDefault="00D966FF" w:rsidP="00D96A50">
      <w:r>
        <w:separator/>
      </w:r>
    </w:p>
  </w:footnote>
  <w:footnote w:type="continuationSeparator" w:id="0">
    <w:p w:rsidR="00D966FF" w:rsidRDefault="00D966FF" w:rsidP="00D96A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74341"/>
      <w:docPartObj>
        <w:docPartGallery w:val="Page Numbers (Top of Page)"/>
        <w:docPartUnique/>
      </w:docPartObj>
    </w:sdtPr>
    <w:sdtContent>
      <w:p w:rsidR="00D96A50" w:rsidRDefault="00000526">
        <w:pPr>
          <w:pStyle w:val="Header"/>
          <w:jc w:val="center"/>
        </w:pPr>
        <w:fldSimple w:instr=" PAGE   \* MERGEFORMAT ">
          <w:r w:rsidR="0009379C">
            <w:rPr>
              <w:noProof/>
            </w:rPr>
            <w:t>4</w:t>
          </w:r>
        </w:fldSimple>
      </w:p>
    </w:sdtContent>
  </w:sdt>
  <w:p w:rsidR="00D96A50" w:rsidRDefault="00D96A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1296"/>
  <w:hyphenationZone w:val="396"/>
  <w:drawingGridHorizontalSpacing w:val="130"/>
  <w:displayHorizontalDrawingGridEvery w:val="2"/>
  <w:characterSpacingControl w:val="doNotCompress"/>
  <w:footnotePr>
    <w:footnote w:id="-1"/>
    <w:footnote w:id="0"/>
  </w:footnotePr>
  <w:endnotePr>
    <w:endnote w:id="-1"/>
    <w:endnote w:id="0"/>
  </w:endnotePr>
  <w:compat/>
  <w:rsids>
    <w:rsidRoot w:val="00D96A50"/>
    <w:rsid w:val="00000526"/>
    <w:rsid w:val="0009379C"/>
    <w:rsid w:val="00927FDB"/>
    <w:rsid w:val="00D966FF"/>
    <w:rsid w:val="00D96A5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A50"/>
    <w:pPr>
      <w:spacing w:after="0" w:line="240" w:lineRule="auto"/>
      <w:ind w:firstLine="567"/>
      <w:jc w:val="both"/>
    </w:pPr>
    <w:rPr>
      <w:rFonts w:ascii="Times New Roman" w:eastAsia="Times New Roman" w:hAnsi="Times New Roman" w:cs="Times New Roman"/>
      <w:sz w:val="26"/>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6A50"/>
    <w:rPr>
      <w:color w:val="0000FF"/>
      <w:u w:val="single"/>
    </w:rPr>
  </w:style>
  <w:style w:type="paragraph" w:styleId="Header">
    <w:name w:val="header"/>
    <w:basedOn w:val="Normal"/>
    <w:link w:val="HeaderChar"/>
    <w:uiPriority w:val="99"/>
    <w:unhideWhenUsed/>
    <w:rsid w:val="00D96A50"/>
    <w:pPr>
      <w:tabs>
        <w:tab w:val="center" w:pos="4819"/>
        <w:tab w:val="right" w:pos="9638"/>
      </w:tabs>
    </w:pPr>
  </w:style>
  <w:style w:type="character" w:customStyle="1" w:styleId="HeaderChar">
    <w:name w:val="Header Char"/>
    <w:basedOn w:val="DefaultParagraphFont"/>
    <w:link w:val="Header"/>
    <w:uiPriority w:val="99"/>
    <w:rsid w:val="00D96A50"/>
    <w:rPr>
      <w:rFonts w:ascii="Times New Roman" w:eastAsia="Times New Roman" w:hAnsi="Times New Roman" w:cs="Times New Roman"/>
      <w:sz w:val="26"/>
      <w:szCs w:val="20"/>
      <w:lang w:eastAsia="lt-LT"/>
    </w:rPr>
  </w:style>
  <w:style w:type="paragraph" w:styleId="Footer">
    <w:name w:val="footer"/>
    <w:basedOn w:val="Normal"/>
    <w:link w:val="FooterChar"/>
    <w:uiPriority w:val="99"/>
    <w:semiHidden/>
    <w:unhideWhenUsed/>
    <w:rsid w:val="00D96A50"/>
    <w:pPr>
      <w:tabs>
        <w:tab w:val="center" w:pos="4819"/>
        <w:tab w:val="right" w:pos="9638"/>
      </w:tabs>
    </w:pPr>
  </w:style>
  <w:style w:type="character" w:customStyle="1" w:styleId="FooterChar">
    <w:name w:val="Footer Char"/>
    <w:basedOn w:val="DefaultParagraphFont"/>
    <w:link w:val="Footer"/>
    <w:uiPriority w:val="99"/>
    <w:semiHidden/>
    <w:rsid w:val="00D96A50"/>
    <w:rPr>
      <w:rFonts w:ascii="Times New Roman" w:eastAsia="Times New Roman" w:hAnsi="Times New Roman" w:cs="Times New Roman"/>
      <w:sz w:val="26"/>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etuva.go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5862</Words>
  <Characters>3342</Characters>
  <Application>Microsoft Office Word</Application>
  <DocSecurity>0</DocSecurity>
  <Lines>27</Lines>
  <Paragraphs>18</Paragraphs>
  <ScaleCrop>false</ScaleCrop>
  <Company/>
  <LinksUpToDate>false</LinksUpToDate>
  <CharactersWithSpaces>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DaivaM</dc:creator>
  <cp:lastModifiedBy>Birute</cp:lastModifiedBy>
  <cp:revision>2</cp:revision>
  <dcterms:created xsi:type="dcterms:W3CDTF">2018-09-06T10:18:00Z</dcterms:created>
  <dcterms:modified xsi:type="dcterms:W3CDTF">2018-09-06T10:18:00Z</dcterms:modified>
</cp:coreProperties>
</file>