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208" w:rsidRPr="00697BAF" w:rsidRDefault="006328F5" w:rsidP="00F2430C">
      <w:pPr>
        <w:pStyle w:val="Sraopastraipa"/>
        <w:spacing w:line="276" w:lineRule="auto"/>
        <w:jc w:val="center"/>
        <w:rPr>
          <w:b/>
        </w:rPr>
      </w:pPr>
      <w:r>
        <w:rPr>
          <w:b/>
        </w:rPr>
        <w:t>ELEKTROS ORO LINIJŲ PIRKIMO–</w:t>
      </w:r>
      <w:r w:rsidR="006E5208" w:rsidRPr="00697BAF">
        <w:rPr>
          <w:b/>
        </w:rPr>
        <w:t>PARDAVIMO SUTARTI</w:t>
      </w:r>
      <w:r w:rsidR="00F2430C" w:rsidRPr="00697BAF">
        <w:rPr>
          <w:b/>
        </w:rPr>
        <w:t>E</w:t>
      </w:r>
      <w:r w:rsidR="006E5208" w:rsidRPr="00697BAF">
        <w:rPr>
          <w:b/>
        </w:rPr>
        <w:t>S</w:t>
      </w:r>
      <w:r w:rsidR="00F2430C" w:rsidRPr="00697BAF">
        <w:rPr>
          <w:b/>
        </w:rPr>
        <w:t xml:space="preserve"> PROJEKTAS</w:t>
      </w:r>
    </w:p>
    <w:p w:rsidR="006E5208" w:rsidRPr="00F2430C" w:rsidRDefault="006E5208" w:rsidP="00F2430C">
      <w:pPr>
        <w:spacing w:line="276" w:lineRule="auto"/>
        <w:ind w:firstLine="709"/>
        <w:jc w:val="center"/>
      </w:pPr>
    </w:p>
    <w:p w:rsidR="006E5208" w:rsidRPr="00F2430C" w:rsidRDefault="006E5208" w:rsidP="00F2430C">
      <w:pPr>
        <w:spacing w:line="276" w:lineRule="auto"/>
        <w:jc w:val="center"/>
        <w:outlineLvl w:val="0"/>
      </w:pPr>
      <w:bookmarkStart w:id="0" w:name="_Toc384637227"/>
      <w:bookmarkStart w:id="1" w:name="_Toc384792404"/>
      <w:bookmarkStart w:id="2" w:name="_Toc386781631"/>
      <w:bookmarkStart w:id="3" w:name="_Toc469606529"/>
      <w:bookmarkStart w:id="4" w:name="_Toc469607775"/>
      <w:r w:rsidRPr="00F2430C">
        <w:t>20</w:t>
      </w:r>
      <w:r w:rsidR="00F2430C">
        <w:t>19 m. ______________</w:t>
      </w:r>
      <w:r w:rsidRPr="00F2430C">
        <w:t xml:space="preserve"> __ d. Nr. ________</w:t>
      </w:r>
      <w:bookmarkEnd w:id="0"/>
      <w:bookmarkEnd w:id="1"/>
      <w:bookmarkEnd w:id="2"/>
      <w:bookmarkEnd w:id="3"/>
      <w:bookmarkEnd w:id="4"/>
    </w:p>
    <w:p w:rsidR="006E5208" w:rsidRPr="00F2430C" w:rsidRDefault="00E36F2A" w:rsidP="00F2430C">
      <w:pPr>
        <w:spacing w:line="276" w:lineRule="auto"/>
        <w:jc w:val="center"/>
      </w:pPr>
      <w:r w:rsidRPr="00F2430C">
        <w:t>Prienai</w:t>
      </w:r>
    </w:p>
    <w:p w:rsidR="006E5208" w:rsidRPr="00F2430C" w:rsidRDefault="006E5208" w:rsidP="00F2430C">
      <w:pPr>
        <w:spacing w:line="276" w:lineRule="auto"/>
        <w:jc w:val="both"/>
      </w:pPr>
    </w:p>
    <w:p w:rsidR="00F2430C" w:rsidRPr="008A67DB" w:rsidRDefault="00F2430C" w:rsidP="00F2430C">
      <w:pPr>
        <w:spacing w:line="360" w:lineRule="auto"/>
        <w:ind w:firstLine="1134"/>
        <w:jc w:val="both"/>
        <w:rPr>
          <w:b/>
        </w:rPr>
      </w:pPr>
      <w:r>
        <w:t xml:space="preserve">AB ,,Energijos skirstymo operatorius“ (toliau – Pardavėjas), juridinio asmens kodas 304151376, registruotas buveinės adresas Aguonų g. 24, LT-03212 Vilnius, atstovaujama </w:t>
      </w:r>
      <w:r w:rsidRPr="00F2430C">
        <w:t xml:space="preserve">Investicinių projektų valdymo komandos vadovo Romualdo </w:t>
      </w:r>
      <w:proofErr w:type="spellStart"/>
      <w:r w:rsidRPr="00F2430C">
        <w:t>Levkovičiaus</w:t>
      </w:r>
      <w:proofErr w:type="spellEnd"/>
      <w:r w:rsidRPr="00F2430C">
        <w:t xml:space="preserve">, veikiančio pagal </w:t>
      </w:r>
      <w:proofErr w:type="spellStart"/>
      <w:r w:rsidRPr="00F2430C">
        <w:t>perįgaliojimą</w:t>
      </w:r>
      <w:proofErr w:type="spellEnd"/>
      <w:r w:rsidRPr="00F2430C">
        <w:t xml:space="preserve"> 2019-01-2 notarinio registro Nr. 14</w:t>
      </w:r>
      <w:r>
        <w:t>, ir Prienų rajono savivaldybė (toliau – Pirkėjas), juridinio asmens kodas  288742590, registruotas buveinės adresas Laisvės a. 12, LT-59126 Prienai, atstovaujama Prienų rajono savivaldybės ___________________________________, toliau kartu vadinami Šalimis, o kiekviena atskirai Šalimi, susitarė ir sudarė šią sutartį (toliau –  Sutartis):</w:t>
      </w:r>
    </w:p>
    <w:p w:rsidR="00F2430C" w:rsidRDefault="00F2430C" w:rsidP="00F2430C">
      <w:pPr>
        <w:spacing w:line="276" w:lineRule="auto"/>
        <w:ind w:firstLine="709"/>
        <w:jc w:val="both"/>
      </w:pPr>
    </w:p>
    <w:p w:rsidR="006E5208" w:rsidRDefault="006E5208" w:rsidP="00F2430C">
      <w:pPr>
        <w:pStyle w:val="ListParagraph1"/>
        <w:numPr>
          <w:ilvl w:val="0"/>
          <w:numId w:val="1"/>
        </w:numPr>
        <w:tabs>
          <w:tab w:val="left" w:pos="284"/>
        </w:tabs>
        <w:spacing w:line="276" w:lineRule="auto"/>
        <w:ind w:left="0" w:firstLine="0"/>
        <w:jc w:val="center"/>
        <w:rPr>
          <w:b/>
        </w:rPr>
      </w:pPr>
      <w:r w:rsidRPr="00F2430C">
        <w:rPr>
          <w:b/>
        </w:rPr>
        <w:t>Sutarties dalykas</w:t>
      </w:r>
    </w:p>
    <w:p w:rsidR="00F2430C" w:rsidRPr="00F2430C" w:rsidRDefault="00F2430C" w:rsidP="00F2430C">
      <w:pPr>
        <w:pStyle w:val="ListParagraph1"/>
        <w:spacing w:line="276" w:lineRule="auto"/>
        <w:ind w:left="709"/>
        <w:rPr>
          <w:b/>
        </w:rPr>
      </w:pPr>
    </w:p>
    <w:p w:rsidR="00F2430C" w:rsidRPr="00F2430C" w:rsidRDefault="00F2430C" w:rsidP="00F2430C">
      <w:pPr>
        <w:pStyle w:val="ListParagraph"/>
        <w:numPr>
          <w:ilvl w:val="0"/>
          <w:numId w:val="5"/>
        </w:numPr>
        <w:tabs>
          <w:tab w:val="left" w:pos="1276"/>
        </w:tabs>
        <w:spacing w:line="360" w:lineRule="auto"/>
        <w:ind w:left="0" w:firstLine="993"/>
        <w:jc w:val="both"/>
        <w:rPr>
          <w:b/>
        </w:rPr>
      </w:pPr>
      <w:r w:rsidRPr="00285D10">
        <w:t>Pardavėjas Sutartyje nurodytomis sąlygomis ir tvarka parduoda (perduoda nuosavybėn) Pirkėjui, o Pirkėjas perka (priima nuosavybėn)</w:t>
      </w:r>
      <w:r>
        <w:t xml:space="preserve"> </w:t>
      </w:r>
      <w:r w:rsidRPr="00F2430C">
        <w:t xml:space="preserve">0,066 km </w:t>
      </w:r>
      <w:r w:rsidR="00301E68">
        <w:t>ilgio 0,4 </w:t>
      </w:r>
      <w:proofErr w:type="spellStart"/>
      <w:r w:rsidR="00301E68">
        <w:t>kV</w:t>
      </w:r>
      <w:proofErr w:type="spellEnd"/>
      <w:r w:rsidR="00301E68">
        <w:t xml:space="preserve"> elektros oro linijas</w:t>
      </w:r>
      <w:r w:rsidRPr="00F2430C">
        <w:t xml:space="preserve"> L-100 iš </w:t>
      </w:r>
      <w:r>
        <w:t xml:space="preserve">pastotės </w:t>
      </w:r>
      <w:proofErr w:type="spellStart"/>
      <w:r w:rsidRPr="00F2430C">
        <w:t>Bg-121</w:t>
      </w:r>
      <w:proofErr w:type="spellEnd"/>
      <w:r w:rsidRPr="00F2430C">
        <w:t xml:space="preserve"> tarp atramų Nr. 100/6</w:t>
      </w:r>
      <w:r w:rsidR="006328F5">
        <w:t>-100/8 (inventorinis Nr.128528)</w:t>
      </w:r>
      <w:r w:rsidRPr="00F2430C">
        <w:t xml:space="preserve"> </w:t>
      </w:r>
      <w:proofErr w:type="spellStart"/>
      <w:r>
        <w:t>Bagrėno</w:t>
      </w:r>
      <w:proofErr w:type="spellEnd"/>
      <w:r w:rsidRPr="00F2430C">
        <w:t xml:space="preserve"> k.,</w:t>
      </w:r>
      <w:r w:rsidRPr="00285D10">
        <w:t xml:space="preserve"> </w:t>
      </w:r>
      <w:r>
        <w:t xml:space="preserve">Prienų sen., </w:t>
      </w:r>
      <w:r w:rsidRPr="00F2430C">
        <w:t xml:space="preserve">Prienų r. sav. </w:t>
      </w:r>
      <w:r w:rsidRPr="00285D10">
        <w:t xml:space="preserve">(toliau  </w:t>
      </w:r>
      <w:r w:rsidR="006328F5">
        <w:t xml:space="preserve">– </w:t>
      </w:r>
      <w:r w:rsidRPr="00285D10">
        <w:t>Oro linijos).</w:t>
      </w:r>
    </w:p>
    <w:p w:rsidR="00F2430C" w:rsidRDefault="00F2430C" w:rsidP="00F2430C">
      <w:pPr>
        <w:spacing w:line="276" w:lineRule="auto"/>
        <w:ind w:firstLine="1134"/>
        <w:contextualSpacing/>
        <w:jc w:val="both"/>
        <w:rPr>
          <w:lang w:eastAsia="lt-LT"/>
        </w:rPr>
      </w:pPr>
    </w:p>
    <w:p w:rsidR="00F2430C" w:rsidRPr="00F2430C" w:rsidRDefault="00F2430C" w:rsidP="00F2430C">
      <w:pPr>
        <w:pStyle w:val="ListParagraph"/>
        <w:numPr>
          <w:ilvl w:val="0"/>
          <w:numId w:val="1"/>
        </w:numPr>
        <w:spacing w:after="200" w:line="360" w:lineRule="auto"/>
        <w:jc w:val="center"/>
        <w:rPr>
          <w:b/>
        </w:rPr>
      </w:pPr>
      <w:r w:rsidRPr="00F2430C">
        <w:rPr>
          <w:b/>
        </w:rPr>
        <w:t>Sutarties kaina ir atsiskaitymo tvarka</w:t>
      </w:r>
    </w:p>
    <w:p w:rsidR="00394AF6" w:rsidRPr="00F2430C" w:rsidRDefault="00394AF6" w:rsidP="00F2430C">
      <w:pPr>
        <w:pStyle w:val="ListParagraph1"/>
        <w:spacing w:line="276" w:lineRule="auto"/>
        <w:ind w:left="0"/>
        <w:jc w:val="both"/>
        <w:rPr>
          <w:lang w:val="en-US"/>
        </w:rPr>
      </w:pPr>
    </w:p>
    <w:p w:rsidR="00553937" w:rsidRPr="00697BAF" w:rsidRDefault="00FB26AC" w:rsidP="00697BAF">
      <w:pPr>
        <w:pStyle w:val="ListParagraph1"/>
        <w:numPr>
          <w:ilvl w:val="1"/>
          <w:numId w:val="7"/>
        </w:numPr>
        <w:tabs>
          <w:tab w:val="left" w:pos="1418"/>
        </w:tabs>
        <w:spacing w:line="360" w:lineRule="auto"/>
        <w:ind w:left="0" w:firstLine="993"/>
        <w:jc w:val="both"/>
        <w:rPr>
          <w:color w:val="000000"/>
          <w:lang w:eastAsia="lt-LT"/>
        </w:rPr>
      </w:pPr>
      <w:r w:rsidRPr="00F2430C">
        <w:rPr>
          <w:lang w:eastAsia="lt-LT"/>
        </w:rPr>
        <w:t>Šalių susitarimu Pardavėjas Oro linijas Pirkėjui parduoda</w:t>
      </w:r>
      <w:r w:rsidR="00697BAF">
        <w:rPr>
          <w:lang w:eastAsia="lt-LT"/>
        </w:rPr>
        <w:t xml:space="preserve"> </w:t>
      </w:r>
      <w:r w:rsidR="006328F5">
        <w:t>už 1,</w:t>
      </w:r>
      <w:r w:rsidR="00AB3215" w:rsidRPr="00F2430C">
        <w:t xml:space="preserve">00 </w:t>
      </w:r>
      <w:proofErr w:type="spellStart"/>
      <w:r w:rsidR="00AB3215" w:rsidRPr="00F2430C">
        <w:t>Eur</w:t>
      </w:r>
      <w:proofErr w:type="spellEnd"/>
      <w:r w:rsidR="00AB3215" w:rsidRPr="00F2430C">
        <w:t xml:space="preserve"> (</w:t>
      </w:r>
      <w:r w:rsidR="00AB3215" w:rsidRPr="00697BAF">
        <w:rPr>
          <w:i/>
        </w:rPr>
        <w:t>vienas euras</w:t>
      </w:r>
      <w:r w:rsidR="00AB3215" w:rsidRPr="00F2430C">
        <w:t>).</w:t>
      </w:r>
      <w:r w:rsidR="00697BAF">
        <w:t xml:space="preserve"> </w:t>
      </w:r>
      <w:r w:rsidR="00553937" w:rsidRPr="00F2430C">
        <w:rPr>
          <w:lang w:eastAsia="lt-LT"/>
        </w:rPr>
        <w:t xml:space="preserve">Bendra kaina </w:t>
      </w:r>
      <w:r w:rsidR="006328F5">
        <w:rPr>
          <w:lang w:eastAsia="lt-LT"/>
        </w:rPr>
        <w:t xml:space="preserve">be PVM – </w:t>
      </w:r>
      <w:r w:rsidR="00FA3428" w:rsidRPr="00F2430C">
        <w:rPr>
          <w:lang w:eastAsia="lt-LT"/>
        </w:rPr>
        <w:t xml:space="preserve">1,00 </w:t>
      </w:r>
      <w:proofErr w:type="spellStart"/>
      <w:r w:rsidR="00FA3428" w:rsidRPr="00F2430C">
        <w:rPr>
          <w:lang w:eastAsia="lt-LT"/>
        </w:rPr>
        <w:t>Eur</w:t>
      </w:r>
      <w:proofErr w:type="spellEnd"/>
      <w:r w:rsidR="00FA3428" w:rsidRPr="00F2430C">
        <w:rPr>
          <w:lang w:eastAsia="lt-LT"/>
        </w:rPr>
        <w:t xml:space="preserve"> (vienas euras</w:t>
      </w:r>
      <w:r w:rsidR="00313D60">
        <w:rPr>
          <w:lang w:eastAsia="lt-LT"/>
        </w:rPr>
        <w:t xml:space="preserve"> 00 ct),</w:t>
      </w:r>
      <w:r w:rsidR="00553937" w:rsidRPr="00F2430C">
        <w:rPr>
          <w:lang w:eastAsia="lt-LT"/>
        </w:rPr>
        <w:t xml:space="preserve"> </w:t>
      </w:r>
      <w:r w:rsidR="00313D60">
        <w:rPr>
          <w:lang w:eastAsia="lt-LT"/>
        </w:rPr>
        <w:t xml:space="preserve">su PVM </w:t>
      </w:r>
      <w:r w:rsidR="00313D60" w:rsidRPr="00F2430C">
        <w:rPr>
          <w:lang w:eastAsia="lt-LT"/>
        </w:rPr>
        <w:t xml:space="preserve">1,21 </w:t>
      </w:r>
      <w:proofErr w:type="spellStart"/>
      <w:r w:rsidR="00313D60" w:rsidRPr="00F2430C">
        <w:rPr>
          <w:lang w:eastAsia="lt-LT"/>
        </w:rPr>
        <w:t>Eur</w:t>
      </w:r>
      <w:proofErr w:type="spellEnd"/>
      <w:r w:rsidR="00313D60" w:rsidRPr="00F2430C">
        <w:rPr>
          <w:lang w:eastAsia="lt-LT"/>
        </w:rPr>
        <w:t xml:space="preserve"> (vienas euras 21</w:t>
      </w:r>
      <w:r w:rsidR="00313D60">
        <w:rPr>
          <w:lang w:eastAsia="lt-LT"/>
        </w:rPr>
        <w:t xml:space="preserve"> ct)</w:t>
      </w:r>
      <w:r w:rsidR="006328F5">
        <w:rPr>
          <w:lang w:eastAsia="lt-LT"/>
        </w:rPr>
        <w:t xml:space="preserve"> (toliau – Kaina)</w:t>
      </w:r>
      <w:r w:rsidR="00313D60" w:rsidRPr="00F2430C">
        <w:rPr>
          <w:lang w:eastAsia="lt-LT"/>
        </w:rPr>
        <w:t>.</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Pirkėjas Kainą privalo sumokėti į Sutartyje nurodytą Pardavėjo sąskaitą per 30 (trisdešimt) kalendorinių dienų po to, kai Pardavėjas pateiks PVM sąskaitą faktūrą.</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 xml:space="preserve">Pirkėjas, laiku nesumokėjęs Kainos, Pardavėjui pareikalavus, privalo mokėti 0,05 </w:t>
      </w:r>
      <w:r w:rsidRPr="00F2430C">
        <w:t>(penkių šimtųjų)</w:t>
      </w:r>
      <w:r w:rsidRPr="00F2430C">
        <w:rPr>
          <w:lang w:eastAsia="lt-LT"/>
        </w:rPr>
        <w:t xml:space="preserve"> proc. dydžio delspinigius nuo laiku nesumokėtos Kainos dalies už kiekvieną uždelstą dieną. </w:t>
      </w:r>
    </w:p>
    <w:p w:rsidR="006E5208" w:rsidRPr="00F2430C" w:rsidRDefault="006E5208" w:rsidP="00697BAF">
      <w:pPr>
        <w:pStyle w:val="BodyTextIndent"/>
        <w:spacing w:after="0" w:line="360" w:lineRule="auto"/>
      </w:pPr>
    </w:p>
    <w:p w:rsidR="006E5208" w:rsidRDefault="006E5208" w:rsidP="00697BAF">
      <w:pPr>
        <w:pStyle w:val="ListParagraph1"/>
        <w:numPr>
          <w:ilvl w:val="0"/>
          <w:numId w:val="7"/>
        </w:numPr>
        <w:tabs>
          <w:tab w:val="left" w:pos="284"/>
        </w:tabs>
        <w:spacing w:line="276" w:lineRule="auto"/>
        <w:ind w:left="0" w:firstLine="0"/>
        <w:jc w:val="center"/>
        <w:rPr>
          <w:b/>
        </w:rPr>
      </w:pPr>
      <w:r w:rsidRPr="00697BAF">
        <w:rPr>
          <w:b/>
        </w:rPr>
        <w:t>Oro linijų perdavimas ir nuosavybės teisės perėjimas</w:t>
      </w:r>
    </w:p>
    <w:p w:rsidR="00697BAF" w:rsidRPr="00697BAF" w:rsidRDefault="00697BAF" w:rsidP="00697BAF">
      <w:pPr>
        <w:pStyle w:val="ListParagraph1"/>
        <w:tabs>
          <w:tab w:val="left" w:pos="284"/>
        </w:tabs>
        <w:spacing w:line="276" w:lineRule="auto"/>
        <w:ind w:left="0"/>
        <w:rPr>
          <w:b/>
        </w:rPr>
      </w:pP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Šalys susitaria, k</w:t>
      </w:r>
      <w:r w:rsidR="000A5269" w:rsidRPr="00F2430C">
        <w:rPr>
          <w:lang w:eastAsia="lt-LT"/>
        </w:rPr>
        <w:t>ad nuosavybės teisė į Oro linijas</w:t>
      </w:r>
      <w:r w:rsidRPr="00F2430C">
        <w:rPr>
          <w:lang w:eastAsia="lt-LT"/>
        </w:rPr>
        <w:t xml:space="preserve"> Pirkėjui pereina nuo Sutarties pasirašymo momento. Sutart</w:t>
      </w:r>
      <w:r w:rsidR="000A5269" w:rsidRPr="00F2430C">
        <w:rPr>
          <w:lang w:eastAsia="lt-LT"/>
        </w:rPr>
        <w:t>is kartu yra laikoma Oro linijų</w:t>
      </w:r>
      <w:r w:rsidR="006328F5">
        <w:rPr>
          <w:lang w:eastAsia="lt-LT"/>
        </w:rPr>
        <w:t xml:space="preserve"> perdavimo–</w:t>
      </w:r>
      <w:r w:rsidRPr="00F2430C">
        <w:rPr>
          <w:lang w:eastAsia="lt-LT"/>
        </w:rPr>
        <w:t>priėmimo aktu.</w:t>
      </w:r>
    </w:p>
    <w:p w:rsidR="006E5208"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 xml:space="preserve">Nuo </w:t>
      </w:r>
      <w:r w:rsidR="000A5269" w:rsidRPr="00F2430C">
        <w:rPr>
          <w:lang w:eastAsia="lt-LT"/>
        </w:rPr>
        <w:t>Sutarties pasirašymo Oro linijų</w:t>
      </w:r>
      <w:r w:rsidRPr="00F2430C">
        <w:rPr>
          <w:lang w:eastAsia="lt-LT"/>
        </w:rPr>
        <w:t xml:space="preserve"> atsitiktinio žuvimo ar sugedimo rizika ir atsakomybė pereina Pirkėjui.</w:t>
      </w:r>
    </w:p>
    <w:p w:rsidR="006328F5" w:rsidRPr="00F2430C" w:rsidRDefault="006328F5" w:rsidP="006328F5">
      <w:pPr>
        <w:tabs>
          <w:tab w:val="left" w:pos="1418"/>
        </w:tabs>
        <w:spacing w:line="360" w:lineRule="auto"/>
        <w:ind w:left="993"/>
        <w:contextualSpacing/>
        <w:jc w:val="both"/>
        <w:rPr>
          <w:lang w:eastAsia="lt-LT"/>
        </w:rPr>
      </w:pPr>
    </w:p>
    <w:p w:rsidR="00E36F2A" w:rsidRPr="00F2430C" w:rsidRDefault="00E36F2A" w:rsidP="00F2430C">
      <w:pPr>
        <w:spacing w:line="276" w:lineRule="auto"/>
        <w:ind w:left="709"/>
        <w:contextualSpacing/>
        <w:jc w:val="both"/>
        <w:rPr>
          <w:lang w:eastAsia="lt-LT"/>
        </w:rPr>
      </w:pPr>
    </w:p>
    <w:p w:rsidR="006E5208" w:rsidRDefault="006E5208" w:rsidP="00697BAF">
      <w:pPr>
        <w:pStyle w:val="ListParagraph1"/>
        <w:numPr>
          <w:ilvl w:val="0"/>
          <w:numId w:val="7"/>
        </w:numPr>
        <w:tabs>
          <w:tab w:val="left" w:pos="284"/>
        </w:tabs>
        <w:spacing w:line="276" w:lineRule="auto"/>
        <w:ind w:left="0" w:firstLine="0"/>
        <w:jc w:val="center"/>
        <w:rPr>
          <w:b/>
        </w:rPr>
      </w:pPr>
      <w:r w:rsidRPr="00697BAF">
        <w:rPr>
          <w:b/>
        </w:rPr>
        <w:t>Pardavėjo pareiškimai, garantijos, teisės ir pareigos</w:t>
      </w:r>
    </w:p>
    <w:p w:rsidR="00697BAF" w:rsidRPr="00697BAF" w:rsidRDefault="00697BAF" w:rsidP="00697BAF">
      <w:pPr>
        <w:pStyle w:val="ListParagraph1"/>
        <w:tabs>
          <w:tab w:val="left" w:pos="284"/>
        </w:tabs>
        <w:spacing w:line="276" w:lineRule="auto"/>
        <w:ind w:left="0"/>
        <w:rPr>
          <w:b/>
        </w:rPr>
      </w:pP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Pardavėjas pareiškia, kad p</w:t>
      </w:r>
      <w:r w:rsidR="008E551F" w:rsidRPr="00F2430C">
        <w:rPr>
          <w:lang w:eastAsia="lt-LT"/>
        </w:rPr>
        <w:t>arduodamos Oro linijos</w:t>
      </w:r>
      <w:r w:rsidRPr="00F2430C">
        <w:rPr>
          <w:lang w:eastAsia="lt-LT"/>
        </w:rPr>
        <w:t xml:space="preserve"> priklauso Pardavėjui nu</w:t>
      </w:r>
      <w:r w:rsidR="006328F5">
        <w:rPr>
          <w:lang w:eastAsia="lt-LT"/>
        </w:rPr>
        <w:t>osavybės teise ir yra jo valdomos</w:t>
      </w:r>
      <w:r w:rsidRPr="00F2430C">
        <w:rPr>
          <w:lang w:eastAsia="lt-LT"/>
        </w:rPr>
        <w:t>.</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Pardavėjo atstovas patvirtina, kad tretieji asmenys neturi jokių t</w:t>
      </w:r>
      <w:r w:rsidR="007364A8" w:rsidRPr="00F2430C">
        <w:rPr>
          <w:lang w:eastAsia="lt-LT"/>
        </w:rPr>
        <w:t>eisių ir pretenzijų į Oro linijas, taip pat kad Oro linijos neareštuotos, neįkeistos, jos</w:t>
      </w:r>
      <w:r w:rsidRPr="00F2430C">
        <w:rPr>
          <w:lang w:eastAsia="lt-LT"/>
        </w:rPr>
        <w:t xml:space="preserve"> nėra teisminio ginčo objektas, kad Parda</w:t>
      </w:r>
      <w:r w:rsidR="007364A8" w:rsidRPr="00F2430C">
        <w:rPr>
          <w:lang w:eastAsia="lt-LT"/>
        </w:rPr>
        <w:t>vėjo teisė disponuoti Oro linijomis</w:t>
      </w:r>
      <w:r w:rsidRPr="00F2430C">
        <w:rPr>
          <w:lang w:eastAsia="lt-LT"/>
        </w:rPr>
        <w:t xml:space="preserve"> neatimta, nesuvaržyta ar kitaip neapribota, nėra jokių viešosios teisės pažeidimų ar apribojimų, kurie galėtų turėti įtakos Pirkėj</w:t>
      </w:r>
      <w:r w:rsidR="007364A8" w:rsidRPr="00F2430C">
        <w:rPr>
          <w:lang w:eastAsia="lt-LT"/>
        </w:rPr>
        <w:t>o nuosavybės teisei į Oro linijas</w:t>
      </w:r>
      <w:r w:rsidRPr="00F2430C">
        <w:rPr>
          <w:lang w:eastAsia="lt-LT"/>
        </w:rPr>
        <w:t>.</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Pardavėjas, sudarydamas Sutartį, įsipareigoja nutraukti v</w:t>
      </w:r>
      <w:r w:rsidR="007364A8" w:rsidRPr="00F2430C">
        <w:rPr>
          <w:lang w:eastAsia="lt-LT"/>
        </w:rPr>
        <w:t>aldymą ir naudojimąsi Oro linijomis</w:t>
      </w:r>
      <w:r w:rsidRPr="00F2430C">
        <w:rPr>
          <w:lang w:eastAsia="lt-LT"/>
        </w:rPr>
        <w:t xml:space="preserve">. </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Pardavėjo ats</w:t>
      </w:r>
      <w:r w:rsidR="007364A8" w:rsidRPr="00F2430C">
        <w:rPr>
          <w:lang w:eastAsia="lt-LT"/>
        </w:rPr>
        <w:t>tovas patvirtina, kad Oro linijos nėra įregistruotos</w:t>
      </w:r>
      <w:r w:rsidRPr="00F2430C">
        <w:rPr>
          <w:lang w:eastAsia="lt-LT"/>
        </w:rPr>
        <w:t xml:space="preserve"> Nekilnojamojo turto registre. </w:t>
      </w:r>
    </w:p>
    <w:p w:rsidR="006E5208" w:rsidRPr="00F2430C" w:rsidRDefault="006E5208" w:rsidP="00F2430C">
      <w:pPr>
        <w:tabs>
          <w:tab w:val="left" w:pos="5553"/>
        </w:tabs>
        <w:spacing w:line="276" w:lineRule="auto"/>
        <w:jc w:val="both"/>
      </w:pPr>
    </w:p>
    <w:p w:rsidR="006E5208" w:rsidRDefault="006E5208" w:rsidP="00697BAF">
      <w:pPr>
        <w:pStyle w:val="ListParagraph1"/>
        <w:numPr>
          <w:ilvl w:val="0"/>
          <w:numId w:val="7"/>
        </w:numPr>
        <w:tabs>
          <w:tab w:val="left" w:pos="284"/>
        </w:tabs>
        <w:spacing w:line="276" w:lineRule="auto"/>
        <w:ind w:left="0" w:firstLine="0"/>
        <w:jc w:val="center"/>
        <w:rPr>
          <w:b/>
        </w:rPr>
      </w:pPr>
      <w:r w:rsidRPr="00697BAF">
        <w:rPr>
          <w:b/>
        </w:rPr>
        <w:t>Pirkėjo pareiškimai, garantijos, teisės ir pareigos</w:t>
      </w:r>
    </w:p>
    <w:p w:rsidR="00697BAF" w:rsidRPr="00697BAF" w:rsidRDefault="00697BAF" w:rsidP="00697BAF">
      <w:pPr>
        <w:pStyle w:val="ListParagraph1"/>
        <w:tabs>
          <w:tab w:val="left" w:pos="284"/>
        </w:tabs>
        <w:spacing w:line="276" w:lineRule="auto"/>
        <w:ind w:left="0"/>
        <w:rPr>
          <w:b/>
        </w:rPr>
      </w:pP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 xml:space="preserve">Pirkėjas Sutartyje nustatytomis sąlygomis ir tvarka įgyja </w:t>
      </w:r>
      <w:r w:rsidR="008F4E47" w:rsidRPr="00F2430C">
        <w:rPr>
          <w:lang w:eastAsia="lt-LT"/>
        </w:rPr>
        <w:t>nuosavybės teisę į Oro linijas</w:t>
      </w:r>
      <w:r w:rsidRPr="00F2430C">
        <w:rPr>
          <w:lang w:eastAsia="lt-LT"/>
        </w:rPr>
        <w:t>.</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Pirkėjas besąlygiškai ir neatšaukiamai pareiškia, kad prieš pasirašant Sutartį turėjo galimybę a</w:t>
      </w:r>
      <w:r w:rsidR="008F4E47" w:rsidRPr="00F2430C">
        <w:rPr>
          <w:lang w:eastAsia="lt-LT"/>
        </w:rPr>
        <w:t>pžiūrėti ir apžiūrėjo Oro linijas</w:t>
      </w:r>
      <w:r w:rsidRPr="00F2430C">
        <w:rPr>
          <w:lang w:eastAsia="lt-LT"/>
        </w:rPr>
        <w:t>, nereikalauja kokių nors papildomų ir Sutartyje nenustatytų garantijų ir neturi bei ateityje net</w:t>
      </w:r>
      <w:r w:rsidR="008F4E47" w:rsidRPr="00F2430C">
        <w:rPr>
          <w:lang w:eastAsia="lt-LT"/>
        </w:rPr>
        <w:t>urės jokių pretenzijų dėl jų</w:t>
      </w:r>
      <w:r w:rsidRPr="00F2430C">
        <w:rPr>
          <w:lang w:eastAsia="lt-LT"/>
        </w:rPr>
        <w:t xml:space="preserve"> būklės. Pirkėjas patvirtina,</w:t>
      </w:r>
      <w:r w:rsidR="006328F5">
        <w:rPr>
          <w:lang w:eastAsia="lt-LT"/>
        </w:rPr>
        <w:t xml:space="preserve"> kad</w:t>
      </w:r>
      <w:r w:rsidR="008F4E47" w:rsidRPr="00F2430C">
        <w:rPr>
          <w:lang w:eastAsia="lt-LT"/>
        </w:rPr>
        <w:t xml:space="preserve"> jam yra žinomas Oro linijų susidėvėjimas ir tai, kad jos yra nebetinkamos</w:t>
      </w:r>
      <w:r w:rsidRPr="00F2430C">
        <w:rPr>
          <w:lang w:eastAsia="lt-LT"/>
        </w:rPr>
        <w:t xml:space="preserve"> naudoti Pardavėjo ūkinėje veikloje (elektros energijos tiekimui), ir jog Pardavėjas nėra atsakingas už bet kokias neigiamas pasekmes,</w:t>
      </w:r>
      <w:r w:rsidR="008F4E47" w:rsidRPr="00F2430C">
        <w:rPr>
          <w:lang w:eastAsia="lt-LT"/>
        </w:rPr>
        <w:t xml:space="preserve"> galinčias kilti dėl Oro linijų naudojimo, jų</w:t>
      </w:r>
      <w:r w:rsidRPr="00F2430C">
        <w:rPr>
          <w:lang w:eastAsia="lt-LT"/>
        </w:rPr>
        <w:t xml:space="preserve"> susidėvėjimo. Pir</w:t>
      </w:r>
      <w:r w:rsidR="008F4E47" w:rsidRPr="00F2430C">
        <w:rPr>
          <w:lang w:eastAsia="lt-LT"/>
        </w:rPr>
        <w:t>kėjui yra žinoma, jog Oro linijos</w:t>
      </w:r>
      <w:r w:rsidRPr="00F2430C">
        <w:rPr>
          <w:lang w:eastAsia="lt-LT"/>
        </w:rPr>
        <w:t xml:space="preserve"> yra pastatytos Pardavėjui nepriklausančioje žemėje (Pardavėjas Oro linijomis naudojasi vadovaudamasis Lietuvos Respublikos elektros energetikos įstatymo 75 str.).</w:t>
      </w:r>
    </w:p>
    <w:p w:rsidR="006E5208" w:rsidRPr="00F2430C" w:rsidRDefault="006E5208" w:rsidP="00697BAF">
      <w:pPr>
        <w:tabs>
          <w:tab w:val="left" w:pos="1260"/>
          <w:tab w:val="left" w:pos="1418"/>
        </w:tabs>
        <w:spacing w:line="360" w:lineRule="auto"/>
        <w:ind w:firstLine="993"/>
        <w:contextualSpacing/>
        <w:jc w:val="both"/>
        <w:rPr>
          <w:lang w:eastAsia="lt-LT"/>
        </w:rPr>
      </w:pPr>
      <w:r w:rsidRPr="00F2430C">
        <w:rPr>
          <w:lang w:eastAsia="lt-LT"/>
        </w:rPr>
        <w:t>5.3.</w:t>
      </w:r>
      <w:r w:rsidRPr="00F2430C">
        <w:rPr>
          <w:lang w:eastAsia="lt-LT"/>
        </w:rPr>
        <w:tab/>
        <w:t>Pirkėjas pareiškia, kad jam yra žinoma, jog nuo Sutarties pasirašymo jam pereina ats</w:t>
      </w:r>
      <w:r w:rsidR="00BC4664" w:rsidRPr="00F2430C">
        <w:rPr>
          <w:lang w:eastAsia="lt-LT"/>
        </w:rPr>
        <w:t>akomybė, susijusi su parduodamų Oro linijų</w:t>
      </w:r>
      <w:r w:rsidRPr="00F2430C">
        <w:rPr>
          <w:lang w:eastAsia="lt-LT"/>
        </w:rPr>
        <w:t xml:space="preserve"> valdymu, naudojimu ir disponavimu, įskaitant, bet neapsiribojant, teisės aktų nustatomų privalomų Oro li</w:t>
      </w:r>
      <w:r w:rsidR="00BC4664" w:rsidRPr="00F2430C">
        <w:rPr>
          <w:lang w:eastAsia="lt-LT"/>
        </w:rPr>
        <w:t>nijų</w:t>
      </w:r>
      <w:r w:rsidRPr="00F2430C">
        <w:rPr>
          <w:lang w:eastAsia="lt-LT"/>
        </w:rPr>
        <w:t xml:space="preserve"> eksploatavimo reikalavimų vykdymą ir laikymąsi. Pirkėjas įsiparei</w:t>
      </w:r>
      <w:r w:rsidR="00BC4664" w:rsidRPr="00F2430C">
        <w:rPr>
          <w:lang w:eastAsia="lt-LT"/>
        </w:rPr>
        <w:t>goja, esant reikalui, Oro linijas</w:t>
      </w:r>
      <w:r w:rsidRPr="00F2430C">
        <w:rPr>
          <w:lang w:eastAsia="lt-LT"/>
        </w:rPr>
        <w:t xml:space="preserve"> demontuoti savo sąskaita.</w:t>
      </w:r>
    </w:p>
    <w:p w:rsidR="006E5208" w:rsidRPr="00F2430C" w:rsidRDefault="006E5208" w:rsidP="00697BAF">
      <w:pPr>
        <w:tabs>
          <w:tab w:val="left" w:pos="1418"/>
        </w:tabs>
        <w:spacing w:line="360" w:lineRule="auto"/>
        <w:ind w:firstLine="993"/>
        <w:contextualSpacing/>
        <w:jc w:val="both"/>
        <w:rPr>
          <w:lang w:eastAsia="lt-LT"/>
        </w:rPr>
      </w:pPr>
      <w:r w:rsidRPr="00F2430C">
        <w:rPr>
          <w:lang w:eastAsia="lt-LT"/>
        </w:rPr>
        <w:t>5.4.</w:t>
      </w:r>
      <w:r w:rsidRPr="00F2430C">
        <w:rPr>
          <w:lang w:eastAsia="lt-LT"/>
        </w:rPr>
        <w:tab/>
        <w:t>Pirkėjas įsipareigoja sumokėti Kainą Sutartyje nustatytomis sąlygomis ir tvarka.</w:t>
      </w:r>
    </w:p>
    <w:p w:rsidR="00697BAF" w:rsidRPr="00F2430C" w:rsidRDefault="00697BAF" w:rsidP="00F2430C">
      <w:pPr>
        <w:spacing w:line="276" w:lineRule="auto"/>
        <w:ind w:left="720"/>
        <w:contextualSpacing/>
        <w:jc w:val="both"/>
        <w:rPr>
          <w:lang w:eastAsia="lt-LT"/>
        </w:rPr>
      </w:pPr>
    </w:p>
    <w:p w:rsidR="006E5208" w:rsidRDefault="006E5208" w:rsidP="00697BAF">
      <w:pPr>
        <w:pStyle w:val="ListParagraph1"/>
        <w:numPr>
          <w:ilvl w:val="0"/>
          <w:numId w:val="7"/>
        </w:numPr>
        <w:tabs>
          <w:tab w:val="left" w:pos="284"/>
        </w:tabs>
        <w:spacing w:line="276" w:lineRule="auto"/>
        <w:ind w:left="0" w:firstLine="0"/>
        <w:jc w:val="center"/>
        <w:rPr>
          <w:b/>
        </w:rPr>
      </w:pPr>
      <w:r w:rsidRPr="00697BAF">
        <w:rPr>
          <w:b/>
        </w:rPr>
        <w:t>Bendri Šalių pareiškimai ir garantijos</w:t>
      </w:r>
    </w:p>
    <w:p w:rsidR="00697BAF" w:rsidRPr="00697BAF" w:rsidRDefault="00697BAF" w:rsidP="00697BAF">
      <w:pPr>
        <w:pStyle w:val="ListParagraph1"/>
        <w:tabs>
          <w:tab w:val="left" w:pos="284"/>
        </w:tabs>
        <w:spacing w:line="276" w:lineRule="auto"/>
        <w:ind w:left="0"/>
        <w:rPr>
          <w:b/>
        </w:rPr>
      </w:pP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 xml:space="preserve">Šalys užtikrina, kad turi teisę sudaryti Sutartį ir jos sudarymas neprieštarauja teisės aktams, Šalių įstatams, kitiems steigimo dokumentams, pagal su trečiaisiais asmenimis sudarytas </w:t>
      </w:r>
      <w:r w:rsidRPr="00F2430C">
        <w:rPr>
          <w:lang w:eastAsia="lt-LT"/>
        </w:rPr>
        <w:lastRenderedPageBreak/>
        <w:t>sutartis prisiimtiems įsipareigojimams, taip pat yra gauti visi reikalingi valdymo organų, valstybės institucijų ar kitų asmenų leidimai ir sprendimai Sutarčiai sudaryti.</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Šalių atstovai, pasira</w:t>
      </w:r>
      <w:r w:rsidR="006328F5">
        <w:rPr>
          <w:lang w:eastAsia="lt-LT"/>
        </w:rPr>
        <w:t>šę Sutartį, pareiškia, kad neviršija</w:t>
      </w:r>
      <w:r w:rsidRPr="00F2430C">
        <w:rPr>
          <w:lang w:eastAsia="lt-LT"/>
        </w:rPr>
        <w:t xml:space="preserve"> suteiktų įgaliojimų, kurie suteikti nepažeidžiant Lietuvos Respublikos teisės aktų, įstatų, kitų steigimo dokumentų, valdymo organų reglamentų ir kitų norminių aktų reikalavimų ir atstovas įsipareigoja atsakyti tuo atveju, jei Sutartis bus nuginčyta dėl to, kad ji buvo sudaryta pažeidžiant valdymo organų kompetenciją, viršijus suteiktus įgaliojimus arba prieštarauja steigimo dokumentuose nurodytiems tikslams.</w:t>
      </w:r>
    </w:p>
    <w:p w:rsidR="006E5208" w:rsidRPr="00F2430C" w:rsidRDefault="006E5208" w:rsidP="00F2430C">
      <w:pPr>
        <w:tabs>
          <w:tab w:val="left" w:pos="5553"/>
        </w:tabs>
        <w:spacing w:line="276" w:lineRule="auto"/>
        <w:jc w:val="both"/>
      </w:pPr>
    </w:p>
    <w:p w:rsidR="006E5208" w:rsidRDefault="006E5208" w:rsidP="00697BAF">
      <w:pPr>
        <w:pStyle w:val="ListParagraph1"/>
        <w:numPr>
          <w:ilvl w:val="0"/>
          <w:numId w:val="7"/>
        </w:numPr>
        <w:tabs>
          <w:tab w:val="left" w:pos="284"/>
        </w:tabs>
        <w:spacing w:line="276" w:lineRule="auto"/>
        <w:ind w:left="0" w:firstLine="0"/>
        <w:jc w:val="center"/>
        <w:rPr>
          <w:b/>
        </w:rPr>
      </w:pPr>
      <w:r w:rsidRPr="00697BAF">
        <w:rPr>
          <w:b/>
        </w:rPr>
        <w:t>Konfidencialumas</w:t>
      </w:r>
    </w:p>
    <w:p w:rsidR="00697BAF" w:rsidRPr="00697BAF" w:rsidRDefault="00697BAF" w:rsidP="00697BAF">
      <w:pPr>
        <w:pStyle w:val="ListParagraph1"/>
        <w:tabs>
          <w:tab w:val="left" w:pos="284"/>
        </w:tabs>
        <w:spacing w:line="276" w:lineRule="auto"/>
        <w:ind w:left="0"/>
        <w:rPr>
          <w:b/>
        </w:rPr>
      </w:pP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bookmarkStart w:id="5" w:name="_Ref250538268"/>
      <w:r w:rsidRPr="00F2430C">
        <w:rPr>
          <w:lang w:eastAsia="lt-LT"/>
        </w:rPr>
        <w:t>Sutarties sąlygos bei informacija, gauta Šalims vykdant Sutartį, yra konfidenciali ir viešai neskelbiama be kitos Šalies sutikimo, išskyrus atvejus, numatytus Sutartyje</w:t>
      </w:r>
      <w:r w:rsidR="006328F5">
        <w:rPr>
          <w:lang w:eastAsia="lt-LT"/>
        </w:rPr>
        <w:t>,</w:t>
      </w:r>
      <w:r w:rsidRPr="00F2430C">
        <w:rPr>
          <w:lang w:eastAsia="lt-LT"/>
        </w:rPr>
        <w:t xml:space="preserve"> arba Lietuvos Respublikos teisės aktuose įsakmiai nurodytus atvejus.</w:t>
      </w:r>
      <w:bookmarkEnd w:id="5"/>
      <w:r w:rsidRPr="00F2430C">
        <w:rPr>
          <w:lang w:eastAsia="lt-LT"/>
        </w:rPr>
        <w:t xml:space="preserve"> </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 xml:space="preserve"> Šalys susitaria, kad informacijos pateikimas nebus laikomas Sutarties </w:t>
      </w:r>
      <w:fldSimple w:instr=" REF _Ref250538268 \r \h  \* MERGEFORMAT ">
        <w:r w:rsidRPr="00F2430C">
          <w:rPr>
            <w:lang w:eastAsia="lt-LT"/>
          </w:rPr>
          <w:t>7.1</w:t>
        </w:r>
      </w:fldSimple>
      <w:r w:rsidRPr="00F2430C">
        <w:rPr>
          <w:lang w:eastAsia="lt-LT"/>
        </w:rPr>
        <w:t xml:space="preserve"> punkto pažeidimu, jeigu informacija pateikiama audito įmonei, kuri pagal sutartį atlieka Šalių veiklos ar finansinės atskaitomybės auditą, Šalių advokatams ir / ar kitiems patarėjams bei konsultantams. Šalys taip pat susitaria, kad Pardavėjas turi teisę viešai atskleisti Kainą ir Pirkėjo (juridinio asmens) pavadinimą.</w:t>
      </w:r>
    </w:p>
    <w:p w:rsidR="006E5208" w:rsidRPr="00F2430C" w:rsidRDefault="006E5208" w:rsidP="00F2430C">
      <w:pPr>
        <w:pStyle w:val="BodyText"/>
        <w:spacing w:line="276" w:lineRule="auto"/>
        <w:rPr>
          <w:bCs/>
        </w:rPr>
      </w:pPr>
    </w:p>
    <w:p w:rsidR="006E5208" w:rsidRDefault="006E5208" w:rsidP="00697BAF">
      <w:pPr>
        <w:pStyle w:val="ListParagraph1"/>
        <w:numPr>
          <w:ilvl w:val="0"/>
          <w:numId w:val="7"/>
        </w:numPr>
        <w:tabs>
          <w:tab w:val="left" w:pos="284"/>
        </w:tabs>
        <w:spacing w:line="276" w:lineRule="auto"/>
        <w:ind w:left="0" w:firstLine="0"/>
        <w:jc w:val="center"/>
        <w:rPr>
          <w:b/>
        </w:rPr>
      </w:pPr>
      <w:r w:rsidRPr="00697BAF">
        <w:rPr>
          <w:b/>
        </w:rPr>
        <w:t>Baigiamosios nuostatos</w:t>
      </w:r>
    </w:p>
    <w:p w:rsidR="00697BAF" w:rsidRPr="00697BAF" w:rsidRDefault="00697BAF" w:rsidP="00697BAF">
      <w:pPr>
        <w:pStyle w:val="ListParagraph1"/>
        <w:tabs>
          <w:tab w:val="left" w:pos="284"/>
        </w:tabs>
        <w:spacing w:line="276" w:lineRule="auto"/>
        <w:ind w:left="0"/>
        <w:rPr>
          <w:b/>
        </w:rPr>
      </w:pP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Sutartis įsigalioja nuo pasirašymo momento ir galioja iki visiško ir tinkamo įsipareigojimų pagal Sutartį įvykdymo.</w:t>
      </w:r>
    </w:p>
    <w:p w:rsidR="006E5208" w:rsidRPr="00F2430C" w:rsidRDefault="006E5208" w:rsidP="00697BAF">
      <w:pPr>
        <w:pStyle w:val="BodyTextIndent"/>
        <w:numPr>
          <w:ilvl w:val="1"/>
          <w:numId w:val="7"/>
        </w:numPr>
        <w:tabs>
          <w:tab w:val="left" w:pos="567"/>
          <w:tab w:val="left" w:pos="1418"/>
        </w:tabs>
        <w:spacing w:after="0" w:line="360" w:lineRule="auto"/>
        <w:ind w:left="0" w:firstLine="993"/>
        <w:jc w:val="both"/>
      </w:pPr>
      <w:r w:rsidRPr="00F2430C">
        <w:t>Šalys pareiškia, kad Sutartyje nustatytos netesybos yra laikomos teisingomis bei protingo dydžio</w:t>
      </w:r>
      <w:r w:rsidR="006328F5">
        <w:t>,</w:t>
      </w:r>
      <w:r w:rsidRPr="00F2430C">
        <w:t xml:space="preserve">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t>Nuostolių atlyginimas ir netesybų sumokėjimas neatleidžia Šalies nuo Sutarties nuostatų tinkamo vykdymo.</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 xml:space="preserve">Sutarties sąlygos gali būti keičiamos ar papildomos Šalių raštišku susitarimu. </w:t>
      </w:r>
      <w:r w:rsidRPr="00F2430C">
        <w:t>Pasirašyti Sutarties pakeitimai ir papildymai tampa neatskiriama Sutarties dalimi.</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Sutartis gali būti nutraukta Lietuvos Respublikos teisės aktų numatytais atvejais ir tvarka</w:t>
      </w:r>
      <w:r w:rsidR="006328F5">
        <w:rPr>
          <w:lang w:eastAsia="lt-LT"/>
        </w:rPr>
        <w:t>.</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t>Pirkėjas neįgyja teisės perduoti savo įsipareigojimų pagal Sutartį trečiajam asmeniui be raštiško Pardavėjo sutikimo.</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lastRenderedPageBreak/>
        <w:t>Kiekviena Šalis, pažeidusi Sutartį, privalo atlyginti kitai Šaliai visus pastarosios dėl Sutarties pažeidimo patirtus nuostolius.</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 xml:space="preserve">Visi ginčai, kylantys dėl Sutarties, sprendžiami Šalių tarpusavio derybų keliu, o nepasiekus susitarimo – Lietuvos Respublikos teisės aktų nustatyta </w:t>
      </w:r>
      <w:r w:rsidR="006328F5">
        <w:rPr>
          <w:lang w:eastAsia="lt-LT"/>
        </w:rPr>
        <w:t>tvarka.</w:t>
      </w:r>
    </w:p>
    <w:p w:rsidR="006E5208" w:rsidRPr="00F2430C" w:rsidRDefault="006E5208" w:rsidP="00697BAF">
      <w:pPr>
        <w:numPr>
          <w:ilvl w:val="1"/>
          <w:numId w:val="7"/>
        </w:numPr>
        <w:tabs>
          <w:tab w:val="left" w:pos="1418"/>
        </w:tabs>
        <w:spacing w:line="360" w:lineRule="auto"/>
        <w:ind w:left="0" w:firstLine="993"/>
        <w:contextualSpacing/>
        <w:jc w:val="both"/>
        <w:rPr>
          <w:lang w:eastAsia="lt-LT"/>
        </w:rPr>
      </w:pPr>
      <w:r w:rsidRPr="00F2430C">
        <w:rPr>
          <w:lang w:eastAsia="lt-LT"/>
        </w:rPr>
        <w:t>Sutartis sudaryta dviem vienodą teisinę galią turinčiais egzemplioriais, po vieną kiekvienai Šaliai.</w:t>
      </w:r>
    </w:p>
    <w:p w:rsidR="006E5208" w:rsidRPr="00F2430C" w:rsidRDefault="006E5208" w:rsidP="00697BAF">
      <w:pPr>
        <w:numPr>
          <w:ilvl w:val="1"/>
          <w:numId w:val="7"/>
        </w:numPr>
        <w:tabs>
          <w:tab w:val="left" w:pos="1418"/>
          <w:tab w:val="left" w:pos="1560"/>
        </w:tabs>
        <w:spacing w:line="360" w:lineRule="auto"/>
        <w:ind w:left="0" w:firstLine="993"/>
        <w:contextualSpacing/>
        <w:jc w:val="both"/>
        <w:rPr>
          <w:lang w:eastAsia="lt-LT"/>
        </w:rPr>
      </w:pPr>
      <w:r w:rsidRPr="00F2430C">
        <w:rPr>
          <w:lang w:eastAsia="lt-LT"/>
        </w:rPr>
        <w:t>Sutarties priedai yra neatskiriama Sutarties dalis ir turi tokią pačią juridinę galią.</w:t>
      </w:r>
    </w:p>
    <w:p w:rsidR="006E5208" w:rsidRPr="00F2430C" w:rsidRDefault="006E5208" w:rsidP="00F2430C">
      <w:pPr>
        <w:spacing w:line="276" w:lineRule="auto"/>
        <w:jc w:val="both"/>
      </w:pPr>
    </w:p>
    <w:p w:rsidR="006E5208" w:rsidRPr="00697BAF" w:rsidRDefault="006E5208" w:rsidP="00697BAF">
      <w:pPr>
        <w:numPr>
          <w:ilvl w:val="0"/>
          <w:numId w:val="7"/>
        </w:numPr>
        <w:tabs>
          <w:tab w:val="left" w:pos="284"/>
        </w:tabs>
        <w:spacing w:line="276" w:lineRule="auto"/>
        <w:ind w:left="0" w:firstLine="0"/>
        <w:jc w:val="center"/>
        <w:outlineLvl w:val="0"/>
        <w:rPr>
          <w:b/>
        </w:rPr>
      </w:pPr>
      <w:bookmarkStart w:id="6" w:name="_Toc384637228"/>
      <w:bookmarkStart w:id="7" w:name="_Toc384792405"/>
      <w:bookmarkStart w:id="8" w:name="_Toc386781632"/>
      <w:bookmarkStart w:id="9" w:name="_Toc469606530"/>
      <w:bookmarkStart w:id="10" w:name="_Toc469607776"/>
      <w:r w:rsidRPr="00697BAF">
        <w:rPr>
          <w:b/>
        </w:rPr>
        <w:t>Sutarties priedai:</w:t>
      </w:r>
      <w:bookmarkEnd w:id="6"/>
      <w:bookmarkEnd w:id="7"/>
      <w:bookmarkEnd w:id="8"/>
      <w:bookmarkEnd w:id="9"/>
      <w:bookmarkEnd w:id="10"/>
    </w:p>
    <w:p w:rsidR="00DE75DE" w:rsidRPr="00F2430C" w:rsidRDefault="00DE75DE" w:rsidP="00F2430C">
      <w:pPr>
        <w:pStyle w:val="Sraopastraipa"/>
        <w:spacing w:line="276" w:lineRule="auto"/>
        <w:ind w:left="0" w:firstLine="709"/>
        <w:jc w:val="both"/>
        <w:rPr>
          <w:lang w:eastAsia="lt-LT"/>
        </w:rPr>
      </w:pPr>
    </w:p>
    <w:p w:rsidR="004E2D77" w:rsidRPr="00F2430C" w:rsidRDefault="006328F5" w:rsidP="00697BAF">
      <w:pPr>
        <w:pStyle w:val="Sraopastraipa"/>
        <w:numPr>
          <w:ilvl w:val="1"/>
          <w:numId w:val="7"/>
        </w:numPr>
        <w:spacing w:line="360" w:lineRule="auto"/>
        <w:jc w:val="both"/>
        <w:rPr>
          <w:lang w:eastAsia="lt-LT"/>
        </w:rPr>
      </w:pPr>
      <w:r>
        <w:rPr>
          <w:lang w:eastAsia="lt-LT"/>
        </w:rPr>
        <w:t xml:space="preserve"> </w:t>
      </w:r>
      <w:r w:rsidR="004E2D77" w:rsidRPr="00F2430C">
        <w:rPr>
          <w:lang w:eastAsia="lt-LT"/>
        </w:rPr>
        <w:t>Priedas Nr. 1</w:t>
      </w:r>
      <w:r>
        <w:rPr>
          <w:lang w:eastAsia="lt-LT"/>
        </w:rPr>
        <w:t xml:space="preserve"> D</w:t>
      </w:r>
      <w:r w:rsidR="00D5052D" w:rsidRPr="00F2430C">
        <w:rPr>
          <w:lang w:eastAsia="lt-LT"/>
        </w:rPr>
        <w:t>emontavimo schema</w:t>
      </w:r>
      <w:r w:rsidR="004E2D77" w:rsidRPr="00F2430C">
        <w:rPr>
          <w:lang w:eastAsia="lt-LT"/>
        </w:rPr>
        <w:t xml:space="preserve">, </w:t>
      </w:r>
      <w:r w:rsidR="0077093D" w:rsidRPr="00F2430C">
        <w:rPr>
          <w:lang w:eastAsia="lt-LT"/>
        </w:rPr>
        <w:t>1</w:t>
      </w:r>
      <w:r w:rsidR="006E5208" w:rsidRPr="00F2430C">
        <w:rPr>
          <w:lang w:eastAsia="lt-LT"/>
        </w:rPr>
        <w:t xml:space="preserve"> lapa</w:t>
      </w:r>
      <w:r w:rsidR="0077093D" w:rsidRPr="00F2430C">
        <w:rPr>
          <w:lang w:eastAsia="lt-LT"/>
        </w:rPr>
        <w:t>s</w:t>
      </w:r>
      <w:r w:rsidR="005A53FF" w:rsidRPr="00F2430C">
        <w:rPr>
          <w:lang w:eastAsia="lt-LT"/>
        </w:rPr>
        <w:t>.</w:t>
      </w:r>
    </w:p>
    <w:p w:rsidR="004E2D77" w:rsidRPr="00F2430C" w:rsidRDefault="006328F5" w:rsidP="00697BAF">
      <w:pPr>
        <w:pStyle w:val="Sraopastraipa"/>
        <w:numPr>
          <w:ilvl w:val="1"/>
          <w:numId w:val="7"/>
        </w:numPr>
        <w:spacing w:line="360" w:lineRule="auto"/>
        <w:jc w:val="both"/>
      </w:pPr>
      <w:r>
        <w:rPr>
          <w:lang w:eastAsia="lt-LT"/>
        </w:rPr>
        <w:t xml:space="preserve"> Priedas Nr. 2 O</w:t>
      </w:r>
      <w:r w:rsidR="00D5052D" w:rsidRPr="00F2430C">
        <w:rPr>
          <w:lang w:eastAsia="lt-LT"/>
        </w:rPr>
        <w:t>ro linijos planas</w:t>
      </w:r>
      <w:r>
        <w:rPr>
          <w:lang w:eastAsia="lt-LT"/>
        </w:rPr>
        <w:t xml:space="preserve"> 1 lapas</w:t>
      </w:r>
      <w:r w:rsidR="004E2D77" w:rsidRPr="00F2430C">
        <w:rPr>
          <w:lang w:eastAsia="lt-LT"/>
        </w:rPr>
        <w:t>.</w:t>
      </w:r>
    </w:p>
    <w:p w:rsidR="006E5208" w:rsidRPr="00F2430C" w:rsidRDefault="006E5208" w:rsidP="00F2430C">
      <w:pPr>
        <w:spacing w:line="276" w:lineRule="auto"/>
        <w:jc w:val="both"/>
      </w:pPr>
      <w:bookmarkStart w:id="11" w:name="_GoBack"/>
      <w:bookmarkEnd w:id="11"/>
    </w:p>
    <w:p w:rsidR="006E5208" w:rsidRPr="00697BAF" w:rsidRDefault="006E5208" w:rsidP="00697BAF">
      <w:pPr>
        <w:tabs>
          <w:tab w:val="left" w:pos="426"/>
        </w:tabs>
        <w:spacing w:line="276" w:lineRule="auto"/>
        <w:jc w:val="center"/>
        <w:outlineLvl w:val="0"/>
        <w:rPr>
          <w:b/>
        </w:rPr>
      </w:pPr>
      <w:bookmarkStart w:id="12" w:name="_Toc384637229"/>
      <w:bookmarkStart w:id="13" w:name="_Toc384792406"/>
      <w:bookmarkStart w:id="14" w:name="_Toc386781633"/>
      <w:bookmarkStart w:id="15" w:name="_Toc469606531"/>
      <w:bookmarkStart w:id="16" w:name="_Toc469607777"/>
      <w:r w:rsidRPr="00697BAF">
        <w:rPr>
          <w:b/>
        </w:rPr>
        <w:t>10.</w:t>
      </w:r>
      <w:r w:rsidRPr="00697BAF">
        <w:rPr>
          <w:b/>
        </w:rPr>
        <w:tab/>
        <w:t>Šalių atstovų parašai ir Šalių antspaudai:</w:t>
      </w:r>
      <w:bookmarkEnd w:id="12"/>
      <w:bookmarkEnd w:id="13"/>
      <w:bookmarkEnd w:id="14"/>
      <w:bookmarkEnd w:id="15"/>
      <w:bookmarkEnd w:id="16"/>
    </w:p>
    <w:p w:rsidR="006E5208" w:rsidRPr="00F2430C" w:rsidRDefault="006E5208" w:rsidP="00F2430C">
      <w:pPr>
        <w:spacing w:line="276" w:lineRule="auto"/>
        <w:jc w:val="center"/>
      </w:pPr>
    </w:p>
    <w:tbl>
      <w:tblPr>
        <w:tblW w:w="10224" w:type="dxa"/>
        <w:tblInd w:w="-130" w:type="dxa"/>
        <w:tblCellMar>
          <w:left w:w="0" w:type="dxa"/>
          <w:right w:w="0" w:type="dxa"/>
        </w:tblCellMar>
        <w:tblLook w:val="0000"/>
      </w:tblPr>
      <w:tblGrid>
        <w:gridCol w:w="4437"/>
        <w:gridCol w:w="5787"/>
      </w:tblGrid>
      <w:tr w:rsidR="006E5208" w:rsidRPr="00F2430C" w:rsidTr="0003465D">
        <w:trPr>
          <w:trHeight w:val="2521"/>
        </w:trPr>
        <w:tc>
          <w:tcPr>
            <w:tcW w:w="4437" w:type="dxa"/>
            <w:tcMar>
              <w:top w:w="0" w:type="dxa"/>
              <w:left w:w="108" w:type="dxa"/>
              <w:bottom w:w="0" w:type="dxa"/>
              <w:right w:w="108" w:type="dxa"/>
            </w:tcMar>
          </w:tcPr>
          <w:p w:rsidR="006E5208" w:rsidRPr="00F2430C" w:rsidRDefault="006E5208" w:rsidP="00697BAF">
            <w:pPr>
              <w:pStyle w:val="BlockText"/>
              <w:spacing w:line="276" w:lineRule="auto"/>
              <w:ind w:left="0" w:right="0"/>
              <w:rPr>
                <w:bCs/>
              </w:rPr>
            </w:pPr>
            <w:r w:rsidRPr="00F2430C">
              <w:rPr>
                <w:bCs/>
              </w:rPr>
              <w:t>PARDAVĖJAS</w:t>
            </w:r>
          </w:p>
          <w:p w:rsidR="006E5208" w:rsidRPr="00F2430C" w:rsidRDefault="006E5208" w:rsidP="00F2430C">
            <w:pPr>
              <w:pStyle w:val="EndnoteText"/>
              <w:spacing w:line="276" w:lineRule="auto"/>
              <w:ind w:firstLine="0"/>
              <w:jc w:val="left"/>
              <w:rPr>
                <w:bCs/>
                <w:sz w:val="24"/>
                <w:szCs w:val="24"/>
              </w:rPr>
            </w:pPr>
            <w:r w:rsidRPr="00F2430C">
              <w:rPr>
                <w:bCs/>
                <w:sz w:val="24"/>
                <w:szCs w:val="24"/>
              </w:rPr>
              <w:t xml:space="preserve">AB </w:t>
            </w:r>
            <w:r w:rsidRPr="00F2430C">
              <w:rPr>
                <w:color w:val="000000"/>
                <w:sz w:val="24"/>
                <w:szCs w:val="24"/>
              </w:rPr>
              <w:t>„Energijos skirstymo operatorius“</w:t>
            </w:r>
          </w:p>
          <w:p w:rsidR="006E5208" w:rsidRPr="00F2430C" w:rsidRDefault="00E249D1" w:rsidP="00F2430C">
            <w:pPr>
              <w:pStyle w:val="EndnoteText"/>
              <w:spacing w:line="276" w:lineRule="auto"/>
              <w:ind w:firstLine="0"/>
              <w:jc w:val="left"/>
              <w:rPr>
                <w:sz w:val="24"/>
                <w:szCs w:val="24"/>
              </w:rPr>
            </w:pPr>
            <w:r w:rsidRPr="00F2430C">
              <w:rPr>
                <w:sz w:val="24"/>
                <w:szCs w:val="24"/>
              </w:rPr>
              <w:t xml:space="preserve">Aguonų g. 24, </w:t>
            </w:r>
            <w:r w:rsidR="006E5208" w:rsidRPr="00F2430C">
              <w:rPr>
                <w:sz w:val="24"/>
                <w:szCs w:val="24"/>
              </w:rPr>
              <w:t>03212 Vilnius</w:t>
            </w:r>
          </w:p>
          <w:p w:rsidR="006E5208" w:rsidRPr="00F2430C" w:rsidRDefault="006328F5" w:rsidP="00F2430C">
            <w:pPr>
              <w:spacing w:line="276" w:lineRule="auto"/>
            </w:pPr>
            <w:r>
              <w:t>Tel.</w:t>
            </w:r>
            <w:r w:rsidR="006E5208" w:rsidRPr="00F2430C">
              <w:t xml:space="preserve"> (8 5) 277 7524</w:t>
            </w:r>
          </w:p>
          <w:p w:rsidR="006E5208" w:rsidRPr="00F2430C" w:rsidRDefault="006328F5" w:rsidP="00F2430C">
            <w:pPr>
              <w:spacing w:line="276" w:lineRule="auto"/>
            </w:pPr>
            <w:r>
              <w:t>Faksas</w:t>
            </w:r>
            <w:r w:rsidR="006E5208" w:rsidRPr="00F2430C">
              <w:t xml:space="preserve"> (8 5) 277 7514</w:t>
            </w:r>
          </w:p>
          <w:p w:rsidR="006E5208" w:rsidRPr="00F2430C" w:rsidRDefault="006328F5" w:rsidP="00F2430C">
            <w:pPr>
              <w:spacing w:line="276" w:lineRule="auto"/>
            </w:pPr>
            <w:r>
              <w:t>Įmonės kodas</w:t>
            </w:r>
            <w:r w:rsidR="006E5208" w:rsidRPr="00F2430C">
              <w:t xml:space="preserve"> </w:t>
            </w:r>
            <w:r w:rsidR="006E5208" w:rsidRPr="00F2430C">
              <w:rPr>
                <w:color w:val="000000"/>
              </w:rPr>
              <w:t>304151376</w:t>
            </w:r>
          </w:p>
          <w:p w:rsidR="006E5208" w:rsidRPr="00F2430C" w:rsidRDefault="006328F5" w:rsidP="00F2430C">
            <w:pPr>
              <w:spacing w:line="276" w:lineRule="auto"/>
            </w:pPr>
            <w:r>
              <w:t>PVM kodas</w:t>
            </w:r>
            <w:r w:rsidR="006E5208" w:rsidRPr="00F2430C">
              <w:t xml:space="preserve"> LT100009860612</w:t>
            </w:r>
          </w:p>
          <w:p w:rsidR="006E5208" w:rsidRPr="00F2430C" w:rsidRDefault="006328F5" w:rsidP="00F2430C">
            <w:pPr>
              <w:spacing w:line="276" w:lineRule="auto"/>
            </w:pPr>
            <w:r>
              <w:t>A. s.</w:t>
            </w:r>
            <w:r w:rsidR="006E5208" w:rsidRPr="00F2430C">
              <w:t xml:space="preserve"> LT82 7044 0600 0298 2730</w:t>
            </w:r>
          </w:p>
          <w:p w:rsidR="006E5208" w:rsidRPr="00F2430C" w:rsidRDefault="006E5208" w:rsidP="00F2430C">
            <w:pPr>
              <w:spacing w:line="276" w:lineRule="auto"/>
            </w:pPr>
            <w:r w:rsidRPr="00F2430C">
              <w:t>AB SEB bankas</w:t>
            </w:r>
          </w:p>
          <w:p w:rsidR="006E5208" w:rsidRPr="00F2430C" w:rsidRDefault="006E5208" w:rsidP="00F2430C">
            <w:pPr>
              <w:spacing w:line="276" w:lineRule="auto"/>
            </w:pPr>
            <w:r w:rsidRPr="00F2430C">
              <w:t>Banko kodas 70440</w:t>
            </w:r>
          </w:p>
          <w:p w:rsidR="006E5208" w:rsidRPr="00F2430C" w:rsidRDefault="006E5208" w:rsidP="00F2430C">
            <w:pPr>
              <w:pStyle w:val="BlockText"/>
              <w:spacing w:line="276" w:lineRule="auto"/>
              <w:ind w:left="488"/>
              <w:jc w:val="center"/>
            </w:pPr>
          </w:p>
        </w:tc>
        <w:tc>
          <w:tcPr>
            <w:tcW w:w="5787" w:type="dxa"/>
          </w:tcPr>
          <w:p w:rsidR="006E5208" w:rsidRPr="00F2430C" w:rsidRDefault="00697BAF" w:rsidP="00F2430C">
            <w:pPr>
              <w:pStyle w:val="BlockText"/>
              <w:spacing w:line="276" w:lineRule="auto"/>
              <w:ind w:left="0"/>
              <w:rPr>
                <w:bCs/>
              </w:rPr>
            </w:pPr>
            <w:r>
              <w:rPr>
                <w:bCs/>
              </w:rPr>
              <w:t xml:space="preserve">        </w:t>
            </w:r>
            <w:r w:rsidR="006E5208" w:rsidRPr="00F2430C">
              <w:rPr>
                <w:bCs/>
              </w:rPr>
              <w:t>PIRKĖJAS</w:t>
            </w:r>
          </w:p>
          <w:p w:rsidR="00E3710F" w:rsidRPr="00F2430C" w:rsidRDefault="00E3710F" w:rsidP="00F2430C">
            <w:pPr>
              <w:pStyle w:val="BlockText"/>
              <w:spacing w:line="276" w:lineRule="auto"/>
              <w:ind w:left="488"/>
              <w:rPr>
                <w:bCs/>
              </w:rPr>
            </w:pPr>
            <w:r w:rsidRPr="00F2430C">
              <w:rPr>
                <w:bCs/>
              </w:rPr>
              <w:t>Prienų rajono savivaldybės administracija</w:t>
            </w:r>
          </w:p>
          <w:p w:rsidR="00E3710F" w:rsidRPr="00F2430C" w:rsidRDefault="00E3710F" w:rsidP="00F2430C">
            <w:pPr>
              <w:pStyle w:val="BlockText"/>
              <w:spacing w:line="276" w:lineRule="auto"/>
              <w:ind w:left="488"/>
              <w:rPr>
                <w:bCs/>
              </w:rPr>
            </w:pPr>
            <w:r w:rsidRPr="00F2430C">
              <w:rPr>
                <w:bCs/>
              </w:rPr>
              <w:t>Įstaigos kodas 288742590</w:t>
            </w:r>
          </w:p>
          <w:p w:rsidR="00E3710F" w:rsidRPr="00F2430C" w:rsidRDefault="006328F5" w:rsidP="00F2430C">
            <w:pPr>
              <w:pStyle w:val="BlockText"/>
              <w:spacing w:line="276" w:lineRule="auto"/>
              <w:ind w:left="488"/>
              <w:rPr>
                <w:bCs/>
              </w:rPr>
            </w:pPr>
            <w:r>
              <w:rPr>
                <w:bCs/>
              </w:rPr>
              <w:t>Laisvės a. 12, LT-59126</w:t>
            </w:r>
            <w:r w:rsidR="00E3710F" w:rsidRPr="00F2430C">
              <w:rPr>
                <w:bCs/>
              </w:rPr>
              <w:t xml:space="preserve"> Prienai</w:t>
            </w:r>
          </w:p>
          <w:p w:rsidR="00E3710F" w:rsidRPr="00F2430C" w:rsidRDefault="006328F5" w:rsidP="00F2430C">
            <w:pPr>
              <w:pStyle w:val="BlockText"/>
              <w:spacing w:line="276" w:lineRule="auto"/>
              <w:ind w:left="488"/>
              <w:rPr>
                <w:bCs/>
              </w:rPr>
            </w:pPr>
            <w:r>
              <w:rPr>
                <w:bCs/>
              </w:rPr>
              <w:t>Tel.</w:t>
            </w:r>
            <w:r w:rsidR="00E3710F" w:rsidRPr="00F2430C">
              <w:rPr>
                <w:bCs/>
              </w:rPr>
              <w:t xml:space="preserve"> </w:t>
            </w:r>
            <w:r>
              <w:rPr>
                <w:bCs/>
              </w:rPr>
              <w:t>(</w:t>
            </w:r>
            <w:r w:rsidR="00E3710F" w:rsidRPr="00F2430C">
              <w:rPr>
                <w:bCs/>
              </w:rPr>
              <w:t>8</w:t>
            </w:r>
            <w:r>
              <w:rPr>
                <w:bCs/>
              </w:rPr>
              <w:t> </w:t>
            </w:r>
            <w:r w:rsidR="00E3710F" w:rsidRPr="00F2430C">
              <w:rPr>
                <w:bCs/>
              </w:rPr>
              <w:t>319</w:t>
            </w:r>
            <w:r>
              <w:rPr>
                <w:bCs/>
              </w:rPr>
              <w:t>)</w:t>
            </w:r>
            <w:r w:rsidR="00E3710F" w:rsidRPr="00F2430C">
              <w:rPr>
                <w:bCs/>
              </w:rPr>
              <w:t xml:space="preserve"> 61</w:t>
            </w:r>
            <w:r>
              <w:rPr>
                <w:bCs/>
              </w:rPr>
              <w:t xml:space="preserve"> </w:t>
            </w:r>
            <w:r w:rsidR="00E3710F" w:rsidRPr="00F2430C">
              <w:rPr>
                <w:bCs/>
              </w:rPr>
              <w:t>103</w:t>
            </w:r>
          </w:p>
          <w:p w:rsidR="00E3710F" w:rsidRPr="00F2430C" w:rsidRDefault="006328F5" w:rsidP="00F2430C">
            <w:pPr>
              <w:pStyle w:val="BlockText"/>
              <w:spacing w:line="276" w:lineRule="auto"/>
              <w:ind w:left="488"/>
              <w:rPr>
                <w:bCs/>
              </w:rPr>
            </w:pPr>
            <w:proofErr w:type="spellStart"/>
            <w:r>
              <w:rPr>
                <w:bCs/>
              </w:rPr>
              <w:t>A.</w:t>
            </w:r>
            <w:r w:rsidR="00E3710F" w:rsidRPr="00F2430C">
              <w:rPr>
                <w:bCs/>
              </w:rPr>
              <w:t>s</w:t>
            </w:r>
            <w:proofErr w:type="spellEnd"/>
            <w:r>
              <w:rPr>
                <w:bCs/>
              </w:rPr>
              <w:t>.</w:t>
            </w:r>
            <w:r w:rsidR="00E3710F" w:rsidRPr="00F2430C">
              <w:rPr>
                <w:bCs/>
              </w:rPr>
              <w:t xml:space="preserve"> LT087300010076935559</w:t>
            </w:r>
          </w:p>
          <w:p w:rsidR="00E3710F" w:rsidRPr="00F2430C" w:rsidRDefault="00E3710F" w:rsidP="00F2430C">
            <w:pPr>
              <w:pStyle w:val="BlockText"/>
              <w:spacing w:line="276" w:lineRule="auto"/>
              <w:ind w:left="488"/>
              <w:rPr>
                <w:bCs/>
              </w:rPr>
            </w:pPr>
            <w:r w:rsidRPr="00F2430C">
              <w:rPr>
                <w:bCs/>
              </w:rPr>
              <w:t>AB  „Swedbank“</w:t>
            </w:r>
          </w:p>
          <w:p w:rsidR="00E3710F" w:rsidRPr="00F2430C" w:rsidRDefault="00E3710F" w:rsidP="00F2430C">
            <w:pPr>
              <w:pStyle w:val="BlockText"/>
              <w:spacing w:line="276" w:lineRule="auto"/>
              <w:ind w:left="488"/>
              <w:rPr>
                <w:bCs/>
              </w:rPr>
            </w:pPr>
            <w:r w:rsidRPr="00F2430C">
              <w:rPr>
                <w:bCs/>
              </w:rPr>
              <w:t>Banko kodas 73000</w:t>
            </w:r>
          </w:p>
          <w:p w:rsidR="00E3710F" w:rsidRPr="00F2430C" w:rsidRDefault="006328F5" w:rsidP="00F2430C">
            <w:pPr>
              <w:pStyle w:val="BlockText"/>
              <w:spacing w:line="276" w:lineRule="auto"/>
              <w:ind w:left="488"/>
              <w:rPr>
                <w:bCs/>
              </w:rPr>
            </w:pPr>
            <w:r>
              <w:rPr>
                <w:bCs/>
              </w:rPr>
              <w:t>El. paštas</w:t>
            </w:r>
            <w:r w:rsidR="00E3710F" w:rsidRPr="00F2430C">
              <w:rPr>
                <w:bCs/>
              </w:rPr>
              <w:t xml:space="preserve"> administracija@prienai.lt</w:t>
            </w:r>
          </w:p>
          <w:p w:rsidR="00E3710F" w:rsidRPr="00F2430C" w:rsidRDefault="00E3710F" w:rsidP="00F2430C">
            <w:pPr>
              <w:pStyle w:val="BlockText"/>
              <w:spacing w:line="276" w:lineRule="auto"/>
              <w:ind w:left="488"/>
              <w:rPr>
                <w:bCs/>
              </w:rPr>
            </w:pPr>
          </w:p>
          <w:p w:rsidR="006E5208" w:rsidRPr="00F2430C" w:rsidRDefault="006E5208" w:rsidP="00F2430C">
            <w:pPr>
              <w:pStyle w:val="BlockText"/>
              <w:spacing w:line="276" w:lineRule="auto"/>
              <w:ind w:left="0"/>
              <w:rPr>
                <w:bCs/>
              </w:rPr>
            </w:pPr>
          </w:p>
        </w:tc>
      </w:tr>
      <w:tr w:rsidR="006E5208" w:rsidRPr="00F2430C" w:rsidTr="0003465D">
        <w:trPr>
          <w:trHeight w:val="77"/>
        </w:trPr>
        <w:tc>
          <w:tcPr>
            <w:tcW w:w="4437" w:type="dxa"/>
            <w:tcMar>
              <w:top w:w="0" w:type="dxa"/>
              <w:left w:w="108" w:type="dxa"/>
              <w:bottom w:w="0" w:type="dxa"/>
              <w:right w:w="108" w:type="dxa"/>
            </w:tcMar>
          </w:tcPr>
          <w:p w:rsidR="006E5208" w:rsidRPr="00F2430C" w:rsidRDefault="00247B89" w:rsidP="00F2430C">
            <w:pPr>
              <w:pStyle w:val="BlockText"/>
              <w:spacing w:line="276" w:lineRule="auto"/>
              <w:ind w:left="0" w:right="0"/>
              <w:rPr>
                <w:highlight w:val="lightGray"/>
              </w:rPr>
            </w:pPr>
            <w:r w:rsidRPr="00F2430C">
              <w:rPr>
                <w:highlight w:val="lightGray"/>
              </w:rPr>
              <w:t xml:space="preserve"> </w:t>
            </w:r>
          </w:p>
        </w:tc>
        <w:tc>
          <w:tcPr>
            <w:tcW w:w="5787" w:type="dxa"/>
          </w:tcPr>
          <w:p w:rsidR="006E5208" w:rsidRPr="00F2430C" w:rsidRDefault="006E5208" w:rsidP="00F2430C">
            <w:pPr>
              <w:pStyle w:val="BlockText"/>
              <w:spacing w:line="276" w:lineRule="auto"/>
              <w:ind w:left="488" w:right="0"/>
            </w:pPr>
          </w:p>
        </w:tc>
      </w:tr>
      <w:tr w:rsidR="006E5208" w:rsidRPr="00F2430C" w:rsidTr="0003465D">
        <w:trPr>
          <w:trHeight w:val="77"/>
        </w:trPr>
        <w:tc>
          <w:tcPr>
            <w:tcW w:w="4437" w:type="dxa"/>
            <w:tcMar>
              <w:top w:w="0" w:type="dxa"/>
              <w:left w:w="108" w:type="dxa"/>
              <w:bottom w:w="0" w:type="dxa"/>
              <w:right w:w="108" w:type="dxa"/>
            </w:tcMar>
          </w:tcPr>
          <w:p w:rsidR="006E5208" w:rsidRPr="00F2430C" w:rsidRDefault="006E5208" w:rsidP="00F2430C">
            <w:pPr>
              <w:pStyle w:val="BlockText"/>
              <w:spacing w:line="276" w:lineRule="auto"/>
              <w:ind w:left="0" w:right="0"/>
              <w:rPr>
                <w:i/>
                <w:color w:val="000000"/>
                <w:highlight w:val="lightGray"/>
              </w:rPr>
            </w:pPr>
          </w:p>
        </w:tc>
        <w:tc>
          <w:tcPr>
            <w:tcW w:w="5787" w:type="dxa"/>
          </w:tcPr>
          <w:p w:rsidR="006E5208" w:rsidRPr="00F2430C" w:rsidRDefault="006E5208" w:rsidP="00F2430C">
            <w:pPr>
              <w:pStyle w:val="BlockText"/>
              <w:spacing w:line="276" w:lineRule="auto"/>
              <w:ind w:left="488" w:right="0"/>
              <w:rPr>
                <w:i/>
                <w:color w:val="000000"/>
                <w:highlight w:val="lightGray"/>
              </w:rPr>
            </w:pPr>
          </w:p>
        </w:tc>
      </w:tr>
      <w:tr w:rsidR="006E5208" w:rsidRPr="00F2430C" w:rsidTr="0003465D">
        <w:trPr>
          <w:trHeight w:val="1613"/>
        </w:trPr>
        <w:tc>
          <w:tcPr>
            <w:tcW w:w="4437" w:type="dxa"/>
            <w:tcMar>
              <w:top w:w="0" w:type="dxa"/>
              <w:left w:w="108" w:type="dxa"/>
              <w:bottom w:w="0" w:type="dxa"/>
              <w:right w:w="108" w:type="dxa"/>
            </w:tcMar>
          </w:tcPr>
          <w:p w:rsidR="006E5208" w:rsidRPr="00F2430C" w:rsidRDefault="004B0619" w:rsidP="00F2430C">
            <w:pPr>
              <w:spacing w:line="276" w:lineRule="auto"/>
            </w:pPr>
            <w:r w:rsidRPr="00F2430C">
              <w:t xml:space="preserve">Investicinių projektų valdymo komandos vadovas </w:t>
            </w:r>
          </w:p>
          <w:p w:rsidR="00F45E8A" w:rsidRPr="00F2430C" w:rsidRDefault="00F45E8A" w:rsidP="00F2430C">
            <w:pPr>
              <w:spacing w:line="276" w:lineRule="auto"/>
            </w:pPr>
          </w:p>
          <w:p w:rsidR="004B0619" w:rsidRPr="00F2430C" w:rsidRDefault="004B0619" w:rsidP="00F2430C">
            <w:pPr>
              <w:spacing w:line="276" w:lineRule="auto"/>
            </w:pPr>
            <w:r w:rsidRPr="00F2430C">
              <w:t>Romualdas Levkovičius</w:t>
            </w:r>
          </w:p>
          <w:p w:rsidR="006E5208" w:rsidRPr="00F2430C" w:rsidRDefault="006E5208" w:rsidP="00F2430C">
            <w:pPr>
              <w:spacing w:line="276" w:lineRule="auto"/>
            </w:pPr>
            <w:r w:rsidRPr="00F2430C">
              <w:t>__________________________________</w:t>
            </w:r>
          </w:p>
          <w:p w:rsidR="006E5208" w:rsidRPr="00F2430C" w:rsidRDefault="006E5208" w:rsidP="00F2430C">
            <w:pPr>
              <w:spacing w:line="276" w:lineRule="auto"/>
            </w:pPr>
          </w:p>
        </w:tc>
        <w:tc>
          <w:tcPr>
            <w:tcW w:w="5787" w:type="dxa"/>
          </w:tcPr>
          <w:p w:rsidR="00E3710F" w:rsidRDefault="00E3710F" w:rsidP="00F2430C">
            <w:pPr>
              <w:pStyle w:val="BlockText"/>
              <w:spacing w:line="276" w:lineRule="auto"/>
              <w:ind w:left="0"/>
              <w:rPr>
                <w:bCs/>
              </w:rPr>
            </w:pPr>
            <w:r w:rsidRPr="00F2430C">
              <w:rPr>
                <w:bCs/>
              </w:rPr>
              <w:t xml:space="preserve">         </w:t>
            </w:r>
            <w:r w:rsidR="00697BAF">
              <w:rPr>
                <w:bCs/>
              </w:rPr>
              <w:t xml:space="preserve">Prienų rajono savivaldybės </w:t>
            </w:r>
          </w:p>
          <w:p w:rsidR="00697BAF" w:rsidRPr="00F2430C" w:rsidRDefault="00697BAF" w:rsidP="00F2430C">
            <w:pPr>
              <w:pStyle w:val="BlockText"/>
              <w:spacing w:line="276" w:lineRule="auto"/>
              <w:ind w:left="0"/>
              <w:rPr>
                <w:bCs/>
              </w:rPr>
            </w:pPr>
          </w:p>
          <w:p w:rsidR="006E5208" w:rsidRPr="00F2430C" w:rsidRDefault="006E5208" w:rsidP="00F2430C">
            <w:pPr>
              <w:pStyle w:val="BlockText"/>
              <w:spacing w:line="276" w:lineRule="auto"/>
              <w:ind w:left="488" w:right="0"/>
            </w:pPr>
          </w:p>
          <w:p w:rsidR="00E3710F" w:rsidRPr="00F2430C" w:rsidRDefault="00E3710F" w:rsidP="00F2430C">
            <w:pPr>
              <w:pStyle w:val="BlockText"/>
              <w:spacing w:line="276" w:lineRule="auto"/>
              <w:ind w:left="488"/>
              <w:rPr>
                <w:bCs/>
              </w:rPr>
            </w:pPr>
          </w:p>
          <w:p w:rsidR="0003465D" w:rsidRPr="00F2430C" w:rsidRDefault="006E5208" w:rsidP="00F2430C">
            <w:pPr>
              <w:spacing w:line="276" w:lineRule="auto"/>
              <w:ind w:left="488"/>
            </w:pPr>
            <w:r w:rsidRPr="00F2430C">
              <w:t>___________________________</w:t>
            </w:r>
          </w:p>
        </w:tc>
      </w:tr>
      <w:tr w:rsidR="006E5208" w:rsidRPr="00F2430C" w:rsidTr="0003465D">
        <w:trPr>
          <w:trHeight w:val="523"/>
        </w:trPr>
        <w:tc>
          <w:tcPr>
            <w:tcW w:w="4437" w:type="dxa"/>
            <w:tcMar>
              <w:top w:w="0" w:type="dxa"/>
              <w:left w:w="108" w:type="dxa"/>
              <w:bottom w:w="0" w:type="dxa"/>
              <w:right w:w="108" w:type="dxa"/>
            </w:tcMar>
          </w:tcPr>
          <w:p w:rsidR="006E5208" w:rsidRPr="00F2430C" w:rsidRDefault="006E5208" w:rsidP="00F2430C">
            <w:pPr>
              <w:spacing w:line="276" w:lineRule="auto"/>
            </w:pPr>
          </w:p>
        </w:tc>
        <w:tc>
          <w:tcPr>
            <w:tcW w:w="5787" w:type="dxa"/>
          </w:tcPr>
          <w:p w:rsidR="006E5208" w:rsidRPr="00F2430C" w:rsidRDefault="006E5208" w:rsidP="00F2430C">
            <w:pPr>
              <w:pStyle w:val="BlockText"/>
              <w:spacing w:line="276" w:lineRule="auto"/>
              <w:ind w:left="488" w:right="0"/>
            </w:pPr>
          </w:p>
        </w:tc>
      </w:tr>
    </w:tbl>
    <w:p w:rsidR="00522CF3" w:rsidRPr="00F2430C" w:rsidRDefault="00522CF3" w:rsidP="00F2430C">
      <w:pPr>
        <w:spacing w:line="276" w:lineRule="auto"/>
      </w:pPr>
    </w:p>
    <w:sectPr w:rsidR="00522CF3" w:rsidRPr="00F2430C" w:rsidSect="00E3710F">
      <w:headerReference w:type="default" r:id="rId7"/>
      <w:pgSz w:w="11906" w:h="16838"/>
      <w:pgMar w:top="993"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385" w:rsidRDefault="000A0385" w:rsidP="00E3710F">
      <w:r>
        <w:separator/>
      </w:r>
    </w:p>
  </w:endnote>
  <w:endnote w:type="continuationSeparator" w:id="0">
    <w:p w:rsidR="000A0385" w:rsidRDefault="000A0385" w:rsidP="00E371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385" w:rsidRDefault="000A0385" w:rsidP="00E3710F">
      <w:r>
        <w:separator/>
      </w:r>
    </w:p>
  </w:footnote>
  <w:footnote w:type="continuationSeparator" w:id="0">
    <w:p w:rsidR="000A0385" w:rsidRDefault="000A0385" w:rsidP="00E371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398081"/>
      <w:docPartObj>
        <w:docPartGallery w:val="Page Numbers (Top of Page)"/>
        <w:docPartUnique/>
      </w:docPartObj>
    </w:sdtPr>
    <w:sdtContent>
      <w:p w:rsidR="00E3710F" w:rsidRDefault="00E2539E">
        <w:pPr>
          <w:pStyle w:val="Header"/>
          <w:jc w:val="center"/>
        </w:pPr>
        <w:r>
          <w:fldChar w:fldCharType="begin"/>
        </w:r>
        <w:r w:rsidR="00E3710F">
          <w:instrText>PAGE   \* MERGEFORMAT</w:instrText>
        </w:r>
        <w:r>
          <w:fldChar w:fldCharType="separate"/>
        </w:r>
        <w:r w:rsidR="00BA3252">
          <w:rPr>
            <w:noProof/>
          </w:rPr>
          <w:t>4</w:t>
        </w:r>
        <w:r>
          <w:fldChar w:fldCharType="end"/>
        </w:r>
      </w:p>
    </w:sdtContent>
  </w:sdt>
  <w:p w:rsidR="00E3710F" w:rsidRDefault="00E371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10C5"/>
    <w:multiLevelType w:val="multilevel"/>
    <w:tmpl w:val="03285A5C"/>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
    <w:nsid w:val="1E0316E2"/>
    <w:multiLevelType w:val="multilevel"/>
    <w:tmpl w:val="C8C026D6"/>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712E37"/>
    <w:multiLevelType w:val="hybridMultilevel"/>
    <w:tmpl w:val="B5F4CCA4"/>
    <w:lvl w:ilvl="0" w:tplc="1CE28FD8">
      <w:start w:val="1"/>
      <w:numFmt w:val="upperLetter"/>
      <w:lvlText w:val="%1."/>
      <w:lvlJc w:val="left"/>
      <w:pPr>
        <w:ind w:left="848" w:hanging="360"/>
      </w:pPr>
      <w:rPr>
        <w:rFonts w:hint="default"/>
      </w:rPr>
    </w:lvl>
    <w:lvl w:ilvl="1" w:tplc="04270019" w:tentative="1">
      <w:start w:val="1"/>
      <w:numFmt w:val="lowerLetter"/>
      <w:lvlText w:val="%2."/>
      <w:lvlJc w:val="left"/>
      <w:pPr>
        <w:ind w:left="1568" w:hanging="360"/>
      </w:pPr>
    </w:lvl>
    <w:lvl w:ilvl="2" w:tplc="0427001B" w:tentative="1">
      <w:start w:val="1"/>
      <w:numFmt w:val="lowerRoman"/>
      <w:lvlText w:val="%3."/>
      <w:lvlJc w:val="right"/>
      <w:pPr>
        <w:ind w:left="2288" w:hanging="180"/>
      </w:pPr>
    </w:lvl>
    <w:lvl w:ilvl="3" w:tplc="0427000F" w:tentative="1">
      <w:start w:val="1"/>
      <w:numFmt w:val="decimal"/>
      <w:lvlText w:val="%4."/>
      <w:lvlJc w:val="left"/>
      <w:pPr>
        <w:ind w:left="3008" w:hanging="360"/>
      </w:pPr>
    </w:lvl>
    <w:lvl w:ilvl="4" w:tplc="04270019" w:tentative="1">
      <w:start w:val="1"/>
      <w:numFmt w:val="lowerLetter"/>
      <w:lvlText w:val="%5."/>
      <w:lvlJc w:val="left"/>
      <w:pPr>
        <w:ind w:left="3728" w:hanging="360"/>
      </w:pPr>
    </w:lvl>
    <w:lvl w:ilvl="5" w:tplc="0427001B" w:tentative="1">
      <w:start w:val="1"/>
      <w:numFmt w:val="lowerRoman"/>
      <w:lvlText w:val="%6."/>
      <w:lvlJc w:val="right"/>
      <w:pPr>
        <w:ind w:left="4448" w:hanging="180"/>
      </w:pPr>
    </w:lvl>
    <w:lvl w:ilvl="6" w:tplc="0427000F" w:tentative="1">
      <w:start w:val="1"/>
      <w:numFmt w:val="decimal"/>
      <w:lvlText w:val="%7."/>
      <w:lvlJc w:val="left"/>
      <w:pPr>
        <w:ind w:left="5168" w:hanging="360"/>
      </w:pPr>
    </w:lvl>
    <w:lvl w:ilvl="7" w:tplc="04270019" w:tentative="1">
      <w:start w:val="1"/>
      <w:numFmt w:val="lowerLetter"/>
      <w:lvlText w:val="%8."/>
      <w:lvlJc w:val="left"/>
      <w:pPr>
        <w:ind w:left="5888" w:hanging="360"/>
      </w:pPr>
    </w:lvl>
    <w:lvl w:ilvl="8" w:tplc="0427001B" w:tentative="1">
      <w:start w:val="1"/>
      <w:numFmt w:val="lowerRoman"/>
      <w:lvlText w:val="%9."/>
      <w:lvlJc w:val="right"/>
      <w:pPr>
        <w:ind w:left="6608" w:hanging="180"/>
      </w:pPr>
    </w:lvl>
  </w:abstractNum>
  <w:abstractNum w:abstractNumId="3">
    <w:nsid w:val="2C8A630E"/>
    <w:multiLevelType w:val="multilevel"/>
    <w:tmpl w:val="9EB40C32"/>
    <w:lvl w:ilvl="0">
      <w:start w:val="2"/>
      <w:numFmt w:val="decimal"/>
      <w:lvlText w:val="%1."/>
      <w:lvlJc w:val="left"/>
      <w:pPr>
        <w:ind w:left="360" w:hanging="360"/>
      </w:pPr>
      <w:rPr>
        <w:rFonts w:hint="default"/>
        <w:color w:val="auto"/>
      </w:rPr>
    </w:lvl>
    <w:lvl w:ilvl="1">
      <w:start w:val="1"/>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4">
    <w:nsid w:val="3D83055B"/>
    <w:multiLevelType w:val="multilevel"/>
    <w:tmpl w:val="54F84606"/>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nsid w:val="521F3DDB"/>
    <w:multiLevelType w:val="hybridMultilevel"/>
    <w:tmpl w:val="56207338"/>
    <w:lvl w:ilvl="0" w:tplc="AD5C4108">
      <w:start w:val="1"/>
      <w:numFmt w:val="upperLetter"/>
      <w:lvlText w:val="%1."/>
      <w:lvlJc w:val="left"/>
      <w:pPr>
        <w:ind w:left="1208" w:hanging="360"/>
      </w:pPr>
      <w:rPr>
        <w:rFonts w:hint="default"/>
      </w:rPr>
    </w:lvl>
    <w:lvl w:ilvl="1" w:tplc="04270019" w:tentative="1">
      <w:start w:val="1"/>
      <w:numFmt w:val="lowerLetter"/>
      <w:lvlText w:val="%2."/>
      <w:lvlJc w:val="left"/>
      <w:pPr>
        <w:ind w:left="1928" w:hanging="360"/>
      </w:pPr>
    </w:lvl>
    <w:lvl w:ilvl="2" w:tplc="0427001B" w:tentative="1">
      <w:start w:val="1"/>
      <w:numFmt w:val="lowerRoman"/>
      <w:lvlText w:val="%3."/>
      <w:lvlJc w:val="right"/>
      <w:pPr>
        <w:ind w:left="2648" w:hanging="180"/>
      </w:pPr>
    </w:lvl>
    <w:lvl w:ilvl="3" w:tplc="0427000F" w:tentative="1">
      <w:start w:val="1"/>
      <w:numFmt w:val="decimal"/>
      <w:lvlText w:val="%4."/>
      <w:lvlJc w:val="left"/>
      <w:pPr>
        <w:ind w:left="3368" w:hanging="360"/>
      </w:pPr>
    </w:lvl>
    <w:lvl w:ilvl="4" w:tplc="04270019" w:tentative="1">
      <w:start w:val="1"/>
      <w:numFmt w:val="lowerLetter"/>
      <w:lvlText w:val="%5."/>
      <w:lvlJc w:val="left"/>
      <w:pPr>
        <w:ind w:left="4088" w:hanging="360"/>
      </w:pPr>
    </w:lvl>
    <w:lvl w:ilvl="5" w:tplc="0427001B" w:tentative="1">
      <w:start w:val="1"/>
      <w:numFmt w:val="lowerRoman"/>
      <w:lvlText w:val="%6."/>
      <w:lvlJc w:val="right"/>
      <w:pPr>
        <w:ind w:left="4808" w:hanging="180"/>
      </w:pPr>
    </w:lvl>
    <w:lvl w:ilvl="6" w:tplc="0427000F" w:tentative="1">
      <w:start w:val="1"/>
      <w:numFmt w:val="decimal"/>
      <w:lvlText w:val="%7."/>
      <w:lvlJc w:val="left"/>
      <w:pPr>
        <w:ind w:left="5528" w:hanging="360"/>
      </w:pPr>
    </w:lvl>
    <w:lvl w:ilvl="7" w:tplc="04270019" w:tentative="1">
      <w:start w:val="1"/>
      <w:numFmt w:val="lowerLetter"/>
      <w:lvlText w:val="%8."/>
      <w:lvlJc w:val="left"/>
      <w:pPr>
        <w:ind w:left="6248" w:hanging="360"/>
      </w:pPr>
    </w:lvl>
    <w:lvl w:ilvl="8" w:tplc="0427001B" w:tentative="1">
      <w:start w:val="1"/>
      <w:numFmt w:val="lowerRoman"/>
      <w:lvlText w:val="%9."/>
      <w:lvlJc w:val="right"/>
      <w:pPr>
        <w:ind w:left="6968" w:hanging="180"/>
      </w:pPr>
    </w:lvl>
  </w:abstractNum>
  <w:abstractNum w:abstractNumId="6">
    <w:nsid w:val="5E3017F2"/>
    <w:multiLevelType w:val="hybridMultilevel"/>
    <w:tmpl w:val="72280D2E"/>
    <w:lvl w:ilvl="0" w:tplc="9DB2397A">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num>
  <w:num w:numId="2">
    <w:abstractNumId w:val="2"/>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footnotePr>
    <w:footnote w:id="-1"/>
    <w:footnote w:id="0"/>
  </w:footnotePr>
  <w:endnotePr>
    <w:endnote w:id="-1"/>
    <w:endnote w:id="0"/>
  </w:endnotePr>
  <w:compat/>
  <w:rsids>
    <w:rsidRoot w:val="006E5208"/>
    <w:rsid w:val="0003465D"/>
    <w:rsid w:val="000A0385"/>
    <w:rsid w:val="000A5269"/>
    <w:rsid w:val="001C6C38"/>
    <w:rsid w:val="001F7FBE"/>
    <w:rsid w:val="00220885"/>
    <w:rsid w:val="00245093"/>
    <w:rsid w:val="00247B89"/>
    <w:rsid w:val="00251AA3"/>
    <w:rsid w:val="0028287E"/>
    <w:rsid w:val="002A1AA6"/>
    <w:rsid w:val="002C0D7B"/>
    <w:rsid w:val="00301E68"/>
    <w:rsid w:val="00313D60"/>
    <w:rsid w:val="003378C7"/>
    <w:rsid w:val="00394AF6"/>
    <w:rsid w:val="003B236A"/>
    <w:rsid w:val="003D1378"/>
    <w:rsid w:val="00433220"/>
    <w:rsid w:val="00437A5B"/>
    <w:rsid w:val="004B0619"/>
    <w:rsid w:val="004B6BD7"/>
    <w:rsid w:val="004C65A9"/>
    <w:rsid w:val="004D58AA"/>
    <w:rsid w:val="004E17B2"/>
    <w:rsid w:val="004E2D77"/>
    <w:rsid w:val="004E7111"/>
    <w:rsid w:val="005053CC"/>
    <w:rsid w:val="00522CF3"/>
    <w:rsid w:val="00553937"/>
    <w:rsid w:val="00566FE0"/>
    <w:rsid w:val="00587BE2"/>
    <w:rsid w:val="00593230"/>
    <w:rsid w:val="005A53FF"/>
    <w:rsid w:val="005A6FE2"/>
    <w:rsid w:val="005C65B3"/>
    <w:rsid w:val="00601D81"/>
    <w:rsid w:val="00607FF8"/>
    <w:rsid w:val="006328F5"/>
    <w:rsid w:val="0065280B"/>
    <w:rsid w:val="006631DC"/>
    <w:rsid w:val="0067014B"/>
    <w:rsid w:val="00673E03"/>
    <w:rsid w:val="00697BAF"/>
    <w:rsid w:val="006B4ED9"/>
    <w:rsid w:val="006E5208"/>
    <w:rsid w:val="007162A8"/>
    <w:rsid w:val="007364A8"/>
    <w:rsid w:val="007666FE"/>
    <w:rsid w:val="0077093D"/>
    <w:rsid w:val="00791C93"/>
    <w:rsid w:val="007D0C9B"/>
    <w:rsid w:val="007E7642"/>
    <w:rsid w:val="008122F1"/>
    <w:rsid w:val="00882590"/>
    <w:rsid w:val="00883ADC"/>
    <w:rsid w:val="00884A10"/>
    <w:rsid w:val="008E551F"/>
    <w:rsid w:val="008F4E47"/>
    <w:rsid w:val="008F66C6"/>
    <w:rsid w:val="00904528"/>
    <w:rsid w:val="00956899"/>
    <w:rsid w:val="009F5200"/>
    <w:rsid w:val="00A91CB7"/>
    <w:rsid w:val="00A934A7"/>
    <w:rsid w:val="00A97FA7"/>
    <w:rsid w:val="00AB283A"/>
    <w:rsid w:val="00AB3215"/>
    <w:rsid w:val="00B00F64"/>
    <w:rsid w:val="00B22D40"/>
    <w:rsid w:val="00B42767"/>
    <w:rsid w:val="00BA3252"/>
    <w:rsid w:val="00BC4664"/>
    <w:rsid w:val="00C42C53"/>
    <w:rsid w:val="00C762EE"/>
    <w:rsid w:val="00C936DD"/>
    <w:rsid w:val="00CF33AB"/>
    <w:rsid w:val="00CF7D73"/>
    <w:rsid w:val="00D004D7"/>
    <w:rsid w:val="00D32C1C"/>
    <w:rsid w:val="00D5052D"/>
    <w:rsid w:val="00D80930"/>
    <w:rsid w:val="00DE75DE"/>
    <w:rsid w:val="00E24001"/>
    <w:rsid w:val="00E249D1"/>
    <w:rsid w:val="00E2539E"/>
    <w:rsid w:val="00E36F2A"/>
    <w:rsid w:val="00E3710F"/>
    <w:rsid w:val="00E74724"/>
    <w:rsid w:val="00E86AC3"/>
    <w:rsid w:val="00EA543B"/>
    <w:rsid w:val="00EA7955"/>
    <w:rsid w:val="00F034BF"/>
    <w:rsid w:val="00F2430C"/>
    <w:rsid w:val="00F4558E"/>
    <w:rsid w:val="00F45E8A"/>
    <w:rsid w:val="00FA3428"/>
    <w:rsid w:val="00FB26A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5208"/>
    <w:pPr>
      <w:jc w:val="both"/>
    </w:pPr>
  </w:style>
  <w:style w:type="character" w:customStyle="1" w:styleId="BodyTextChar">
    <w:name w:val="Body Text Char"/>
    <w:basedOn w:val="DefaultParagraphFont"/>
    <w:link w:val="BodyText"/>
    <w:rsid w:val="006E5208"/>
    <w:rPr>
      <w:rFonts w:ascii="Times New Roman" w:eastAsia="Times New Roman" w:hAnsi="Times New Roman" w:cs="Times New Roman"/>
      <w:sz w:val="24"/>
      <w:szCs w:val="24"/>
    </w:rPr>
  </w:style>
  <w:style w:type="paragraph" w:styleId="BlockText">
    <w:name w:val="Block Text"/>
    <w:basedOn w:val="Normal"/>
    <w:rsid w:val="006E5208"/>
    <w:pPr>
      <w:ind w:left="720" w:right="-874"/>
    </w:pPr>
  </w:style>
  <w:style w:type="paragraph" w:styleId="BodyTextIndent">
    <w:name w:val="Body Text Indent"/>
    <w:basedOn w:val="Normal"/>
    <w:link w:val="BodyTextIndentChar"/>
    <w:uiPriority w:val="99"/>
    <w:semiHidden/>
    <w:unhideWhenUsed/>
    <w:rsid w:val="006E5208"/>
    <w:pPr>
      <w:spacing w:after="120"/>
      <w:ind w:left="283"/>
    </w:pPr>
  </w:style>
  <w:style w:type="character" w:customStyle="1" w:styleId="BodyTextIndentChar">
    <w:name w:val="Body Text Indent Char"/>
    <w:basedOn w:val="DefaultParagraphFont"/>
    <w:link w:val="BodyTextIndent"/>
    <w:uiPriority w:val="99"/>
    <w:semiHidden/>
    <w:rsid w:val="006E5208"/>
    <w:rPr>
      <w:rFonts w:ascii="Times New Roman" w:eastAsia="Times New Roman" w:hAnsi="Times New Roman" w:cs="Times New Roman"/>
      <w:sz w:val="24"/>
      <w:szCs w:val="24"/>
    </w:rPr>
  </w:style>
  <w:style w:type="paragraph" w:customStyle="1" w:styleId="ListParagraph1">
    <w:name w:val="List Paragraph1"/>
    <w:basedOn w:val="Normal"/>
    <w:qFormat/>
    <w:rsid w:val="006E5208"/>
    <w:pPr>
      <w:ind w:left="720"/>
      <w:contextualSpacing/>
    </w:pPr>
    <w:rPr>
      <w:lang w:eastAsia="ru-RU"/>
    </w:rPr>
  </w:style>
  <w:style w:type="paragraph" w:customStyle="1" w:styleId="Sraopastraipa">
    <w:name w:val="Sąrašo pastraipa"/>
    <w:basedOn w:val="Normal"/>
    <w:qFormat/>
    <w:rsid w:val="006E5208"/>
    <w:pPr>
      <w:ind w:left="720"/>
      <w:contextualSpacing/>
    </w:pPr>
    <w:rPr>
      <w:lang w:eastAsia="ru-RU"/>
    </w:rPr>
  </w:style>
  <w:style w:type="paragraph" w:styleId="EndnoteText">
    <w:name w:val="endnote text"/>
    <w:basedOn w:val="Normal"/>
    <w:link w:val="EndnoteTextChar"/>
    <w:semiHidden/>
    <w:rsid w:val="006E5208"/>
    <w:pPr>
      <w:ind w:firstLine="720"/>
      <w:jc w:val="both"/>
    </w:pPr>
    <w:rPr>
      <w:sz w:val="20"/>
      <w:szCs w:val="20"/>
    </w:rPr>
  </w:style>
  <w:style w:type="character" w:customStyle="1" w:styleId="EndnoteTextChar">
    <w:name w:val="Endnote Text Char"/>
    <w:basedOn w:val="DefaultParagraphFont"/>
    <w:link w:val="EndnoteText"/>
    <w:semiHidden/>
    <w:rsid w:val="006E5208"/>
    <w:rPr>
      <w:rFonts w:ascii="Times New Roman" w:eastAsia="Times New Roman" w:hAnsi="Times New Roman" w:cs="Times New Roman"/>
      <w:sz w:val="20"/>
      <w:szCs w:val="20"/>
    </w:rPr>
  </w:style>
  <w:style w:type="paragraph" w:styleId="ListParagraph">
    <w:name w:val="List Paragraph"/>
    <w:basedOn w:val="Normal"/>
    <w:uiPriority w:val="34"/>
    <w:qFormat/>
    <w:rsid w:val="00884A10"/>
    <w:pPr>
      <w:ind w:left="720"/>
      <w:contextualSpacing/>
    </w:pPr>
  </w:style>
  <w:style w:type="paragraph" w:styleId="Header">
    <w:name w:val="header"/>
    <w:basedOn w:val="Normal"/>
    <w:link w:val="HeaderChar"/>
    <w:uiPriority w:val="99"/>
    <w:unhideWhenUsed/>
    <w:rsid w:val="00E3710F"/>
    <w:pPr>
      <w:tabs>
        <w:tab w:val="center" w:pos="4819"/>
        <w:tab w:val="right" w:pos="9638"/>
      </w:tabs>
    </w:pPr>
  </w:style>
  <w:style w:type="character" w:customStyle="1" w:styleId="HeaderChar">
    <w:name w:val="Header Char"/>
    <w:basedOn w:val="DefaultParagraphFont"/>
    <w:link w:val="Header"/>
    <w:uiPriority w:val="99"/>
    <w:rsid w:val="00E371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710F"/>
    <w:pPr>
      <w:tabs>
        <w:tab w:val="center" w:pos="4819"/>
        <w:tab w:val="right" w:pos="9638"/>
      </w:tabs>
    </w:pPr>
  </w:style>
  <w:style w:type="character" w:customStyle="1" w:styleId="FooterChar">
    <w:name w:val="Footer Char"/>
    <w:basedOn w:val="DefaultParagraphFont"/>
    <w:link w:val="Footer"/>
    <w:uiPriority w:val="99"/>
    <w:rsid w:val="00E3710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5134</Words>
  <Characters>2927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Čipinienė</dc:creator>
  <cp:lastModifiedBy>User</cp:lastModifiedBy>
  <cp:revision>2</cp:revision>
  <dcterms:created xsi:type="dcterms:W3CDTF">2019-01-25T08:14:00Z</dcterms:created>
  <dcterms:modified xsi:type="dcterms:W3CDTF">2019-01-25T08:14:00Z</dcterms:modified>
</cp:coreProperties>
</file>