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emf" ContentType="image/x-emf"/>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6C9F" w:rsidRDefault="0007453F" w:rsidP="0007453F">
      <w:pPr>
        <w:rPr>
          <w:bCs/>
          <w:iCs/>
          <w:lang w:val="lt-LT"/>
        </w:rPr>
      </w:pP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t>PATVIRTINTA</w:t>
      </w:r>
    </w:p>
    <w:p w:rsidR="0007453F" w:rsidRDefault="0007453F" w:rsidP="0007453F">
      <w:pPr>
        <w:rPr>
          <w:bCs/>
          <w:iCs/>
          <w:lang w:val="lt-LT"/>
        </w:rPr>
      </w:pP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t>Prienų rajono savivaldybės tarybos</w:t>
      </w:r>
    </w:p>
    <w:p w:rsidR="0007453F" w:rsidRDefault="0007453F" w:rsidP="0007453F">
      <w:pPr>
        <w:rPr>
          <w:bCs/>
          <w:iCs/>
          <w:lang w:val="lt-LT"/>
        </w:rPr>
      </w:pP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t xml:space="preserve">2019 m. balandžio </w:t>
      </w:r>
      <w:r w:rsidR="008C780B">
        <w:rPr>
          <w:bCs/>
          <w:iCs/>
          <w:lang w:val="lt-LT"/>
        </w:rPr>
        <w:t>29</w:t>
      </w:r>
      <w:r>
        <w:rPr>
          <w:bCs/>
          <w:iCs/>
          <w:lang w:val="lt-LT"/>
        </w:rPr>
        <w:t xml:space="preserve"> d.</w:t>
      </w:r>
    </w:p>
    <w:p w:rsidR="0007453F" w:rsidRPr="0007453F" w:rsidRDefault="0007453F" w:rsidP="0007453F">
      <w:pPr>
        <w:rPr>
          <w:bCs/>
          <w:iCs/>
          <w:lang w:val="lt-LT"/>
        </w:rPr>
      </w:pP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r>
      <w:r>
        <w:rPr>
          <w:bCs/>
          <w:iCs/>
          <w:lang w:val="lt-LT"/>
        </w:rPr>
        <w:tab/>
        <w:t xml:space="preserve">sprendimu Nr. </w:t>
      </w:r>
      <w:r w:rsidR="008C780B">
        <w:rPr>
          <w:bCs/>
          <w:iCs/>
          <w:lang w:val="lt-LT"/>
        </w:rPr>
        <w:t>T3-103</w:t>
      </w:r>
    </w:p>
    <w:p w:rsidR="0007453F" w:rsidRDefault="0007453F" w:rsidP="00E35055">
      <w:pPr>
        <w:spacing w:line="360" w:lineRule="auto"/>
        <w:rPr>
          <w:b/>
          <w:bCs/>
          <w:i/>
          <w:iCs/>
          <w:lang w:val="lt-LT"/>
        </w:rPr>
      </w:pPr>
    </w:p>
    <w:p w:rsidR="00836A58" w:rsidRDefault="00E207AC" w:rsidP="00836A58">
      <w:pPr>
        <w:spacing w:line="360" w:lineRule="auto"/>
        <w:ind w:firstLine="851"/>
        <w:jc w:val="center"/>
        <w:rPr>
          <w:b/>
          <w:bCs/>
          <w:i/>
          <w:iCs/>
          <w:lang w:val="lt-LT"/>
        </w:rPr>
      </w:pPr>
      <w:r w:rsidRPr="00242910">
        <w:rPr>
          <w:b/>
          <w:bCs/>
          <w:i/>
          <w:iCs/>
          <w:lang w:val="lt-LT"/>
        </w:rPr>
        <w:t xml:space="preserve">UŽDAROSIOS AKCINĖS BENDROVĖS </w:t>
      </w:r>
    </w:p>
    <w:p w:rsidR="00E207AC" w:rsidRPr="00242910" w:rsidRDefault="00836A58" w:rsidP="00836A58">
      <w:pPr>
        <w:spacing w:line="360" w:lineRule="auto"/>
        <w:ind w:firstLine="851"/>
        <w:jc w:val="center"/>
        <w:rPr>
          <w:b/>
          <w:bCs/>
          <w:i/>
          <w:iCs/>
          <w:lang w:val="lt-LT"/>
        </w:rPr>
      </w:pPr>
      <w:r>
        <w:rPr>
          <w:b/>
          <w:bCs/>
          <w:i/>
          <w:iCs/>
          <w:lang w:val="lt-LT"/>
        </w:rPr>
        <w:t>„PRIENŲ VANDENYS“</w:t>
      </w:r>
    </w:p>
    <w:p w:rsidR="00E207AC" w:rsidRPr="00242910" w:rsidRDefault="00E207AC" w:rsidP="00C01E5B">
      <w:pPr>
        <w:spacing w:line="360" w:lineRule="auto"/>
        <w:ind w:firstLine="851"/>
        <w:jc w:val="center"/>
        <w:rPr>
          <w:b/>
          <w:bCs/>
          <w:i/>
          <w:iCs/>
          <w:lang w:val="lt-LT"/>
        </w:rPr>
      </w:pPr>
      <w:bookmarkStart w:id="0" w:name="_Hlk509217082"/>
      <w:bookmarkEnd w:id="0"/>
    </w:p>
    <w:p w:rsidR="00E207AC" w:rsidRPr="00242910" w:rsidRDefault="00E207AC" w:rsidP="00C01E5B">
      <w:pPr>
        <w:spacing w:line="360" w:lineRule="auto"/>
        <w:ind w:firstLine="851"/>
        <w:jc w:val="center"/>
        <w:rPr>
          <w:b/>
          <w:bCs/>
          <w:i/>
          <w:iCs/>
          <w:lang w:val="lt-LT"/>
        </w:rPr>
      </w:pPr>
    </w:p>
    <w:p w:rsidR="00E207AC" w:rsidRPr="00242910" w:rsidRDefault="00E207AC" w:rsidP="00C01E5B">
      <w:pPr>
        <w:spacing w:line="360" w:lineRule="auto"/>
        <w:ind w:firstLine="851"/>
        <w:jc w:val="center"/>
        <w:rPr>
          <w:b/>
          <w:bCs/>
          <w:i/>
          <w:iCs/>
          <w:lang w:val="lt-LT"/>
        </w:rPr>
      </w:pPr>
    </w:p>
    <w:p w:rsidR="00E207AC" w:rsidRPr="00242910" w:rsidRDefault="00E207AC" w:rsidP="00C01E5B">
      <w:pPr>
        <w:spacing w:line="360" w:lineRule="auto"/>
        <w:ind w:firstLine="851"/>
        <w:jc w:val="center"/>
        <w:rPr>
          <w:b/>
          <w:bCs/>
          <w:i/>
          <w:iCs/>
          <w:lang w:val="lt-LT"/>
        </w:rPr>
      </w:pPr>
    </w:p>
    <w:p w:rsidR="00E207AC" w:rsidRPr="00242910" w:rsidRDefault="00E207AC" w:rsidP="00C01E5B">
      <w:pPr>
        <w:spacing w:line="360" w:lineRule="auto"/>
        <w:ind w:firstLine="851"/>
        <w:jc w:val="center"/>
        <w:rPr>
          <w:b/>
          <w:bCs/>
          <w:i/>
          <w:iCs/>
          <w:lang w:val="lt-LT"/>
        </w:rPr>
      </w:pPr>
    </w:p>
    <w:p w:rsidR="00E207AC" w:rsidRPr="00242910" w:rsidRDefault="00E207AC" w:rsidP="00C01E5B">
      <w:pPr>
        <w:spacing w:line="360" w:lineRule="auto"/>
        <w:ind w:firstLine="851"/>
        <w:jc w:val="center"/>
        <w:rPr>
          <w:b/>
          <w:bCs/>
          <w:i/>
          <w:iCs/>
          <w:lang w:val="lt-LT"/>
        </w:rPr>
      </w:pPr>
    </w:p>
    <w:p w:rsidR="00E207AC" w:rsidRPr="00242910" w:rsidRDefault="00E207AC" w:rsidP="00C01E5B">
      <w:pPr>
        <w:spacing w:line="360" w:lineRule="auto"/>
        <w:ind w:firstLine="851"/>
        <w:jc w:val="center"/>
        <w:rPr>
          <w:b/>
          <w:bCs/>
          <w:i/>
          <w:iCs/>
          <w:lang w:val="lt-LT"/>
        </w:rPr>
      </w:pPr>
    </w:p>
    <w:p w:rsidR="00E207AC" w:rsidRPr="00242910" w:rsidRDefault="00E207AC" w:rsidP="00C01E5B">
      <w:pPr>
        <w:spacing w:line="360" w:lineRule="auto"/>
        <w:ind w:firstLine="851"/>
        <w:jc w:val="center"/>
        <w:rPr>
          <w:b/>
          <w:bCs/>
          <w:i/>
          <w:iCs/>
          <w:lang w:val="lt-LT"/>
        </w:rPr>
      </w:pPr>
    </w:p>
    <w:p w:rsidR="00E207AC" w:rsidRPr="00242910" w:rsidRDefault="00FB6E76" w:rsidP="00FB6E76">
      <w:pPr>
        <w:tabs>
          <w:tab w:val="left" w:pos="4575"/>
        </w:tabs>
        <w:spacing w:line="360" w:lineRule="auto"/>
        <w:ind w:firstLine="851"/>
        <w:rPr>
          <w:b/>
          <w:bCs/>
          <w:i/>
          <w:iCs/>
          <w:lang w:val="lt-LT"/>
        </w:rPr>
      </w:pPr>
      <w:r>
        <w:rPr>
          <w:b/>
          <w:bCs/>
          <w:i/>
          <w:iCs/>
          <w:lang w:val="lt-LT"/>
        </w:rPr>
        <w:tab/>
      </w:r>
    </w:p>
    <w:p w:rsidR="00E207AC" w:rsidRPr="00242910" w:rsidRDefault="00E207AC" w:rsidP="00C01E5B">
      <w:pPr>
        <w:spacing w:line="360" w:lineRule="auto"/>
        <w:ind w:firstLine="851"/>
        <w:jc w:val="center"/>
        <w:rPr>
          <w:b/>
          <w:bCs/>
          <w:i/>
          <w:iCs/>
          <w:lang w:val="lt-LT"/>
        </w:rPr>
      </w:pPr>
    </w:p>
    <w:p w:rsidR="00E207AC" w:rsidRPr="00242910" w:rsidRDefault="00E207AC" w:rsidP="00C01E5B">
      <w:pPr>
        <w:spacing w:line="360" w:lineRule="auto"/>
        <w:ind w:firstLine="851"/>
        <w:jc w:val="center"/>
        <w:rPr>
          <w:rFonts w:ascii="Bodoni" w:hAnsi="Bodoni"/>
          <w:b/>
          <w:bCs/>
          <w:i/>
          <w:iCs/>
          <w:caps/>
          <w:sz w:val="52"/>
          <w:szCs w:val="52"/>
          <w:lang w:val="lt-LT"/>
        </w:rPr>
      </w:pPr>
      <w:r w:rsidRPr="00242910">
        <w:rPr>
          <w:rFonts w:ascii="Bodoni" w:hAnsi="Bodoni"/>
          <w:b/>
          <w:bCs/>
          <w:i/>
          <w:iCs/>
          <w:caps/>
          <w:sz w:val="52"/>
          <w:szCs w:val="52"/>
          <w:lang w:val="lt-LT"/>
        </w:rPr>
        <w:t>201</w:t>
      </w:r>
      <w:r w:rsidR="006079F3">
        <w:rPr>
          <w:rFonts w:ascii="Bodoni" w:hAnsi="Bodoni"/>
          <w:b/>
          <w:bCs/>
          <w:i/>
          <w:iCs/>
          <w:caps/>
          <w:sz w:val="52"/>
          <w:szCs w:val="52"/>
          <w:lang w:val="lt-LT"/>
        </w:rPr>
        <w:t>8</w:t>
      </w:r>
      <w:r w:rsidRPr="00242910">
        <w:rPr>
          <w:rFonts w:ascii="Bodoni" w:hAnsi="Bodoni"/>
          <w:b/>
          <w:bCs/>
          <w:i/>
          <w:iCs/>
          <w:caps/>
          <w:sz w:val="52"/>
          <w:szCs w:val="52"/>
          <w:lang w:val="lt-LT"/>
        </w:rPr>
        <w:t xml:space="preserve"> m. metin</w:t>
      </w:r>
      <w:r w:rsidR="006079F3">
        <w:rPr>
          <w:rFonts w:ascii="Bodoni" w:hAnsi="Bodoni"/>
          <w:b/>
          <w:bCs/>
          <w:i/>
          <w:iCs/>
          <w:caps/>
          <w:sz w:val="52"/>
          <w:szCs w:val="52"/>
          <w:lang w:val="lt-LT"/>
        </w:rPr>
        <w:t>ė</w:t>
      </w:r>
      <w:r w:rsidRPr="00242910">
        <w:rPr>
          <w:rFonts w:ascii="Bodoni" w:hAnsi="Bodoni"/>
          <w:b/>
          <w:bCs/>
          <w:i/>
          <w:iCs/>
          <w:caps/>
          <w:sz w:val="52"/>
          <w:szCs w:val="52"/>
          <w:lang w:val="lt-LT"/>
        </w:rPr>
        <w:t xml:space="preserve"> </w:t>
      </w:r>
      <w:r w:rsidR="006079F3">
        <w:rPr>
          <w:rFonts w:ascii="Bodoni" w:hAnsi="Bodoni"/>
          <w:b/>
          <w:bCs/>
          <w:i/>
          <w:iCs/>
          <w:caps/>
          <w:sz w:val="52"/>
          <w:szCs w:val="52"/>
          <w:lang w:val="lt-LT"/>
        </w:rPr>
        <w:t>veiklos ataskaita</w:t>
      </w:r>
    </w:p>
    <w:p w:rsidR="00E207AC" w:rsidRPr="00242910" w:rsidRDefault="00E207AC" w:rsidP="00F21764">
      <w:pPr>
        <w:spacing w:after="360" w:line="360" w:lineRule="auto"/>
        <w:ind w:firstLine="851"/>
        <w:jc w:val="center"/>
        <w:rPr>
          <w:b/>
          <w:bCs/>
          <w:i/>
          <w:iCs/>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ED6027">
      <w:pPr>
        <w:rPr>
          <w:lang w:val="lt-LT"/>
        </w:rPr>
      </w:pPr>
    </w:p>
    <w:p w:rsidR="00E207AC" w:rsidRPr="00242910" w:rsidRDefault="00E207AC" w:rsidP="00DB6FA3">
      <w:pPr>
        <w:tabs>
          <w:tab w:val="left" w:pos="4198"/>
          <w:tab w:val="center" w:pos="4678"/>
          <w:tab w:val="right" w:pos="9356"/>
        </w:tabs>
        <w:spacing w:line="360" w:lineRule="auto"/>
        <w:jc w:val="center"/>
        <w:rPr>
          <w:b/>
          <w:i/>
          <w:lang w:val="lt-LT"/>
        </w:rPr>
      </w:pPr>
      <w:r w:rsidRPr="00242910">
        <w:rPr>
          <w:b/>
          <w:i/>
          <w:lang w:val="lt-LT"/>
        </w:rPr>
        <w:t>Prienai</w:t>
      </w:r>
    </w:p>
    <w:p w:rsidR="00E207AC" w:rsidRDefault="00E207AC" w:rsidP="00174CCB">
      <w:pPr>
        <w:tabs>
          <w:tab w:val="left" w:pos="4198"/>
        </w:tabs>
        <w:spacing w:line="360" w:lineRule="auto"/>
        <w:jc w:val="center"/>
        <w:rPr>
          <w:b/>
          <w:i/>
          <w:lang w:val="lt-LT"/>
        </w:rPr>
      </w:pPr>
      <w:r w:rsidRPr="00242910">
        <w:rPr>
          <w:b/>
          <w:i/>
          <w:lang w:val="lt-LT"/>
        </w:rPr>
        <w:t>201</w:t>
      </w:r>
      <w:r>
        <w:rPr>
          <w:b/>
          <w:i/>
          <w:lang w:val="lt-LT"/>
        </w:rPr>
        <w:t>9</w:t>
      </w:r>
      <w:r w:rsidRPr="00242910">
        <w:rPr>
          <w:b/>
          <w:i/>
          <w:lang w:val="lt-LT"/>
        </w:rPr>
        <w:t xml:space="preserve"> metai</w:t>
      </w:r>
    </w:p>
    <w:p w:rsidR="00014C2D" w:rsidRDefault="00014C2D" w:rsidP="00174CCB">
      <w:pPr>
        <w:tabs>
          <w:tab w:val="left" w:pos="4198"/>
        </w:tabs>
        <w:spacing w:line="360" w:lineRule="auto"/>
        <w:jc w:val="center"/>
        <w:rPr>
          <w:b/>
          <w:i/>
          <w:lang w:val="lt-LT"/>
        </w:rPr>
      </w:pPr>
    </w:p>
    <w:p w:rsidR="00014C2D" w:rsidRDefault="00014C2D" w:rsidP="00174CCB">
      <w:pPr>
        <w:tabs>
          <w:tab w:val="left" w:pos="4198"/>
        </w:tabs>
        <w:spacing w:line="360" w:lineRule="auto"/>
        <w:jc w:val="center"/>
        <w:rPr>
          <w:b/>
          <w:i/>
          <w:lang w:val="lt-LT"/>
        </w:rPr>
      </w:pPr>
    </w:p>
    <w:p w:rsidR="00E207AC" w:rsidRDefault="00EB1776" w:rsidP="00FB6E76">
      <w:pPr>
        <w:pStyle w:val="Heading1"/>
        <w:numPr>
          <w:ilvl w:val="0"/>
          <w:numId w:val="0"/>
        </w:numPr>
        <w:ind w:left="432"/>
        <w:rPr>
          <w:i/>
        </w:rPr>
      </w:pPr>
      <w:r>
        <w:rPr>
          <w:i/>
        </w:rPr>
        <w:lastRenderedPageBreak/>
        <w:t xml:space="preserve">1. </w:t>
      </w:r>
      <w:r w:rsidR="00E207AC" w:rsidRPr="00181BEA">
        <w:rPr>
          <w:i/>
        </w:rPr>
        <w:t>BENDROVĖS VEIKLA</w:t>
      </w:r>
    </w:p>
    <w:p w:rsidR="00E207AC" w:rsidRPr="00181BEA" w:rsidRDefault="00E207AC" w:rsidP="00181BEA">
      <w:pPr>
        <w:rPr>
          <w:lang w:val="lt-LT"/>
        </w:rPr>
      </w:pPr>
    </w:p>
    <w:p w:rsidR="00E207AC" w:rsidRPr="00242910" w:rsidRDefault="00E207AC" w:rsidP="00EE442D">
      <w:pPr>
        <w:pStyle w:val="BodyTextIndent"/>
        <w:rPr>
          <w:bCs/>
          <w:iCs/>
        </w:rPr>
      </w:pPr>
      <w:r w:rsidRPr="00242910">
        <w:rPr>
          <w:bCs/>
          <w:iCs/>
        </w:rPr>
        <w:t xml:space="preserve">UAB „Prienų vandenys“ (toliau – Bendrovė) yra savarankiška akcinio kapitalo įmonė, kurios visos akcijos priklauso Prienų rajono savivaldybei. </w:t>
      </w:r>
      <w:r w:rsidRPr="00C33B4B">
        <w:rPr>
          <w:bCs/>
          <w:iCs/>
        </w:rPr>
        <w:t>Bendrovės pagrindinė veikla – geriamojo vandens tiekimas ir nuotekų tvarkymas.</w:t>
      </w:r>
    </w:p>
    <w:p w:rsidR="00E207AC" w:rsidRDefault="00E207AC" w:rsidP="00EE442D">
      <w:pPr>
        <w:pStyle w:val="BodyTextIndent"/>
        <w:rPr>
          <w:bCs/>
          <w:iCs/>
        </w:rPr>
      </w:pPr>
      <w:r w:rsidRPr="00242910">
        <w:rPr>
          <w:bCs/>
          <w:iCs/>
        </w:rPr>
        <w:t>Geriamuoju vandeniu aptarnaujama</w:t>
      </w:r>
      <w:r>
        <w:rPr>
          <w:bCs/>
          <w:iCs/>
        </w:rPr>
        <w:t xml:space="preserve"> 8 seniūnij</w:t>
      </w:r>
      <w:r w:rsidR="00FB6E76">
        <w:rPr>
          <w:bCs/>
          <w:iCs/>
        </w:rPr>
        <w:t>os</w:t>
      </w:r>
      <w:r>
        <w:rPr>
          <w:bCs/>
          <w:iCs/>
        </w:rPr>
        <w:t xml:space="preserve"> (1 pav.)</w:t>
      </w:r>
      <w:r w:rsidR="00FB6E76">
        <w:rPr>
          <w:bCs/>
          <w:iCs/>
        </w:rPr>
        <w:t>,</w:t>
      </w:r>
      <w:r w:rsidRPr="00242910">
        <w:rPr>
          <w:bCs/>
          <w:iCs/>
        </w:rPr>
        <w:t xml:space="preserve"> 18 gyvenviečių: Prienų miestas, Balbieriškis, </w:t>
      </w:r>
      <w:proofErr w:type="spellStart"/>
      <w:r w:rsidRPr="00242910">
        <w:rPr>
          <w:bCs/>
          <w:iCs/>
        </w:rPr>
        <w:t>Ignacava</w:t>
      </w:r>
      <w:proofErr w:type="spellEnd"/>
      <w:r w:rsidRPr="00242910">
        <w:rPr>
          <w:bCs/>
          <w:iCs/>
        </w:rPr>
        <w:t xml:space="preserve">, </w:t>
      </w:r>
      <w:proofErr w:type="spellStart"/>
      <w:r w:rsidRPr="00242910">
        <w:rPr>
          <w:bCs/>
          <w:iCs/>
        </w:rPr>
        <w:t>Strielčiai</w:t>
      </w:r>
      <w:proofErr w:type="spellEnd"/>
      <w:r w:rsidRPr="00242910">
        <w:rPr>
          <w:bCs/>
          <w:iCs/>
        </w:rPr>
        <w:t xml:space="preserve">, Išlaužas, Pakuonis, Veiveriai, </w:t>
      </w:r>
      <w:proofErr w:type="spellStart"/>
      <w:r w:rsidRPr="00242910">
        <w:rPr>
          <w:bCs/>
          <w:iCs/>
        </w:rPr>
        <w:t>Purvininkai</w:t>
      </w:r>
      <w:proofErr w:type="spellEnd"/>
      <w:r w:rsidRPr="00242910">
        <w:rPr>
          <w:bCs/>
          <w:iCs/>
        </w:rPr>
        <w:t xml:space="preserve">, </w:t>
      </w:r>
      <w:proofErr w:type="spellStart"/>
      <w:r w:rsidRPr="00242910">
        <w:rPr>
          <w:bCs/>
          <w:iCs/>
        </w:rPr>
        <w:t>Šilavotas</w:t>
      </w:r>
      <w:proofErr w:type="spellEnd"/>
      <w:r w:rsidRPr="00242910">
        <w:rPr>
          <w:bCs/>
          <w:iCs/>
        </w:rPr>
        <w:t xml:space="preserve">, Skriaudžiai, Jieznas, </w:t>
      </w:r>
      <w:proofErr w:type="spellStart"/>
      <w:r w:rsidRPr="00242910">
        <w:rPr>
          <w:bCs/>
          <w:iCs/>
        </w:rPr>
        <w:t>Strazdiškės</w:t>
      </w:r>
      <w:proofErr w:type="spellEnd"/>
      <w:r w:rsidRPr="00242910">
        <w:rPr>
          <w:bCs/>
          <w:iCs/>
        </w:rPr>
        <w:t xml:space="preserve">, </w:t>
      </w:r>
      <w:proofErr w:type="spellStart"/>
      <w:r w:rsidRPr="00242910">
        <w:rPr>
          <w:bCs/>
          <w:iCs/>
        </w:rPr>
        <w:t>Vyšniūnai</w:t>
      </w:r>
      <w:proofErr w:type="spellEnd"/>
      <w:r w:rsidRPr="00242910">
        <w:rPr>
          <w:bCs/>
          <w:iCs/>
        </w:rPr>
        <w:t xml:space="preserve">, </w:t>
      </w:r>
      <w:proofErr w:type="spellStart"/>
      <w:r w:rsidRPr="00242910">
        <w:rPr>
          <w:bCs/>
          <w:iCs/>
        </w:rPr>
        <w:t>Lielionys</w:t>
      </w:r>
      <w:proofErr w:type="spellEnd"/>
      <w:r w:rsidRPr="00242910">
        <w:rPr>
          <w:bCs/>
          <w:iCs/>
        </w:rPr>
        <w:t xml:space="preserve">, </w:t>
      </w:r>
      <w:proofErr w:type="spellStart"/>
      <w:r w:rsidRPr="00242910">
        <w:rPr>
          <w:bCs/>
          <w:iCs/>
        </w:rPr>
        <w:t>Kašonys</w:t>
      </w:r>
      <w:proofErr w:type="spellEnd"/>
      <w:r w:rsidRPr="00242910">
        <w:rPr>
          <w:bCs/>
          <w:iCs/>
        </w:rPr>
        <w:t xml:space="preserve">, </w:t>
      </w:r>
      <w:proofErr w:type="spellStart"/>
      <w:r w:rsidRPr="00242910">
        <w:rPr>
          <w:bCs/>
          <w:iCs/>
        </w:rPr>
        <w:t>Pieštuvėnai</w:t>
      </w:r>
      <w:proofErr w:type="spellEnd"/>
      <w:r w:rsidRPr="00242910">
        <w:rPr>
          <w:bCs/>
          <w:iCs/>
        </w:rPr>
        <w:t xml:space="preserve">, </w:t>
      </w:r>
      <w:proofErr w:type="spellStart"/>
      <w:r w:rsidRPr="00242910">
        <w:rPr>
          <w:bCs/>
          <w:iCs/>
        </w:rPr>
        <w:t>Užuguostis</w:t>
      </w:r>
      <w:proofErr w:type="spellEnd"/>
      <w:r w:rsidRPr="00242910">
        <w:rPr>
          <w:bCs/>
          <w:iCs/>
        </w:rPr>
        <w:t>, Stakliškės.</w:t>
      </w:r>
    </w:p>
    <w:p w:rsidR="00E207AC" w:rsidRDefault="007957FA" w:rsidP="002C547E">
      <w:pPr>
        <w:pStyle w:val="BodyTextIndent"/>
        <w:jc w:val="center"/>
        <w:rPr>
          <w:bCs/>
          <w:iCs/>
        </w:rPr>
      </w:pPr>
      <w:r>
        <w:rPr>
          <w:noProof/>
          <w:lang w:eastAsia="lt-LT"/>
        </w:rPr>
        <w:drawing>
          <wp:inline distT="0" distB="0" distL="0" distR="0">
            <wp:extent cx="3855085" cy="2647950"/>
            <wp:effectExtent l="0" t="0" r="0" b="0"/>
            <wp:docPr id="1" name="Picture 5" descr="Vaizdo rezultatas pagal uÅ¾klausÄ âprienÅ³ rajono seniÅ«nijo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Å¾klausÄ âprienÅ³ rajono seniÅ«nijosâ"/>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55085" cy="2647950"/>
                    </a:xfrm>
                    <a:prstGeom prst="rect">
                      <a:avLst/>
                    </a:prstGeom>
                    <a:noFill/>
                    <a:ln>
                      <a:noFill/>
                    </a:ln>
                  </pic:spPr>
                </pic:pic>
              </a:graphicData>
            </a:graphic>
          </wp:inline>
        </w:drawing>
      </w:r>
    </w:p>
    <w:p w:rsidR="00E207AC" w:rsidRPr="002C547E" w:rsidRDefault="00E207AC" w:rsidP="002C547E">
      <w:pPr>
        <w:pStyle w:val="BodyTextIndent"/>
        <w:jc w:val="center"/>
        <w:rPr>
          <w:bCs/>
          <w:i/>
          <w:iCs/>
        </w:rPr>
      </w:pPr>
      <w:r w:rsidRPr="002C547E">
        <w:rPr>
          <w:bCs/>
          <w:i/>
          <w:iCs/>
        </w:rPr>
        <w:t>1 pav. Prienų rajono seniūnijos</w:t>
      </w:r>
    </w:p>
    <w:p w:rsidR="00E207AC" w:rsidRPr="00242910" w:rsidRDefault="00E207AC" w:rsidP="00EE442D">
      <w:pPr>
        <w:spacing w:line="360" w:lineRule="auto"/>
        <w:ind w:firstLine="720"/>
        <w:jc w:val="both"/>
        <w:rPr>
          <w:lang w:val="lt-LT"/>
        </w:rPr>
      </w:pPr>
      <w:r w:rsidRPr="00242910">
        <w:rPr>
          <w:bCs/>
          <w:iCs/>
          <w:lang w:val="lt-LT"/>
        </w:rPr>
        <w:t>Nuotekų šalinimo paslaugos yra teikiamos</w:t>
      </w:r>
      <w:r>
        <w:rPr>
          <w:bCs/>
          <w:iCs/>
          <w:lang w:val="lt-LT"/>
        </w:rPr>
        <w:t xml:space="preserve"> 9 gyvenvietėse:</w:t>
      </w:r>
      <w:r w:rsidRPr="00242910">
        <w:rPr>
          <w:bCs/>
          <w:iCs/>
          <w:lang w:val="lt-LT"/>
        </w:rPr>
        <w:t xml:space="preserve"> Prienų mieste, </w:t>
      </w:r>
      <w:proofErr w:type="spellStart"/>
      <w:r w:rsidRPr="00242910">
        <w:rPr>
          <w:bCs/>
          <w:iCs/>
          <w:lang w:val="lt-LT"/>
        </w:rPr>
        <w:t>Ignacavos</w:t>
      </w:r>
      <w:proofErr w:type="spellEnd"/>
      <w:r w:rsidRPr="00242910">
        <w:rPr>
          <w:bCs/>
          <w:iCs/>
          <w:lang w:val="lt-LT"/>
        </w:rPr>
        <w:t xml:space="preserve">, Balbieriškio, Išlaužo, Pakuonio, Veiverių, Jiezno, </w:t>
      </w:r>
      <w:proofErr w:type="spellStart"/>
      <w:r w:rsidRPr="00242910">
        <w:rPr>
          <w:bCs/>
          <w:iCs/>
          <w:lang w:val="lt-LT"/>
        </w:rPr>
        <w:t>Strazdiškių</w:t>
      </w:r>
      <w:proofErr w:type="spellEnd"/>
      <w:r w:rsidRPr="00242910">
        <w:rPr>
          <w:bCs/>
          <w:iCs/>
          <w:lang w:val="lt-LT"/>
        </w:rPr>
        <w:t xml:space="preserve"> ir </w:t>
      </w:r>
      <w:proofErr w:type="spellStart"/>
      <w:r w:rsidRPr="00242910">
        <w:rPr>
          <w:bCs/>
          <w:iCs/>
          <w:lang w:val="lt-LT"/>
        </w:rPr>
        <w:t>Vyšniūnų</w:t>
      </w:r>
      <w:proofErr w:type="spellEnd"/>
      <w:r w:rsidRPr="00242910">
        <w:rPr>
          <w:bCs/>
          <w:iCs/>
          <w:lang w:val="lt-LT"/>
        </w:rPr>
        <w:t xml:space="preserve"> gyvenvietėse</w:t>
      </w:r>
      <w:r w:rsidR="00A50258">
        <w:rPr>
          <w:bCs/>
          <w:iCs/>
          <w:lang w:val="lt-LT"/>
        </w:rPr>
        <w:t xml:space="preserve">. </w:t>
      </w:r>
      <w:r w:rsidRPr="00242910">
        <w:rPr>
          <w:bCs/>
          <w:iCs/>
          <w:lang w:val="lt-LT"/>
        </w:rPr>
        <w:t>Prienų mieste surenkamos nuotekos perpumpuojamos į UAB „Birštono vandentiekis“ priklausančią valyklą</w:t>
      </w:r>
      <w:r>
        <w:rPr>
          <w:bCs/>
          <w:iCs/>
          <w:lang w:val="lt-LT"/>
        </w:rPr>
        <w:t>,</w:t>
      </w:r>
      <w:r w:rsidRPr="008C780B">
        <w:rPr>
          <w:lang w:val="lt-LT"/>
        </w:rPr>
        <w:t xml:space="preserve"> </w:t>
      </w:r>
      <w:r w:rsidRPr="002C547E">
        <w:rPr>
          <w:bCs/>
          <w:iCs/>
          <w:lang w:val="lt-LT"/>
        </w:rPr>
        <w:t xml:space="preserve">esančią 10 km nuo pirmojo pakėlimo siurblinės. Prienų rajono gyvenvietėse (Jiezne, Veiveriuose, </w:t>
      </w:r>
      <w:proofErr w:type="spellStart"/>
      <w:r w:rsidRPr="002C547E">
        <w:rPr>
          <w:bCs/>
          <w:iCs/>
          <w:lang w:val="lt-LT"/>
        </w:rPr>
        <w:t>Išlauže</w:t>
      </w:r>
      <w:proofErr w:type="spellEnd"/>
      <w:r w:rsidRPr="002C547E">
        <w:rPr>
          <w:bCs/>
          <w:iCs/>
          <w:lang w:val="lt-LT"/>
        </w:rPr>
        <w:t xml:space="preserve">, Pakuonyje, </w:t>
      </w:r>
      <w:proofErr w:type="spellStart"/>
      <w:r w:rsidRPr="002C547E">
        <w:rPr>
          <w:bCs/>
          <w:iCs/>
          <w:lang w:val="lt-LT"/>
        </w:rPr>
        <w:t>Vyšniūnuose</w:t>
      </w:r>
      <w:proofErr w:type="spellEnd"/>
      <w:r w:rsidRPr="002C547E">
        <w:rPr>
          <w:bCs/>
          <w:iCs/>
          <w:lang w:val="lt-LT"/>
        </w:rPr>
        <w:t>, Balbieriškyje) įrengti 6 nuotekų valymo įrenginiai.</w:t>
      </w:r>
      <w:r w:rsidRPr="00242910">
        <w:rPr>
          <w:szCs w:val="23"/>
          <w:lang w:val="lt-LT"/>
        </w:rPr>
        <w:t xml:space="preserve"> </w:t>
      </w:r>
    </w:p>
    <w:p w:rsidR="00E207AC" w:rsidRPr="006079F3" w:rsidRDefault="00E207AC" w:rsidP="006079F3">
      <w:pPr>
        <w:pStyle w:val="BodyTextIndent"/>
        <w:ind w:firstLine="851"/>
      </w:pPr>
      <w:r w:rsidRPr="00242910">
        <w:rPr>
          <w:bCs/>
          <w:iCs/>
        </w:rPr>
        <w:t>201</w:t>
      </w:r>
      <w:r>
        <w:rPr>
          <w:bCs/>
          <w:iCs/>
        </w:rPr>
        <w:t>8</w:t>
      </w:r>
      <w:r w:rsidRPr="00242910">
        <w:rPr>
          <w:bCs/>
          <w:iCs/>
        </w:rPr>
        <w:t xml:space="preserve"> m. UAB „Prienų vandenys“ vykdė nenutrūkstamą vandens tiekimo ir nuotekų šalinimo bei tvarkymo veiklą, vadovaudamasi </w:t>
      </w:r>
      <w:r w:rsidRPr="00242910">
        <w:t>Geriamojo vandens tiekimo ir nuotekų tvarkymo įstatymu, Aplinkos ministerijos nutarimais, Valstybinės kainų ir energetikos kontrolės komisijos sprendimais</w:t>
      </w:r>
      <w:r>
        <w:t xml:space="preserve"> ir kt. norminiais teisės aktais</w:t>
      </w:r>
      <w:r w:rsidRPr="00242910">
        <w:t xml:space="preserve"> </w:t>
      </w:r>
      <w:r w:rsidRPr="002C547E">
        <w:t>laikydam</w:t>
      </w:r>
      <w:r w:rsidR="00EB1776">
        <w:t>a</w:t>
      </w:r>
      <w:r w:rsidRPr="002C547E">
        <w:t>si higienos normų bei stengdam</w:t>
      </w:r>
      <w:r w:rsidR="00EB1776">
        <w:t>a</w:t>
      </w:r>
      <w:r w:rsidRPr="002C547E">
        <w:t>si atitikti vartotojų pagrįstus lūkesčius.</w:t>
      </w:r>
    </w:p>
    <w:p w:rsidR="00E207AC" w:rsidRPr="00792EF6" w:rsidRDefault="00EB1776" w:rsidP="00EB1776">
      <w:pPr>
        <w:pStyle w:val="Heading1"/>
        <w:numPr>
          <w:ilvl w:val="0"/>
          <w:numId w:val="0"/>
        </w:numPr>
        <w:ind w:left="432" w:hanging="432"/>
        <w:rPr>
          <w:i/>
        </w:rPr>
      </w:pPr>
      <w:bookmarkStart w:id="1" w:name="_Hlk508794370"/>
      <w:r>
        <w:rPr>
          <w:i/>
        </w:rPr>
        <w:lastRenderedPageBreak/>
        <w:t xml:space="preserve">2. </w:t>
      </w:r>
      <w:r w:rsidR="00E207AC" w:rsidRPr="00792EF6">
        <w:rPr>
          <w:i/>
        </w:rPr>
        <w:t>VEIKLOS STRATEGIJA IR TIKSLAI</w:t>
      </w:r>
    </w:p>
    <w:p w:rsidR="00E207AC" w:rsidRPr="00DC66CD" w:rsidRDefault="00E207AC" w:rsidP="00DC66CD">
      <w:pPr>
        <w:rPr>
          <w:lang w:val="lt-LT"/>
        </w:rPr>
      </w:pPr>
    </w:p>
    <w:bookmarkEnd w:id="1"/>
    <w:p w:rsidR="00E207AC" w:rsidRPr="00242910" w:rsidRDefault="00E207AC" w:rsidP="000C1A90">
      <w:pPr>
        <w:pStyle w:val="BodyTextIndent"/>
        <w:ind w:firstLine="851"/>
      </w:pPr>
      <w:r>
        <w:t>Bendrovės</w:t>
      </w:r>
      <w:r w:rsidRPr="00242910">
        <w:t xml:space="preserve"> </w:t>
      </w:r>
      <w:r>
        <w:t xml:space="preserve">pagrindinis tikslas </w:t>
      </w:r>
      <w:r w:rsidRPr="00242910">
        <w:t>užtikrinti patikimas ir kokybiškas vandens tiekimo ir nuotekų tvarkymo paslaugas vartotojui mažiausiomis išlaidomis, darant mažiausią poveikį aplinkai. 201</w:t>
      </w:r>
      <w:r w:rsidR="00EB1776">
        <w:t>8</w:t>
      </w:r>
      <w:r w:rsidRPr="00242910">
        <w:t xml:space="preserve"> metais užsibrėžti šie tikslai: </w:t>
      </w:r>
    </w:p>
    <w:p w:rsidR="00E207AC" w:rsidRDefault="00E207AC" w:rsidP="00BA72B9">
      <w:pPr>
        <w:pStyle w:val="BodyTextIndent"/>
        <w:numPr>
          <w:ilvl w:val="0"/>
          <w:numId w:val="23"/>
        </w:numPr>
        <w:ind w:left="357" w:hanging="357"/>
      </w:pPr>
      <w:r w:rsidRPr="00242910">
        <w:t>Pasinaudojant Europos Sąjungos finansinėmis lėšomis, kurios skiriamos 2014-2020 metų laikotarpiu, renovuoti</w:t>
      </w:r>
      <w:r>
        <w:t xml:space="preserve"> dalį</w:t>
      </w:r>
      <w:r w:rsidRPr="00242910">
        <w:t xml:space="preserve"> geriamojo vandens tiekimo ir nuotekų tvarkymo infrastruktūr</w:t>
      </w:r>
      <w:r>
        <w:t>os</w:t>
      </w:r>
      <w:r w:rsidRPr="00242910">
        <w:t xml:space="preserve"> Prienų rajone</w:t>
      </w:r>
      <w:r>
        <w:t xml:space="preserve"> bei vykdyti plėtrą perspektyviose rajono gyvenvietėse</w:t>
      </w:r>
      <w:r w:rsidRPr="00242910">
        <w:t>.</w:t>
      </w:r>
    </w:p>
    <w:p w:rsidR="00E207AC" w:rsidRPr="00242910" w:rsidRDefault="00E207AC" w:rsidP="00BA72B9">
      <w:pPr>
        <w:pStyle w:val="BodyTextIndent"/>
        <w:numPr>
          <w:ilvl w:val="0"/>
          <w:numId w:val="23"/>
        </w:numPr>
        <w:ind w:left="357" w:hanging="357"/>
      </w:pPr>
      <w:r w:rsidRPr="003C285F">
        <w:t>Sudaryti sąlygas Prienų rajono gyventojams prisijungti prie centralizuotos vandens tiekimo ir nuotekų tvarkymo sistemos bei gauti kokybiškas vandens tiekimo ir nuotekų tvarkymo paslaugas Prienų mieste bei rajone.</w:t>
      </w:r>
    </w:p>
    <w:p w:rsidR="00E207AC" w:rsidRDefault="00E207AC" w:rsidP="00BA72B9">
      <w:pPr>
        <w:pStyle w:val="BodyTextIndent"/>
        <w:numPr>
          <w:ilvl w:val="0"/>
          <w:numId w:val="23"/>
        </w:numPr>
        <w:ind w:left="357" w:hanging="357"/>
      </w:pPr>
      <w:r w:rsidRPr="00242910">
        <w:t>Užtikrinti, kad vartotojams tiekiamas geriamas</w:t>
      </w:r>
      <w:r>
        <w:t>is</w:t>
      </w:r>
      <w:r w:rsidRPr="00242910">
        <w:t xml:space="preserve"> vanduo atitiktų Lietuvos teisės aktuose nustatytus reikalavimus, o nuotekos patenkančios į </w:t>
      </w:r>
      <w:r>
        <w:t>B</w:t>
      </w:r>
      <w:r w:rsidRPr="00242910">
        <w:t>endrovės nuotekų tinklus būtų surenkamos</w:t>
      </w:r>
      <w:r>
        <w:t xml:space="preserve"> ir</w:t>
      </w:r>
      <w:r w:rsidRPr="00242910">
        <w:t xml:space="preserve"> išvalomos iki Lietuvos teisės aktuose nustatytų</w:t>
      </w:r>
      <w:r>
        <w:t xml:space="preserve"> normų</w:t>
      </w:r>
      <w:r w:rsidRPr="00242910">
        <w:t xml:space="preserve">. </w:t>
      </w:r>
    </w:p>
    <w:p w:rsidR="00EB1776" w:rsidRDefault="00EB1776" w:rsidP="00EB1776">
      <w:pPr>
        <w:pStyle w:val="Heading1"/>
        <w:numPr>
          <w:ilvl w:val="0"/>
          <w:numId w:val="0"/>
        </w:numPr>
        <w:jc w:val="left"/>
        <w:rPr>
          <w:i/>
        </w:rPr>
      </w:pPr>
    </w:p>
    <w:p w:rsidR="00E207AC" w:rsidRPr="00DC66CD" w:rsidRDefault="00EB1776" w:rsidP="00EB1776">
      <w:pPr>
        <w:pStyle w:val="Heading1"/>
        <w:numPr>
          <w:ilvl w:val="0"/>
          <w:numId w:val="0"/>
        </w:numPr>
        <w:rPr>
          <w:i/>
        </w:rPr>
      </w:pPr>
      <w:r>
        <w:rPr>
          <w:i/>
        </w:rPr>
        <w:t xml:space="preserve">3. </w:t>
      </w:r>
      <w:r w:rsidR="00E207AC" w:rsidRPr="00DC66CD">
        <w:rPr>
          <w:i/>
        </w:rPr>
        <w:t>BENDROVĖS VALDYMAS</w:t>
      </w:r>
    </w:p>
    <w:p w:rsidR="00E207AC" w:rsidRPr="00DC66CD" w:rsidRDefault="00E207AC" w:rsidP="00DC66CD">
      <w:pPr>
        <w:rPr>
          <w:lang w:val="lt-LT"/>
        </w:rPr>
      </w:pPr>
    </w:p>
    <w:p w:rsidR="00E207AC" w:rsidRPr="00242910" w:rsidRDefault="00E207AC" w:rsidP="00EF5CE2">
      <w:pPr>
        <w:pStyle w:val="BodyTextIndent"/>
        <w:rPr>
          <w:bCs/>
          <w:iCs/>
        </w:rPr>
      </w:pPr>
      <w:r w:rsidRPr="00242910">
        <w:rPr>
          <w:bCs/>
          <w:iCs/>
        </w:rPr>
        <w:t>Bendrovės valdymo organai yra:</w:t>
      </w:r>
    </w:p>
    <w:p w:rsidR="00E207AC" w:rsidRPr="00242910" w:rsidRDefault="00E207AC" w:rsidP="00BA72B9">
      <w:pPr>
        <w:pStyle w:val="BodyTextIndent"/>
        <w:numPr>
          <w:ilvl w:val="0"/>
          <w:numId w:val="29"/>
        </w:numPr>
        <w:ind w:left="357" w:hanging="357"/>
        <w:rPr>
          <w:bCs/>
          <w:iCs/>
        </w:rPr>
      </w:pPr>
      <w:r w:rsidRPr="00242910">
        <w:rPr>
          <w:bCs/>
          <w:iCs/>
        </w:rPr>
        <w:t>Visuotinis akcininkų susirinkimas;</w:t>
      </w:r>
    </w:p>
    <w:p w:rsidR="00E207AC" w:rsidRPr="00242910" w:rsidRDefault="00E207AC" w:rsidP="00BA72B9">
      <w:pPr>
        <w:pStyle w:val="BodyTextIndent"/>
        <w:numPr>
          <w:ilvl w:val="0"/>
          <w:numId w:val="29"/>
        </w:numPr>
        <w:ind w:left="357" w:hanging="357"/>
        <w:rPr>
          <w:bCs/>
          <w:iCs/>
        </w:rPr>
      </w:pPr>
      <w:r w:rsidRPr="00242910">
        <w:rPr>
          <w:bCs/>
          <w:iCs/>
        </w:rPr>
        <w:t>Bendrovės valdyba;</w:t>
      </w:r>
    </w:p>
    <w:p w:rsidR="00E207AC" w:rsidRPr="00242910" w:rsidRDefault="00E207AC" w:rsidP="00BA72B9">
      <w:pPr>
        <w:pStyle w:val="BodyTextIndent"/>
        <w:numPr>
          <w:ilvl w:val="0"/>
          <w:numId w:val="29"/>
        </w:numPr>
        <w:ind w:left="357" w:hanging="357"/>
        <w:rPr>
          <w:bCs/>
          <w:iCs/>
        </w:rPr>
      </w:pPr>
      <w:r w:rsidRPr="00242910">
        <w:rPr>
          <w:bCs/>
          <w:iCs/>
        </w:rPr>
        <w:t>Bendrovės vadovas (direktorius).</w:t>
      </w:r>
    </w:p>
    <w:p w:rsidR="00E207AC" w:rsidRDefault="00E207AC" w:rsidP="002F38CB">
      <w:pPr>
        <w:pStyle w:val="BodyTextIndent"/>
        <w:rPr>
          <w:bCs/>
          <w:iCs/>
        </w:rPr>
      </w:pPr>
      <w:r w:rsidRPr="00242910">
        <w:rPr>
          <w:bCs/>
          <w:iCs/>
        </w:rPr>
        <w:t>UAB „Prienų vandenys“ vykdydami veiklą vadovaujasi Lietuvos Respublikos akcinių bendrovių įstatymu, Bendrovės įstatais ir kitais Lietuvos Respublikos teisės norminiais aktais.</w:t>
      </w:r>
    </w:p>
    <w:p w:rsidR="002F38CB" w:rsidRPr="00242910" w:rsidRDefault="002F38CB" w:rsidP="002F38CB">
      <w:pPr>
        <w:pStyle w:val="BodyTextIndent"/>
        <w:rPr>
          <w:bCs/>
          <w:iCs/>
        </w:rPr>
      </w:pPr>
    </w:p>
    <w:p w:rsidR="00E207AC" w:rsidRPr="003F0E94" w:rsidRDefault="00E207AC" w:rsidP="003F0E94">
      <w:pPr>
        <w:pStyle w:val="ListParagraph"/>
        <w:keepNext/>
        <w:numPr>
          <w:ilvl w:val="0"/>
          <w:numId w:val="30"/>
        </w:numPr>
        <w:spacing w:after="0" w:line="240" w:lineRule="auto"/>
        <w:contextualSpacing w:val="0"/>
        <w:jc w:val="center"/>
        <w:outlineLvl w:val="0"/>
        <w:rPr>
          <w:rFonts w:ascii="Times New Roman" w:hAnsi="Times New Roman"/>
          <w:b/>
          <w:bCs/>
          <w:i/>
          <w:vanish/>
          <w:sz w:val="24"/>
          <w:szCs w:val="24"/>
        </w:rPr>
      </w:pPr>
    </w:p>
    <w:p w:rsidR="00E207AC" w:rsidRPr="003F0E94" w:rsidRDefault="00E207AC" w:rsidP="003F0E94">
      <w:pPr>
        <w:pStyle w:val="ListParagraph"/>
        <w:keepNext/>
        <w:numPr>
          <w:ilvl w:val="0"/>
          <w:numId w:val="30"/>
        </w:numPr>
        <w:spacing w:after="0" w:line="240" w:lineRule="auto"/>
        <w:contextualSpacing w:val="0"/>
        <w:jc w:val="center"/>
        <w:outlineLvl w:val="0"/>
        <w:rPr>
          <w:rFonts w:ascii="Times New Roman" w:hAnsi="Times New Roman"/>
          <w:b/>
          <w:bCs/>
          <w:i/>
          <w:vanish/>
          <w:sz w:val="24"/>
          <w:szCs w:val="24"/>
        </w:rPr>
      </w:pPr>
    </w:p>
    <w:p w:rsidR="00E207AC" w:rsidRPr="003F0E94" w:rsidRDefault="00E207AC" w:rsidP="003F0E94">
      <w:pPr>
        <w:pStyle w:val="ListParagraph"/>
        <w:keepNext/>
        <w:numPr>
          <w:ilvl w:val="0"/>
          <w:numId w:val="30"/>
        </w:numPr>
        <w:spacing w:after="0" w:line="240" w:lineRule="auto"/>
        <w:contextualSpacing w:val="0"/>
        <w:jc w:val="center"/>
        <w:outlineLvl w:val="0"/>
        <w:rPr>
          <w:rFonts w:ascii="Times New Roman" w:hAnsi="Times New Roman"/>
          <w:b/>
          <w:bCs/>
          <w:i/>
          <w:vanish/>
          <w:sz w:val="24"/>
          <w:szCs w:val="24"/>
        </w:rPr>
      </w:pPr>
    </w:p>
    <w:p w:rsidR="002F38CB" w:rsidRPr="002F38CB" w:rsidRDefault="00E207AC" w:rsidP="002F38CB">
      <w:pPr>
        <w:pStyle w:val="Heading2"/>
        <w:numPr>
          <w:ilvl w:val="0"/>
          <w:numId w:val="0"/>
        </w:numPr>
        <w:ind w:left="576"/>
        <w:rPr>
          <w:i/>
        </w:rPr>
      </w:pPr>
      <w:r w:rsidRPr="003F0E94">
        <w:rPr>
          <w:i/>
        </w:rPr>
        <w:t>VISUOTINIS AKCININKŲ SUSIRINKIMAS</w:t>
      </w:r>
    </w:p>
    <w:p w:rsidR="00E207AC" w:rsidRPr="00242910" w:rsidRDefault="00E207AC" w:rsidP="00B71EBD">
      <w:pPr>
        <w:pStyle w:val="BodyTextIndent"/>
        <w:rPr>
          <w:bCs/>
          <w:iCs/>
        </w:rPr>
      </w:pPr>
      <w:r w:rsidRPr="00242910">
        <w:t xml:space="preserve">Visuotinis akcininkų susirinkimas yra aukščiausias </w:t>
      </w:r>
      <w:r>
        <w:t>B</w:t>
      </w:r>
      <w:r w:rsidRPr="00242910">
        <w:t xml:space="preserve">endrovės valdymo organas, kuris turi teisę keisti ir papildyti </w:t>
      </w:r>
      <w:r>
        <w:t>B</w:t>
      </w:r>
      <w:r w:rsidRPr="00242910">
        <w:t xml:space="preserve">endrovės įstatus, rinkti ar atšaukti stebėtojų tarybos narius, rinkti ir atšaukti audito įmonę, priimti sprendimus susijusius su </w:t>
      </w:r>
      <w:r>
        <w:t>B</w:t>
      </w:r>
      <w:r w:rsidRPr="00242910">
        <w:t>endrovės akcijomis, tvirtinti metinį finansinių ataskaitų rinkinį, didinti bei mažinti įstatinį kapitalą, paskirstyti pelną bei svarstyti kitus įstatymo numatytus klausimus.</w:t>
      </w:r>
    </w:p>
    <w:p w:rsidR="00E207AC" w:rsidRPr="00242910" w:rsidRDefault="00E207AC" w:rsidP="00EF5CE2">
      <w:pPr>
        <w:pStyle w:val="BodyTextIndent"/>
        <w:rPr>
          <w:b/>
          <w:bCs/>
          <w:i/>
          <w:iCs/>
        </w:rPr>
      </w:pPr>
    </w:p>
    <w:p w:rsidR="00E207AC" w:rsidRPr="00DC66CD" w:rsidRDefault="00E207AC" w:rsidP="00014C2D">
      <w:pPr>
        <w:pStyle w:val="Heading2"/>
        <w:numPr>
          <w:ilvl w:val="0"/>
          <w:numId w:val="0"/>
        </w:numPr>
        <w:ind w:left="576"/>
        <w:rPr>
          <w:i/>
        </w:rPr>
      </w:pPr>
      <w:r w:rsidRPr="00DC66CD">
        <w:rPr>
          <w:i/>
        </w:rPr>
        <w:lastRenderedPageBreak/>
        <w:t>BENDROVĖS VALDYBA</w:t>
      </w:r>
    </w:p>
    <w:p w:rsidR="00E207AC" w:rsidRPr="00AA61DC" w:rsidRDefault="00E207AC" w:rsidP="00EF5CE2">
      <w:pPr>
        <w:pStyle w:val="BodyTextIndent"/>
        <w:ind w:firstLine="851"/>
        <w:rPr>
          <w:bCs/>
          <w:iCs/>
        </w:rPr>
      </w:pPr>
      <w:r w:rsidRPr="00AA61DC">
        <w:rPr>
          <w:bCs/>
          <w:iCs/>
        </w:rPr>
        <w:t xml:space="preserve">Pagal UAB „Prienų vandenys“ įstatus valdybą sudaro 3 (trys) nariai, jie renkami ketverių metų laikotarpiui. Valdyba iš savo narių renka valdybos pirmininką. Valdyba savo funkcijas atlieka įstatuose nustatytą laiką arba iki kol bus išrinkta ir pradės dirbti nauja valdyba. Ataskaitiniais metais UAB „Prienų vandenys“ dirbo Prienų rajono savivaldybės administracijos direktoriaus įsakymu paskirta sekančios sudėties valdyba: </w:t>
      </w:r>
    </w:p>
    <w:p w:rsidR="00E207AC" w:rsidRPr="00AA61DC" w:rsidRDefault="00E207AC" w:rsidP="000D216B">
      <w:pPr>
        <w:pStyle w:val="BodyTextIndent"/>
        <w:numPr>
          <w:ilvl w:val="0"/>
          <w:numId w:val="35"/>
        </w:numPr>
        <w:rPr>
          <w:bCs/>
          <w:iCs/>
        </w:rPr>
      </w:pPr>
      <w:r w:rsidRPr="00AA61DC">
        <w:rPr>
          <w:bCs/>
          <w:iCs/>
        </w:rPr>
        <w:t xml:space="preserve">Vytautė </w:t>
      </w:r>
      <w:proofErr w:type="spellStart"/>
      <w:r w:rsidRPr="00AA61DC">
        <w:rPr>
          <w:bCs/>
          <w:iCs/>
        </w:rPr>
        <w:t>Draugelytė</w:t>
      </w:r>
      <w:proofErr w:type="spellEnd"/>
      <w:r w:rsidRPr="00AA61DC">
        <w:rPr>
          <w:bCs/>
          <w:iCs/>
        </w:rPr>
        <w:t xml:space="preserve"> – Teisės ir personalo skyriaus vedėja;</w:t>
      </w:r>
    </w:p>
    <w:p w:rsidR="00E207AC" w:rsidRPr="00AA61DC" w:rsidRDefault="00E207AC" w:rsidP="000D216B">
      <w:pPr>
        <w:pStyle w:val="BodyTextIndent"/>
        <w:numPr>
          <w:ilvl w:val="0"/>
          <w:numId w:val="35"/>
        </w:numPr>
        <w:rPr>
          <w:bCs/>
          <w:iCs/>
        </w:rPr>
      </w:pPr>
      <w:r w:rsidRPr="00AA61DC">
        <w:rPr>
          <w:bCs/>
          <w:iCs/>
        </w:rPr>
        <w:t xml:space="preserve">Daiva </w:t>
      </w:r>
      <w:proofErr w:type="spellStart"/>
      <w:r w:rsidRPr="00AA61DC">
        <w:rPr>
          <w:bCs/>
          <w:iCs/>
        </w:rPr>
        <w:t>Milžinaitė</w:t>
      </w:r>
      <w:proofErr w:type="spellEnd"/>
      <w:r w:rsidRPr="00AA61DC">
        <w:rPr>
          <w:bCs/>
          <w:iCs/>
        </w:rPr>
        <w:t xml:space="preserve"> – Statybos ir ekonominės plėtros skyriaus vyriausioji specialistė;</w:t>
      </w:r>
    </w:p>
    <w:p w:rsidR="00E207AC" w:rsidRPr="00AA61DC" w:rsidRDefault="00E207AC" w:rsidP="000D216B">
      <w:pPr>
        <w:pStyle w:val="BodyTextIndent"/>
        <w:numPr>
          <w:ilvl w:val="0"/>
          <w:numId w:val="35"/>
        </w:numPr>
        <w:rPr>
          <w:bCs/>
          <w:iCs/>
        </w:rPr>
      </w:pPr>
      <w:r w:rsidRPr="00AA61DC">
        <w:rPr>
          <w:bCs/>
          <w:iCs/>
        </w:rPr>
        <w:t>Ilona Ramanauskienė – Statybos ir ekonominės plėtros skyriaus vyriausioji specialistė.</w:t>
      </w:r>
    </w:p>
    <w:p w:rsidR="00E207AC" w:rsidRPr="00242910" w:rsidRDefault="00E207AC" w:rsidP="000D216B">
      <w:pPr>
        <w:pStyle w:val="BodyTextIndent"/>
      </w:pPr>
      <w:r w:rsidRPr="00AA61DC">
        <w:rPr>
          <w:bCs/>
          <w:iCs/>
        </w:rPr>
        <w:t xml:space="preserve">Valdybos narių sprendimu valdybos pirmininke išrinkta Ilona Ramanauskienė. </w:t>
      </w:r>
      <w:r w:rsidRPr="00AA61DC">
        <w:t>Bendrovės valdyba svarsto ir sprendžia svarbiausius Bendrovės ūkinės - finansinės veiklos klausimus. Ataskaitiniais metais įvyko 5 valdybos posėdžiai, kurių metu svarstyti Bendrovės praėjusių (201</w:t>
      </w:r>
      <w:r w:rsidR="0089788C">
        <w:t>7</w:t>
      </w:r>
      <w:r w:rsidRPr="00AA61DC">
        <w:t xml:space="preserve"> metų) bei ataskaitinių metų veiklos rezultatai, patvirtintas 201</w:t>
      </w:r>
      <w:r w:rsidR="0089788C">
        <w:t>7</w:t>
      </w:r>
      <w:r w:rsidRPr="00AA61DC">
        <w:t xml:space="preserve"> metų metinis pranešimas, svarstytas direktoriaus kasmetinių atostogų suteikimo klausimas, valdybos narių supažindinimas su Bendrovės veiklos rezultatais. Posėdžių metu aptarti aktualūs klausimai susiję su 2014-2020 m. įgyvendinamais projektais, finansuojamais ES lėšomis, taip pat kitais vykdomais projektais iš Bendrovės lėšų.</w:t>
      </w:r>
    </w:p>
    <w:p w:rsidR="00E207AC" w:rsidRPr="00242910" w:rsidRDefault="00E207AC" w:rsidP="000D216B">
      <w:pPr>
        <w:pStyle w:val="BodyTextIndent"/>
        <w:rPr>
          <w:bCs/>
          <w:iCs/>
        </w:rPr>
      </w:pPr>
    </w:p>
    <w:p w:rsidR="00E207AC" w:rsidRPr="00DC66CD" w:rsidRDefault="00E207AC" w:rsidP="00014C2D">
      <w:pPr>
        <w:pStyle w:val="Heading2"/>
        <w:numPr>
          <w:ilvl w:val="0"/>
          <w:numId w:val="0"/>
        </w:numPr>
        <w:ind w:left="576"/>
        <w:rPr>
          <w:i/>
        </w:rPr>
      </w:pPr>
      <w:r w:rsidRPr="00DC66CD">
        <w:rPr>
          <w:i/>
        </w:rPr>
        <w:t>VADOVAS</w:t>
      </w:r>
    </w:p>
    <w:p w:rsidR="00E207AC" w:rsidRPr="00242910" w:rsidRDefault="00E207AC" w:rsidP="00B20DE8">
      <w:pPr>
        <w:pStyle w:val="BodyTextIndent"/>
        <w:ind w:firstLine="851"/>
      </w:pPr>
      <w:r w:rsidRPr="00242910">
        <w:t xml:space="preserve">Bendrovės vadovas – direktorius yra vienasmenis </w:t>
      </w:r>
      <w:r>
        <w:t>B</w:t>
      </w:r>
      <w:r w:rsidRPr="00242910">
        <w:t xml:space="preserve">endrovės valdymo organas. UAB „Prienų vandenys“ vadovo, direktoriaus, pareigas eina Pranas </w:t>
      </w:r>
      <w:proofErr w:type="spellStart"/>
      <w:r w:rsidRPr="00242910">
        <w:t>Mitkevičius</w:t>
      </w:r>
      <w:proofErr w:type="spellEnd"/>
      <w:r w:rsidRPr="00242910">
        <w:t xml:space="preserve">. Bendrovės vadovą renka ir atšaukia bei atleidžia iš pareigų, nustato jo atlyginimą, tvirtina pareiginius nuostatus, skatina jį ir skiria nuobaudas Bendrovės valdyba.  Direktorius vadovauja administracijai, kuri organizuoja ir vykdo </w:t>
      </w:r>
      <w:r>
        <w:t>B</w:t>
      </w:r>
      <w:r w:rsidRPr="00242910">
        <w:t xml:space="preserve">endrovės ūkinę - finansinę veiklą, siekdama stabilaus ir efektyvaus įmonės darbo. </w:t>
      </w:r>
    </w:p>
    <w:p w:rsidR="00E207AC" w:rsidRPr="00DC66CD" w:rsidRDefault="00E207AC" w:rsidP="003F0E94">
      <w:pPr>
        <w:pStyle w:val="Heading1"/>
        <w:numPr>
          <w:ilvl w:val="0"/>
          <w:numId w:val="0"/>
        </w:numPr>
        <w:ind w:left="432"/>
        <w:rPr>
          <w:i/>
        </w:rPr>
      </w:pPr>
      <w:r>
        <w:rPr>
          <w:i/>
        </w:rPr>
        <w:t xml:space="preserve">4. </w:t>
      </w:r>
      <w:r w:rsidRPr="00DC66CD">
        <w:rPr>
          <w:i/>
        </w:rPr>
        <w:t>DARBUOTOJAI</w:t>
      </w:r>
    </w:p>
    <w:p w:rsidR="00E207AC" w:rsidRPr="00242910" w:rsidRDefault="00E207AC" w:rsidP="006079F3">
      <w:pPr>
        <w:pStyle w:val="BodyTextIndent"/>
        <w:spacing w:line="240" w:lineRule="auto"/>
        <w:ind w:firstLine="0"/>
        <w:jc w:val="center"/>
        <w:rPr>
          <w:b/>
          <w:bCs/>
          <w:i/>
          <w:iCs/>
          <w:caps/>
          <w:sz w:val="28"/>
          <w:szCs w:val="28"/>
        </w:rPr>
      </w:pPr>
    </w:p>
    <w:p w:rsidR="00E207AC" w:rsidRPr="00242910" w:rsidRDefault="00E207AC" w:rsidP="001B4403">
      <w:pPr>
        <w:pStyle w:val="BodyTextIndent"/>
        <w:rPr>
          <w:bCs/>
          <w:iCs/>
        </w:rPr>
      </w:pPr>
      <w:r w:rsidRPr="00242910">
        <w:rPr>
          <w:bCs/>
          <w:iCs/>
        </w:rPr>
        <w:t>201</w:t>
      </w:r>
      <w:r>
        <w:rPr>
          <w:bCs/>
          <w:iCs/>
        </w:rPr>
        <w:t>8</w:t>
      </w:r>
      <w:r w:rsidRPr="00242910">
        <w:rPr>
          <w:bCs/>
          <w:iCs/>
        </w:rPr>
        <w:t xml:space="preserve"> metais UAB „Prienų vandenys“ dirbo </w:t>
      </w:r>
      <w:r>
        <w:rPr>
          <w:bCs/>
          <w:iCs/>
        </w:rPr>
        <w:t>36</w:t>
      </w:r>
      <w:r w:rsidRPr="00242910">
        <w:rPr>
          <w:bCs/>
          <w:iCs/>
        </w:rPr>
        <w:t xml:space="preserve"> darbuotoj</w:t>
      </w:r>
      <w:r>
        <w:rPr>
          <w:bCs/>
          <w:iCs/>
        </w:rPr>
        <w:t>ai</w:t>
      </w:r>
      <w:r w:rsidRPr="00242910">
        <w:rPr>
          <w:bCs/>
          <w:iCs/>
        </w:rPr>
        <w:t xml:space="preserve">, </w:t>
      </w:r>
      <w:r>
        <w:rPr>
          <w:bCs/>
          <w:iCs/>
        </w:rPr>
        <w:t>keturiais</w:t>
      </w:r>
      <w:r w:rsidRPr="00242910">
        <w:rPr>
          <w:bCs/>
          <w:iCs/>
        </w:rPr>
        <w:t xml:space="preserve"> darbuotoj</w:t>
      </w:r>
      <w:r>
        <w:rPr>
          <w:bCs/>
          <w:iCs/>
        </w:rPr>
        <w:t>ais mažiau</w:t>
      </w:r>
      <w:r w:rsidRPr="00242910">
        <w:rPr>
          <w:bCs/>
          <w:iCs/>
        </w:rPr>
        <w:t xml:space="preserve"> nei praėjusiu ataskaitiniu laikotarpiu</w:t>
      </w:r>
      <w:r>
        <w:rPr>
          <w:bCs/>
          <w:iCs/>
        </w:rPr>
        <w:t>, bei mažiausiai per paskutinius penkerius metus</w:t>
      </w:r>
      <w:r w:rsidRPr="00242910">
        <w:rPr>
          <w:bCs/>
          <w:iCs/>
        </w:rPr>
        <w:t xml:space="preserve"> </w:t>
      </w:r>
      <w:r w:rsidRPr="002440B9">
        <w:rPr>
          <w:bCs/>
          <w:iCs/>
        </w:rPr>
        <w:t>(žr. 2 pav.),</w:t>
      </w:r>
      <w:r w:rsidRPr="00242910">
        <w:rPr>
          <w:bCs/>
          <w:iCs/>
        </w:rPr>
        <w:t xml:space="preserve"> iš jų :</w:t>
      </w:r>
    </w:p>
    <w:p w:rsidR="00E207AC" w:rsidRPr="00242910" w:rsidRDefault="00E207AC" w:rsidP="0064212D">
      <w:pPr>
        <w:pStyle w:val="BodyTextIndent"/>
        <w:numPr>
          <w:ilvl w:val="0"/>
          <w:numId w:val="37"/>
        </w:numPr>
      </w:pPr>
      <w:r w:rsidRPr="00242910">
        <w:t xml:space="preserve">7 – administracijos darbuotojai; </w:t>
      </w:r>
    </w:p>
    <w:p w:rsidR="00E207AC" w:rsidRPr="00242910" w:rsidRDefault="00E207AC" w:rsidP="0064212D">
      <w:pPr>
        <w:pStyle w:val="BodyTextIndent"/>
        <w:numPr>
          <w:ilvl w:val="0"/>
          <w:numId w:val="37"/>
        </w:numPr>
      </w:pPr>
      <w:r w:rsidRPr="00242910">
        <w:t xml:space="preserve">3 – pardavimų veiklos darbuotojai; </w:t>
      </w:r>
    </w:p>
    <w:p w:rsidR="00E207AC" w:rsidRPr="00242910" w:rsidRDefault="00E207AC" w:rsidP="0064212D">
      <w:pPr>
        <w:pStyle w:val="BodyTextIndent"/>
        <w:numPr>
          <w:ilvl w:val="0"/>
          <w:numId w:val="37"/>
        </w:numPr>
      </w:pPr>
      <w:r>
        <w:t>26</w:t>
      </w:r>
      <w:r w:rsidRPr="00242910">
        <w:t xml:space="preserve"> – darbinink</w:t>
      </w:r>
      <w:r>
        <w:t>ai</w:t>
      </w:r>
      <w:r w:rsidRPr="00242910">
        <w:t xml:space="preserve"> ir linijinio personalo darbuotoj</w:t>
      </w:r>
      <w:r>
        <w:t>ai</w:t>
      </w:r>
      <w:r w:rsidRPr="00242910">
        <w:t xml:space="preserve">.  </w:t>
      </w:r>
    </w:p>
    <w:p w:rsidR="00E207AC" w:rsidRPr="00F46DB4" w:rsidRDefault="00E207AC" w:rsidP="00AA61DC">
      <w:pPr>
        <w:pStyle w:val="BodyTextIndent"/>
        <w:rPr>
          <w:bCs/>
          <w:iCs/>
        </w:rPr>
      </w:pPr>
      <w:r w:rsidRPr="00242910">
        <w:lastRenderedPageBreak/>
        <w:t xml:space="preserve">Didžiausias darbuotojų </w:t>
      </w:r>
      <w:r>
        <w:t>skaičius</w:t>
      </w:r>
      <w:r w:rsidRPr="00242910">
        <w:t xml:space="preserve"> </w:t>
      </w:r>
      <w:r w:rsidR="00AA61DC">
        <w:t>vandens tiekimo ir nuotekų surinkimo veikloje</w:t>
      </w:r>
      <w:r w:rsidRPr="00242910">
        <w:t xml:space="preserve">.  </w:t>
      </w:r>
      <w:r w:rsidRPr="00242910">
        <w:rPr>
          <w:bCs/>
          <w:iCs/>
        </w:rPr>
        <w:t xml:space="preserve">Bendrovėje dirba didelę darbo patirtį turintys žmonės: 45 proc. visų darbuotojų </w:t>
      </w:r>
      <w:r>
        <w:rPr>
          <w:bCs/>
          <w:iCs/>
        </w:rPr>
        <w:t>B</w:t>
      </w:r>
      <w:r w:rsidRPr="00242910">
        <w:rPr>
          <w:bCs/>
          <w:iCs/>
        </w:rPr>
        <w:t>endrovėje dirba 15 metų ir daugiau. 201</w:t>
      </w:r>
      <w:r>
        <w:rPr>
          <w:bCs/>
          <w:iCs/>
        </w:rPr>
        <w:t>8</w:t>
      </w:r>
      <w:r w:rsidRPr="00242910">
        <w:rPr>
          <w:bCs/>
          <w:iCs/>
        </w:rPr>
        <w:t xml:space="preserve"> metais įdarbinta </w:t>
      </w:r>
      <w:r>
        <w:rPr>
          <w:bCs/>
          <w:iCs/>
        </w:rPr>
        <w:t>6</w:t>
      </w:r>
      <w:r w:rsidRPr="00242910">
        <w:rPr>
          <w:bCs/>
          <w:iCs/>
        </w:rPr>
        <w:t xml:space="preserve"> darbuotojai, </w:t>
      </w:r>
      <w:r>
        <w:rPr>
          <w:bCs/>
          <w:iCs/>
        </w:rPr>
        <w:t xml:space="preserve">iš jų 5 darbuotojai </w:t>
      </w:r>
      <w:r w:rsidRPr="00242910">
        <w:rPr>
          <w:bCs/>
          <w:iCs/>
        </w:rPr>
        <w:t>priimti terminuotoms darbo sutartims,</w:t>
      </w:r>
      <w:r>
        <w:rPr>
          <w:bCs/>
          <w:iCs/>
        </w:rPr>
        <w:t xml:space="preserve"> kurios pasibaigus terminui buvo nutraukt</w:t>
      </w:r>
      <w:r w:rsidR="0089788C">
        <w:rPr>
          <w:bCs/>
          <w:iCs/>
        </w:rPr>
        <w:t>o</w:t>
      </w:r>
      <w:r>
        <w:rPr>
          <w:bCs/>
          <w:iCs/>
        </w:rPr>
        <w:t>s, o 1 darbuotojas buvo priimtas neterminuotos darbo sutarties pagrindu.</w:t>
      </w:r>
      <w:r w:rsidRPr="00F46DB4">
        <w:rPr>
          <w:bCs/>
          <w:iCs/>
        </w:rPr>
        <w:t xml:space="preserve"> </w:t>
      </w:r>
    </w:p>
    <w:p w:rsidR="00AA61DC" w:rsidRDefault="007957FA" w:rsidP="00053BDF">
      <w:pPr>
        <w:pStyle w:val="BodyTextIndent"/>
        <w:jc w:val="center"/>
      </w:pPr>
      <w:r>
        <w:rPr>
          <w:noProof/>
          <w:lang w:eastAsia="lt-LT"/>
        </w:rPr>
        <w:drawing>
          <wp:inline distT="0" distB="0" distL="0" distR="0">
            <wp:extent cx="4777105" cy="2867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77105" cy="2867660"/>
                    </a:xfrm>
                    <a:prstGeom prst="rect">
                      <a:avLst/>
                    </a:prstGeom>
                    <a:noFill/>
                    <a:ln>
                      <a:noFill/>
                    </a:ln>
                  </pic:spPr>
                </pic:pic>
              </a:graphicData>
            </a:graphic>
          </wp:inline>
        </w:drawing>
      </w:r>
    </w:p>
    <w:p w:rsidR="00E207AC" w:rsidRPr="00BA72B9" w:rsidRDefault="00E207AC" w:rsidP="00053BDF">
      <w:pPr>
        <w:pStyle w:val="BodyTextIndent"/>
        <w:jc w:val="center"/>
        <w:rPr>
          <w:bCs/>
          <w:i/>
          <w:iCs/>
          <w:sz w:val="20"/>
          <w:szCs w:val="20"/>
        </w:rPr>
      </w:pPr>
      <w:r w:rsidRPr="00BA72B9">
        <w:rPr>
          <w:bCs/>
          <w:i/>
          <w:iCs/>
          <w:sz w:val="20"/>
          <w:szCs w:val="20"/>
        </w:rPr>
        <w:t>2 pav. Darbuotojų skaičiaus pokytis Bendrovėje 2014-2018 metais.</w:t>
      </w:r>
    </w:p>
    <w:p w:rsidR="00E207AC" w:rsidRPr="00053BDF" w:rsidRDefault="00E207AC" w:rsidP="00053BDF">
      <w:pPr>
        <w:pStyle w:val="BodyTextIndent"/>
        <w:jc w:val="center"/>
        <w:rPr>
          <w:bCs/>
          <w:iCs/>
          <w:sz w:val="20"/>
          <w:szCs w:val="20"/>
        </w:rPr>
      </w:pPr>
    </w:p>
    <w:p w:rsidR="00E207AC" w:rsidRDefault="00E207AC" w:rsidP="00CF57DF">
      <w:pPr>
        <w:pStyle w:val="BodyTextIndent"/>
        <w:rPr>
          <w:bCs/>
          <w:iCs/>
        </w:rPr>
      </w:pPr>
      <w:r w:rsidRPr="00B2589A">
        <w:rPr>
          <w:bCs/>
          <w:iCs/>
        </w:rPr>
        <w:t>Darbuotojų 2018 metų vidutini</w:t>
      </w:r>
      <w:r w:rsidR="00AA61DC" w:rsidRPr="00B2589A">
        <w:rPr>
          <w:bCs/>
          <w:iCs/>
        </w:rPr>
        <w:t xml:space="preserve">s bruto (iki mokesčių) </w:t>
      </w:r>
      <w:r w:rsidRPr="00B2589A">
        <w:rPr>
          <w:bCs/>
          <w:iCs/>
        </w:rPr>
        <w:t>darbo užmokes</w:t>
      </w:r>
      <w:r w:rsidR="00AA61DC" w:rsidRPr="00B2589A">
        <w:rPr>
          <w:bCs/>
          <w:iCs/>
        </w:rPr>
        <w:t>tis išaugo</w:t>
      </w:r>
      <w:r w:rsidRPr="00B2589A">
        <w:rPr>
          <w:bCs/>
          <w:iCs/>
        </w:rPr>
        <w:t xml:space="preserve"> </w:t>
      </w:r>
      <w:r w:rsidR="00AA61DC" w:rsidRPr="00B2589A">
        <w:rPr>
          <w:bCs/>
          <w:iCs/>
        </w:rPr>
        <w:t>(žr.</w:t>
      </w:r>
      <w:r w:rsidRPr="00B2589A">
        <w:rPr>
          <w:bCs/>
          <w:iCs/>
        </w:rPr>
        <w:t xml:space="preserve"> 3 pav.</w:t>
      </w:r>
      <w:r w:rsidR="00AA61DC" w:rsidRPr="00B2589A">
        <w:rPr>
          <w:bCs/>
          <w:iCs/>
        </w:rPr>
        <w:t xml:space="preserve">), bet vis </w:t>
      </w:r>
      <w:r w:rsidR="00AA61DC" w:rsidRPr="0053088C">
        <w:rPr>
          <w:bCs/>
          <w:iCs/>
        </w:rPr>
        <w:t>dar nesiekia Lietuvos</w:t>
      </w:r>
      <w:r w:rsidR="00170E29" w:rsidRPr="0053088C">
        <w:rPr>
          <w:bCs/>
          <w:iCs/>
        </w:rPr>
        <w:t xml:space="preserve"> vi</w:t>
      </w:r>
      <w:r w:rsidR="00B2589A" w:rsidRPr="0053088C">
        <w:rPr>
          <w:bCs/>
          <w:iCs/>
        </w:rPr>
        <w:t>durkio</w:t>
      </w:r>
      <w:r w:rsidR="00170E29" w:rsidRPr="0053088C">
        <w:rPr>
          <w:bCs/>
          <w:iCs/>
        </w:rPr>
        <w:t xml:space="preserve"> </w:t>
      </w:r>
      <w:r w:rsidR="00AA61DC" w:rsidRPr="00B2589A">
        <w:rPr>
          <w:bCs/>
          <w:iCs/>
        </w:rPr>
        <w:t>ir yra apie 4</w:t>
      </w:r>
      <w:r w:rsidR="00AA61DC" w:rsidRPr="00AA61DC">
        <w:rPr>
          <w:bCs/>
          <w:iCs/>
        </w:rPr>
        <w:t xml:space="preserve"> proc. mažesnis. </w:t>
      </w:r>
      <w:r w:rsidRPr="009D4E5C">
        <w:rPr>
          <w:bCs/>
          <w:iCs/>
        </w:rPr>
        <w:t>Vidutinis mėnesinis bruto darbo užmokestis</w:t>
      </w:r>
      <w:r>
        <w:rPr>
          <w:bCs/>
          <w:iCs/>
        </w:rPr>
        <w:t xml:space="preserve"> Lietuvoje</w:t>
      </w:r>
      <w:r w:rsidRPr="009D4E5C">
        <w:rPr>
          <w:bCs/>
          <w:iCs/>
        </w:rPr>
        <w:t>, įskaitant individualiąsi</w:t>
      </w:r>
      <w:r>
        <w:rPr>
          <w:bCs/>
          <w:iCs/>
        </w:rPr>
        <w:t xml:space="preserve">as įmones, 2018 m. sudarė 921 </w:t>
      </w:r>
      <w:proofErr w:type="spellStart"/>
      <w:r>
        <w:rPr>
          <w:bCs/>
          <w:iCs/>
        </w:rPr>
        <w:t>Eur</w:t>
      </w:r>
      <w:proofErr w:type="spellEnd"/>
      <w:r w:rsidRPr="009D4E5C">
        <w:rPr>
          <w:bCs/>
          <w:iCs/>
        </w:rPr>
        <w:t>.</w:t>
      </w:r>
    </w:p>
    <w:p w:rsidR="006079F3" w:rsidRDefault="006079F3" w:rsidP="00CF57DF">
      <w:pPr>
        <w:pStyle w:val="BodyTextIndent"/>
        <w:rPr>
          <w:bCs/>
          <w:iCs/>
        </w:rPr>
      </w:pPr>
    </w:p>
    <w:tbl>
      <w:tblPr>
        <w:tblW w:w="7513" w:type="dxa"/>
        <w:jc w:val="center"/>
        <w:tblLook w:val="00A0"/>
      </w:tblPr>
      <w:tblGrid>
        <w:gridCol w:w="2552"/>
        <w:gridCol w:w="1134"/>
        <w:gridCol w:w="1276"/>
        <w:gridCol w:w="1275"/>
        <w:gridCol w:w="1276"/>
      </w:tblGrid>
      <w:tr w:rsidR="00E207AC" w:rsidRPr="00242910" w:rsidTr="001A68C8">
        <w:trPr>
          <w:trHeight w:val="315"/>
          <w:jc w:val="center"/>
        </w:trPr>
        <w:tc>
          <w:tcPr>
            <w:tcW w:w="2552" w:type="dxa"/>
            <w:tcBorders>
              <w:top w:val="single" w:sz="8" w:space="0" w:color="auto"/>
              <w:left w:val="single" w:sz="8" w:space="0" w:color="auto"/>
              <w:bottom w:val="single" w:sz="8" w:space="0" w:color="auto"/>
              <w:right w:val="single" w:sz="8" w:space="0" w:color="auto"/>
            </w:tcBorders>
            <w:vAlign w:val="center"/>
          </w:tcPr>
          <w:p w:rsidR="00E207AC" w:rsidRPr="00242910" w:rsidRDefault="00E207AC" w:rsidP="001A68C8">
            <w:pPr>
              <w:jc w:val="center"/>
              <w:rPr>
                <w:b/>
                <w:bCs/>
                <w:color w:val="000000"/>
                <w:lang w:val="lt-LT" w:eastAsia="lt-LT"/>
              </w:rPr>
            </w:pPr>
            <w:r w:rsidRPr="00242910">
              <w:rPr>
                <w:b/>
                <w:bCs/>
                <w:color w:val="000000"/>
                <w:sz w:val="22"/>
                <w:szCs w:val="22"/>
                <w:lang w:val="lt-LT"/>
              </w:rPr>
              <w:t>201</w:t>
            </w:r>
            <w:r>
              <w:rPr>
                <w:b/>
                <w:bCs/>
                <w:color w:val="000000"/>
                <w:sz w:val="22"/>
                <w:szCs w:val="22"/>
                <w:lang w:val="lt-LT"/>
              </w:rPr>
              <w:t>8</w:t>
            </w:r>
            <w:r w:rsidRPr="00242910">
              <w:rPr>
                <w:b/>
                <w:bCs/>
                <w:color w:val="000000"/>
                <w:sz w:val="22"/>
                <w:szCs w:val="22"/>
                <w:lang w:val="lt-LT"/>
              </w:rPr>
              <w:t xml:space="preserve"> metai</w:t>
            </w:r>
          </w:p>
        </w:tc>
        <w:tc>
          <w:tcPr>
            <w:tcW w:w="1134" w:type="dxa"/>
            <w:tcBorders>
              <w:top w:val="single" w:sz="8" w:space="0" w:color="auto"/>
              <w:left w:val="nil"/>
              <w:bottom w:val="single" w:sz="8" w:space="0" w:color="auto"/>
              <w:right w:val="single" w:sz="8" w:space="0" w:color="000000"/>
            </w:tcBorders>
            <w:vAlign w:val="center"/>
          </w:tcPr>
          <w:p w:rsidR="00E207AC" w:rsidRPr="00242910" w:rsidRDefault="00E207AC" w:rsidP="001A68C8">
            <w:pPr>
              <w:jc w:val="center"/>
              <w:rPr>
                <w:b/>
                <w:bCs/>
                <w:color w:val="000000"/>
                <w:lang w:val="lt-LT"/>
              </w:rPr>
            </w:pPr>
            <w:r w:rsidRPr="00242910">
              <w:rPr>
                <w:b/>
                <w:bCs/>
                <w:color w:val="000000"/>
                <w:sz w:val="22"/>
                <w:szCs w:val="22"/>
                <w:lang w:val="lt-LT"/>
              </w:rPr>
              <w:t xml:space="preserve">I </w:t>
            </w:r>
            <w:proofErr w:type="spellStart"/>
            <w:r w:rsidRPr="00242910">
              <w:rPr>
                <w:b/>
                <w:bCs/>
                <w:color w:val="000000"/>
                <w:sz w:val="22"/>
                <w:szCs w:val="22"/>
                <w:lang w:val="lt-LT"/>
              </w:rPr>
              <w:t>ketv</w:t>
            </w:r>
            <w:proofErr w:type="spellEnd"/>
            <w:r w:rsidRPr="00242910">
              <w:rPr>
                <w:b/>
                <w:bCs/>
                <w:color w:val="000000"/>
                <w:sz w:val="22"/>
                <w:szCs w:val="22"/>
                <w:lang w:val="lt-LT"/>
              </w:rPr>
              <w:t>.</w:t>
            </w:r>
          </w:p>
        </w:tc>
        <w:tc>
          <w:tcPr>
            <w:tcW w:w="1276" w:type="dxa"/>
            <w:tcBorders>
              <w:top w:val="single" w:sz="8" w:space="0" w:color="auto"/>
              <w:left w:val="nil"/>
              <w:bottom w:val="single" w:sz="8" w:space="0" w:color="auto"/>
              <w:right w:val="single" w:sz="8" w:space="0" w:color="000000"/>
            </w:tcBorders>
            <w:vAlign w:val="center"/>
          </w:tcPr>
          <w:p w:rsidR="00E207AC" w:rsidRPr="00242910" w:rsidRDefault="00E207AC" w:rsidP="001A68C8">
            <w:pPr>
              <w:jc w:val="center"/>
              <w:rPr>
                <w:b/>
                <w:bCs/>
                <w:color w:val="000000"/>
                <w:lang w:val="lt-LT"/>
              </w:rPr>
            </w:pPr>
            <w:r w:rsidRPr="00242910">
              <w:rPr>
                <w:b/>
                <w:bCs/>
                <w:color w:val="000000"/>
                <w:sz w:val="22"/>
                <w:szCs w:val="22"/>
                <w:lang w:val="lt-LT"/>
              </w:rPr>
              <w:t xml:space="preserve">II </w:t>
            </w:r>
            <w:proofErr w:type="spellStart"/>
            <w:r w:rsidRPr="00242910">
              <w:rPr>
                <w:b/>
                <w:bCs/>
                <w:color w:val="000000"/>
                <w:sz w:val="22"/>
                <w:szCs w:val="22"/>
                <w:lang w:val="lt-LT"/>
              </w:rPr>
              <w:t>ketv</w:t>
            </w:r>
            <w:proofErr w:type="spellEnd"/>
            <w:r w:rsidRPr="00242910">
              <w:rPr>
                <w:b/>
                <w:bCs/>
                <w:color w:val="000000"/>
                <w:sz w:val="22"/>
                <w:szCs w:val="22"/>
                <w:lang w:val="lt-LT"/>
              </w:rPr>
              <w:t>.</w:t>
            </w:r>
          </w:p>
        </w:tc>
        <w:tc>
          <w:tcPr>
            <w:tcW w:w="1275" w:type="dxa"/>
            <w:tcBorders>
              <w:top w:val="single" w:sz="8" w:space="0" w:color="auto"/>
              <w:left w:val="nil"/>
              <w:bottom w:val="single" w:sz="8" w:space="0" w:color="auto"/>
              <w:right w:val="single" w:sz="8" w:space="0" w:color="000000"/>
            </w:tcBorders>
            <w:vAlign w:val="center"/>
          </w:tcPr>
          <w:p w:rsidR="00E207AC" w:rsidRPr="00242910" w:rsidRDefault="00E207AC" w:rsidP="001A68C8">
            <w:pPr>
              <w:jc w:val="center"/>
              <w:rPr>
                <w:b/>
                <w:bCs/>
                <w:color w:val="000000"/>
                <w:lang w:val="lt-LT"/>
              </w:rPr>
            </w:pPr>
            <w:r w:rsidRPr="00242910">
              <w:rPr>
                <w:b/>
                <w:bCs/>
                <w:color w:val="000000"/>
                <w:sz w:val="22"/>
                <w:szCs w:val="22"/>
                <w:lang w:val="lt-LT"/>
              </w:rPr>
              <w:t xml:space="preserve">III </w:t>
            </w:r>
            <w:proofErr w:type="spellStart"/>
            <w:r w:rsidRPr="00242910">
              <w:rPr>
                <w:b/>
                <w:bCs/>
                <w:color w:val="000000"/>
                <w:sz w:val="22"/>
                <w:szCs w:val="22"/>
                <w:lang w:val="lt-LT"/>
              </w:rPr>
              <w:t>ketv</w:t>
            </w:r>
            <w:proofErr w:type="spellEnd"/>
            <w:r w:rsidRPr="00242910">
              <w:rPr>
                <w:b/>
                <w:bCs/>
                <w:color w:val="000000"/>
                <w:sz w:val="22"/>
                <w:szCs w:val="22"/>
                <w:lang w:val="lt-LT"/>
              </w:rPr>
              <w:t>.</w:t>
            </w:r>
          </w:p>
        </w:tc>
        <w:tc>
          <w:tcPr>
            <w:tcW w:w="1276" w:type="dxa"/>
            <w:tcBorders>
              <w:top w:val="single" w:sz="8" w:space="0" w:color="auto"/>
              <w:left w:val="nil"/>
              <w:bottom w:val="single" w:sz="8" w:space="0" w:color="auto"/>
              <w:right w:val="single" w:sz="8" w:space="0" w:color="000000"/>
            </w:tcBorders>
            <w:vAlign w:val="center"/>
          </w:tcPr>
          <w:p w:rsidR="00E207AC" w:rsidRPr="00242910" w:rsidRDefault="00E207AC" w:rsidP="001A68C8">
            <w:pPr>
              <w:jc w:val="center"/>
              <w:rPr>
                <w:b/>
                <w:bCs/>
                <w:color w:val="000000"/>
                <w:lang w:val="lt-LT"/>
              </w:rPr>
            </w:pPr>
            <w:r w:rsidRPr="00242910">
              <w:rPr>
                <w:b/>
                <w:bCs/>
                <w:color w:val="000000"/>
                <w:sz w:val="22"/>
                <w:szCs w:val="22"/>
                <w:lang w:val="lt-LT"/>
              </w:rPr>
              <w:t xml:space="preserve">IV </w:t>
            </w:r>
            <w:proofErr w:type="spellStart"/>
            <w:r w:rsidRPr="00242910">
              <w:rPr>
                <w:b/>
                <w:bCs/>
                <w:color w:val="000000"/>
                <w:sz w:val="22"/>
                <w:szCs w:val="22"/>
                <w:lang w:val="lt-LT"/>
              </w:rPr>
              <w:t>ketv</w:t>
            </w:r>
            <w:proofErr w:type="spellEnd"/>
            <w:r w:rsidRPr="00242910">
              <w:rPr>
                <w:b/>
                <w:bCs/>
                <w:color w:val="000000"/>
                <w:sz w:val="22"/>
                <w:szCs w:val="22"/>
                <w:lang w:val="lt-LT"/>
              </w:rPr>
              <w:t>.</w:t>
            </w:r>
          </w:p>
        </w:tc>
      </w:tr>
      <w:tr w:rsidR="00E207AC" w:rsidRPr="00242910" w:rsidTr="001A68C8">
        <w:trPr>
          <w:trHeight w:val="405"/>
          <w:jc w:val="center"/>
        </w:trPr>
        <w:tc>
          <w:tcPr>
            <w:tcW w:w="2552" w:type="dxa"/>
            <w:tcBorders>
              <w:top w:val="nil"/>
              <w:left w:val="single" w:sz="8" w:space="0" w:color="auto"/>
              <w:bottom w:val="single" w:sz="4" w:space="0" w:color="auto"/>
              <w:right w:val="single" w:sz="4" w:space="0" w:color="auto"/>
            </w:tcBorders>
            <w:vAlign w:val="center"/>
          </w:tcPr>
          <w:p w:rsidR="00E207AC" w:rsidRPr="00242910" w:rsidRDefault="00E207AC" w:rsidP="001A68C8">
            <w:pPr>
              <w:jc w:val="center"/>
              <w:rPr>
                <w:b/>
                <w:bCs/>
                <w:color w:val="000000"/>
                <w:lang w:val="lt-LT"/>
              </w:rPr>
            </w:pPr>
            <w:r w:rsidRPr="00242910">
              <w:rPr>
                <w:b/>
                <w:bCs/>
                <w:color w:val="000000"/>
                <w:sz w:val="22"/>
                <w:szCs w:val="22"/>
                <w:lang w:val="lt-LT"/>
              </w:rPr>
              <w:t>Darbuotojų skaičius</w:t>
            </w:r>
          </w:p>
        </w:tc>
        <w:tc>
          <w:tcPr>
            <w:tcW w:w="1134" w:type="dxa"/>
            <w:tcBorders>
              <w:top w:val="nil"/>
              <w:left w:val="nil"/>
              <w:bottom w:val="single" w:sz="4" w:space="0" w:color="auto"/>
              <w:right w:val="single" w:sz="4" w:space="0" w:color="auto"/>
            </w:tcBorders>
            <w:vAlign w:val="center"/>
          </w:tcPr>
          <w:p w:rsidR="00E207AC" w:rsidRPr="00242910" w:rsidRDefault="00E207AC" w:rsidP="001A68C8">
            <w:pPr>
              <w:jc w:val="center"/>
              <w:rPr>
                <w:color w:val="000000"/>
                <w:lang w:val="lt-LT"/>
              </w:rPr>
            </w:pPr>
            <w:r w:rsidRPr="00242910">
              <w:rPr>
                <w:color w:val="000000"/>
                <w:lang w:val="lt-LT"/>
              </w:rPr>
              <w:t>36</w:t>
            </w:r>
          </w:p>
        </w:tc>
        <w:tc>
          <w:tcPr>
            <w:tcW w:w="1276" w:type="dxa"/>
            <w:tcBorders>
              <w:top w:val="nil"/>
              <w:left w:val="nil"/>
              <w:bottom w:val="single" w:sz="4" w:space="0" w:color="auto"/>
              <w:right w:val="single" w:sz="4" w:space="0" w:color="auto"/>
            </w:tcBorders>
            <w:noWrap/>
            <w:vAlign w:val="center"/>
          </w:tcPr>
          <w:p w:rsidR="00E207AC" w:rsidRPr="00242910" w:rsidRDefault="00E207AC" w:rsidP="001A68C8">
            <w:pPr>
              <w:jc w:val="center"/>
              <w:rPr>
                <w:color w:val="000000"/>
                <w:lang w:val="lt-LT"/>
              </w:rPr>
            </w:pPr>
            <w:r w:rsidRPr="00242910">
              <w:rPr>
                <w:color w:val="000000"/>
                <w:lang w:val="lt-LT"/>
              </w:rPr>
              <w:t>3</w:t>
            </w:r>
            <w:r>
              <w:rPr>
                <w:color w:val="000000"/>
                <w:lang w:val="lt-LT"/>
              </w:rPr>
              <w:t>5</w:t>
            </w:r>
          </w:p>
        </w:tc>
        <w:tc>
          <w:tcPr>
            <w:tcW w:w="1275" w:type="dxa"/>
            <w:tcBorders>
              <w:top w:val="nil"/>
              <w:left w:val="nil"/>
              <w:bottom w:val="single" w:sz="4" w:space="0" w:color="auto"/>
              <w:right w:val="single" w:sz="4" w:space="0" w:color="auto"/>
            </w:tcBorders>
            <w:noWrap/>
            <w:vAlign w:val="center"/>
          </w:tcPr>
          <w:p w:rsidR="00E207AC" w:rsidRPr="00242910" w:rsidRDefault="00E207AC" w:rsidP="001A68C8">
            <w:pPr>
              <w:jc w:val="center"/>
              <w:rPr>
                <w:color w:val="000000"/>
                <w:lang w:val="lt-LT"/>
              </w:rPr>
            </w:pPr>
            <w:r w:rsidRPr="00242910">
              <w:rPr>
                <w:color w:val="000000"/>
                <w:lang w:val="lt-LT"/>
              </w:rPr>
              <w:t>3</w:t>
            </w:r>
            <w:r>
              <w:rPr>
                <w:color w:val="000000"/>
                <w:lang w:val="lt-LT"/>
              </w:rPr>
              <w:t>5</w:t>
            </w:r>
          </w:p>
        </w:tc>
        <w:tc>
          <w:tcPr>
            <w:tcW w:w="1276" w:type="dxa"/>
            <w:tcBorders>
              <w:top w:val="nil"/>
              <w:left w:val="nil"/>
              <w:bottom w:val="single" w:sz="4" w:space="0" w:color="auto"/>
              <w:right w:val="single" w:sz="8" w:space="0" w:color="000000"/>
            </w:tcBorders>
            <w:noWrap/>
            <w:vAlign w:val="center"/>
          </w:tcPr>
          <w:p w:rsidR="00E207AC" w:rsidRPr="00242910" w:rsidRDefault="00E207AC" w:rsidP="001A68C8">
            <w:pPr>
              <w:jc w:val="center"/>
              <w:rPr>
                <w:color w:val="000000"/>
                <w:lang w:val="lt-LT"/>
              </w:rPr>
            </w:pPr>
            <w:r>
              <w:rPr>
                <w:color w:val="000000"/>
                <w:lang w:val="lt-LT"/>
              </w:rPr>
              <w:t>36</w:t>
            </w:r>
          </w:p>
        </w:tc>
      </w:tr>
      <w:tr w:rsidR="00E207AC" w:rsidRPr="00242910" w:rsidTr="00F05502">
        <w:trPr>
          <w:trHeight w:val="915"/>
          <w:jc w:val="center"/>
        </w:trPr>
        <w:tc>
          <w:tcPr>
            <w:tcW w:w="2552" w:type="dxa"/>
            <w:tcBorders>
              <w:top w:val="nil"/>
              <w:left w:val="single" w:sz="8" w:space="0" w:color="auto"/>
              <w:bottom w:val="single" w:sz="8" w:space="0" w:color="auto"/>
              <w:right w:val="single" w:sz="4" w:space="0" w:color="auto"/>
            </w:tcBorders>
            <w:vAlign w:val="center"/>
          </w:tcPr>
          <w:p w:rsidR="00E207AC" w:rsidRPr="00242910" w:rsidRDefault="00E207AC" w:rsidP="001A68C8">
            <w:pPr>
              <w:jc w:val="center"/>
              <w:rPr>
                <w:b/>
                <w:bCs/>
                <w:color w:val="000000"/>
                <w:lang w:val="lt-LT"/>
              </w:rPr>
            </w:pPr>
            <w:r w:rsidRPr="00242910">
              <w:rPr>
                <w:b/>
                <w:bCs/>
                <w:color w:val="000000"/>
                <w:sz w:val="22"/>
                <w:szCs w:val="22"/>
                <w:lang w:val="lt-LT"/>
              </w:rPr>
              <w:t xml:space="preserve">Priskaičiuotas (bruto) vidutinis mėnesio darbo užmokestis </w:t>
            </w:r>
            <w:proofErr w:type="spellStart"/>
            <w:r w:rsidRPr="00242910">
              <w:rPr>
                <w:b/>
                <w:bCs/>
                <w:color w:val="000000"/>
                <w:sz w:val="22"/>
                <w:szCs w:val="22"/>
                <w:lang w:val="lt-LT"/>
              </w:rPr>
              <w:t>Eur</w:t>
            </w:r>
            <w:proofErr w:type="spellEnd"/>
            <w:r w:rsidRPr="00242910">
              <w:rPr>
                <w:b/>
                <w:bCs/>
                <w:color w:val="000000"/>
                <w:sz w:val="22"/>
                <w:szCs w:val="22"/>
                <w:lang w:val="lt-LT"/>
              </w:rPr>
              <w:t>.</w:t>
            </w:r>
          </w:p>
        </w:tc>
        <w:tc>
          <w:tcPr>
            <w:tcW w:w="1134" w:type="dxa"/>
            <w:tcBorders>
              <w:top w:val="single" w:sz="4" w:space="0" w:color="auto"/>
              <w:left w:val="nil"/>
              <w:bottom w:val="single" w:sz="8" w:space="0" w:color="auto"/>
              <w:right w:val="single" w:sz="4" w:space="0" w:color="auto"/>
            </w:tcBorders>
            <w:noWrap/>
            <w:vAlign w:val="center"/>
          </w:tcPr>
          <w:p w:rsidR="00E207AC" w:rsidRPr="00242910" w:rsidRDefault="00E207AC" w:rsidP="001A68C8">
            <w:pPr>
              <w:jc w:val="center"/>
              <w:rPr>
                <w:color w:val="000000"/>
                <w:lang w:val="lt-LT"/>
              </w:rPr>
            </w:pPr>
            <w:r>
              <w:rPr>
                <w:color w:val="000000"/>
                <w:lang w:val="lt-LT"/>
              </w:rPr>
              <w:t>756,18</w:t>
            </w:r>
          </w:p>
        </w:tc>
        <w:tc>
          <w:tcPr>
            <w:tcW w:w="1276" w:type="dxa"/>
            <w:tcBorders>
              <w:top w:val="single" w:sz="4" w:space="0" w:color="auto"/>
              <w:left w:val="nil"/>
              <w:bottom w:val="single" w:sz="8" w:space="0" w:color="auto"/>
              <w:right w:val="single" w:sz="4" w:space="0" w:color="auto"/>
            </w:tcBorders>
            <w:noWrap/>
            <w:vAlign w:val="center"/>
          </w:tcPr>
          <w:p w:rsidR="00E207AC" w:rsidRPr="00242910" w:rsidRDefault="00E207AC" w:rsidP="001A68C8">
            <w:pPr>
              <w:jc w:val="center"/>
              <w:rPr>
                <w:color w:val="000000"/>
                <w:lang w:val="lt-LT"/>
              </w:rPr>
            </w:pPr>
            <w:r>
              <w:rPr>
                <w:color w:val="000000"/>
                <w:lang w:val="lt-LT"/>
              </w:rPr>
              <w:t>768,78</w:t>
            </w:r>
          </w:p>
        </w:tc>
        <w:tc>
          <w:tcPr>
            <w:tcW w:w="1275" w:type="dxa"/>
            <w:tcBorders>
              <w:top w:val="single" w:sz="4" w:space="0" w:color="auto"/>
              <w:left w:val="nil"/>
              <w:bottom w:val="single" w:sz="8" w:space="0" w:color="auto"/>
              <w:right w:val="single" w:sz="4" w:space="0" w:color="auto"/>
            </w:tcBorders>
            <w:noWrap/>
            <w:vAlign w:val="center"/>
          </w:tcPr>
          <w:p w:rsidR="00E207AC" w:rsidRPr="00242910" w:rsidRDefault="00E207AC" w:rsidP="001A68C8">
            <w:pPr>
              <w:jc w:val="center"/>
              <w:rPr>
                <w:color w:val="000000"/>
                <w:lang w:val="lt-LT"/>
              </w:rPr>
            </w:pPr>
            <w:r>
              <w:rPr>
                <w:color w:val="000000"/>
                <w:lang w:val="lt-LT"/>
              </w:rPr>
              <w:t>842,31</w:t>
            </w:r>
          </w:p>
        </w:tc>
        <w:tc>
          <w:tcPr>
            <w:tcW w:w="1276" w:type="dxa"/>
            <w:tcBorders>
              <w:top w:val="single" w:sz="4" w:space="0" w:color="auto"/>
              <w:left w:val="nil"/>
              <w:bottom w:val="single" w:sz="8" w:space="0" w:color="auto"/>
              <w:right w:val="single" w:sz="8" w:space="0" w:color="000000"/>
            </w:tcBorders>
            <w:noWrap/>
            <w:vAlign w:val="center"/>
          </w:tcPr>
          <w:p w:rsidR="00E207AC" w:rsidRPr="00242910" w:rsidRDefault="00E207AC" w:rsidP="001A68C8">
            <w:pPr>
              <w:jc w:val="center"/>
              <w:rPr>
                <w:color w:val="000000"/>
                <w:lang w:val="lt-LT"/>
              </w:rPr>
            </w:pPr>
            <w:r>
              <w:rPr>
                <w:color w:val="000000"/>
                <w:lang w:val="lt-LT"/>
              </w:rPr>
              <w:t>888,97</w:t>
            </w:r>
          </w:p>
        </w:tc>
      </w:tr>
    </w:tbl>
    <w:p w:rsidR="00D93531" w:rsidRDefault="00E207AC" w:rsidP="006079F3">
      <w:pPr>
        <w:pStyle w:val="BodyTextIndent"/>
        <w:jc w:val="center"/>
        <w:rPr>
          <w:bCs/>
          <w:i/>
          <w:iCs/>
          <w:sz w:val="20"/>
          <w:szCs w:val="20"/>
        </w:rPr>
      </w:pPr>
      <w:r w:rsidRPr="00BA72B9">
        <w:rPr>
          <w:bCs/>
          <w:i/>
          <w:iCs/>
          <w:sz w:val="20"/>
          <w:szCs w:val="20"/>
        </w:rPr>
        <w:t xml:space="preserve">3 pav. UAB „Prienų vandenys“  2018  m. priskaičiuotas bruto vidutinis mėnesinis darbo užmokestis </w:t>
      </w:r>
      <w:proofErr w:type="spellStart"/>
      <w:r w:rsidRPr="00BA72B9">
        <w:rPr>
          <w:bCs/>
          <w:i/>
          <w:iCs/>
          <w:sz w:val="20"/>
          <w:szCs w:val="20"/>
        </w:rPr>
        <w:t>Eur</w:t>
      </w:r>
      <w:proofErr w:type="spellEnd"/>
      <w:r w:rsidRPr="00BA72B9">
        <w:rPr>
          <w:bCs/>
          <w:i/>
          <w:iCs/>
          <w:sz w:val="20"/>
          <w:szCs w:val="20"/>
        </w:rPr>
        <w:t>.</w:t>
      </w:r>
    </w:p>
    <w:p w:rsidR="006079F3" w:rsidRPr="00836A58" w:rsidRDefault="006079F3" w:rsidP="006079F3">
      <w:pPr>
        <w:pStyle w:val="BodyTextIndent"/>
        <w:jc w:val="center"/>
        <w:rPr>
          <w:bCs/>
          <w:i/>
          <w:iCs/>
          <w:sz w:val="20"/>
          <w:szCs w:val="20"/>
        </w:rPr>
      </w:pPr>
    </w:p>
    <w:p w:rsidR="00E207AC" w:rsidRPr="00E57FF4" w:rsidRDefault="00E207AC" w:rsidP="006E66A1">
      <w:pPr>
        <w:pStyle w:val="BodyTextIndent"/>
        <w:rPr>
          <w:bCs/>
          <w:iCs/>
        </w:rPr>
      </w:pPr>
      <w:r w:rsidRPr="00E57FF4">
        <w:rPr>
          <w:bCs/>
          <w:iCs/>
        </w:rPr>
        <w:lastRenderedPageBreak/>
        <w:t>2018 m</w:t>
      </w:r>
      <w:r w:rsidR="00091825" w:rsidRPr="00E57FF4">
        <w:rPr>
          <w:bCs/>
          <w:iCs/>
        </w:rPr>
        <w:t>.</w:t>
      </w:r>
      <w:r w:rsidRPr="00E57FF4">
        <w:rPr>
          <w:bCs/>
          <w:iCs/>
        </w:rPr>
        <w:t xml:space="preserve"> veiklą tęsė</w:t>
      </w:r>
      <w:r w:rsidR="00CF57DF" w:rsidRPr="00E57FF4">
        <w:rPr>
          <w:bCs/>
          <w:iCs/>
        </w:rPr>
        <w:t xml:space="preserve"> </w:t>
      </w:r>
      <w:r w:rsidR="00E57FF4" w:rsidRPr="00E57FF4">
        <w:rPr>
          <w:bCs/>
          <w:iCs/>
        </w:rPr>
        <w:t>Bendrovėje</w:t>
      </w:r>
      <w:r w:rsidR="00E57FF4">
        <w:rPr>
          <w:bCs/>
          <w:iCs/>
        </w:rPr>
        <w:t xml:space="preserve"> </w:t>
      </w:r>
      <w:r w:rsidRPr="00E57FF4">
        <w:rPr>
          <w:bCs/>
          <w:iCs/>
        </w:rPr>
        <w:t>išrinkta darbo taryba, kuri atliko savo funkcijas: atstovavo darbuotojus</w:t>
      </w:r>
      <w:r w:rsidR="00CF57DF" w:rsidRPr="00E57FF4">
        <w:rPr>
          <w:bCs/>
          <w:iCs/>
        </w:rPr>
        <w:t>,</w:t>
      </w:r>
      <w:r w:rsidRPr="00E57FF4">
        <w:rPr>
          <w:bCs/>
          <w:iCs/>
        </w:rPr>
        <w:t xml:space="preserve"> priimant su darbo santykiais susijusius sprendimus bei skatino abiejų darbo santykių šalių tarpusavio informavimą ir konsultavimąsi. </w:t>
      </w:r>
    </w:p>
    <w:p w:rsidR="00E207AC" w:rsidRDefault="00E207AC" w:rsidP="006E66A1">
      <w:pPr>
        <w:pStyle w:val="BodyTextIndent"/>
        <w:rPr>
          <w:bCs/>
          <w:iCs/>
        </w:rPr>
      </w:pPr>
      <w:r>
        <w:rPr>
          <w:bCs/>
          <w:iCs/>
        </w:rPr>
        <w:t xml:space="preserve">2018 m. gegužės mėn. 25 d. įsigaliojus Bendrajam asmens duomenų apsaugos reglamentui UAB „Prienų vandenys“ ir </w:t>
      </w:r>
      <w:proofErr w:type="spellStart"/>
      <w:r>
        <w:rPr>
          <w:bCs/>
          <w:iCs/>
        </w:rPr>
        <w:t>VšĮ</w:t>
      </w:r>
      <w:proofErr w:type="spellEnd"/>
      <w:r>
        <w:rPr>
          <w:bCs/>
          <w:iCs/>
        </w:rPr>
        <w:t xml:space="preserve"> „</w:t>
      </w:r>
      <w:proofErr w:type="spellStart"/>
      <w:r>
        <w:rPr>
          <w:bCs/>
          <w:iCs/>
        </w:rPr>
        <w:t>Vandentvarkos</w:t>
      </w:r>
      <w:proofErr w:type="spellEnd"/>
      <w:r>
        <w:rPr>
          <w:bCs/>
          <w:iCs/>
        </w:rPr>
        <w:t xml:space="preserve"> institutas“ su jungtinės veiklos partneriu advokatų profesinė bendrija „Kaminskienė ir partneriai PROTEGO“ pasirašė paslaugų sutartį dėl Europos sąjungos (ES) Bendrojo duomenų apsaugos reglamento 2016/679 įgyvendinimo.</w:t>
      </w:r>
      <w:r w:rsidRPr="009035AD">
        <w:t xml:space="preserve"> </w:t>
      </w:r>
      <w:r w:rsidRPr="001D1C6F">
        <w:rPr>
          <w:bCs/>
          <w:iCs/>
        </w:rPr>
        <w:t>Bendrovė siekdama tinkamai tvarkyti darbuotojų asmens duomenis</w:t>
      </w:r>
      <w:r w:rsidR="0032678F">
        <w:rPr>
          <w:bCs/>
          <w:iCs/>
        </w:rPr>
        <w:t xml:space="preserve"> ir </w:t>
      </w:r>
      <w:r w:rsidRPr="001D1C6F">
        <w:rPr>
          <w:bCs/>
          <w:iCs/>
        </w:rPr>
        <w:t>vadovaudamasi Lietuvos Respublikos ir Europos Sąjungos teisės aktais</w:t>
      </w:r>
      <w:r>
        <w:rPr>
          <w:bCs/>
          <w:iCs/>
        </w:rPr>
        <w:t xml:space="preserve"> pa</w:t>
      </w:r>
      <w:r w:rsidR="0032678F">
        <w:rPr>
          <w:bCs/>
          <w:iCs/>
        </w:rPr>
        <w:t>si</w:t>
      </w:r>
      <w:r>
        <w:rPr>
          <w:bCs/>
          <w:iCs/>
        </w:rPr>
        <w:t>tvirtino reikiamas taisykles, supažindino darbuotojus</w:t>
      </w:r>
      <w:r w:rsidRPr="001D1C6F">
        <w:t xml:space="preserve"> </w:t>
      </w:r>
      <w:r w:rsidR="0032678F">
        <w:rPr>
          <w:bCs/>
          <w:iCs/>
        </w:rPr>
        <w:t>su</w:t>
      </w:r>
      <w:r w:rsidRPr="001D1C6F">
        <w:rPr>
          <w:bCs/>
          <w:iCs/>
        </w:rPr>
        <w:t xml:space="preserve"> </w:t>
      </w:r>
      <w:r>
        <w:rPr>
          <w:bCs/>
          <w:iCs/>
        </w:rPr>
        <w:t>Bendrovės</w:t>
      </w:r>
      <w:r w:rsidRPr="001D1C6F">
        <w:rPr>
          <w:bCs/>
          <w:iCs/>
        </w:rPr>
        <w:t xml:space="preserve"> vykdom</w:t>
      </w:r>
      <w:r w:rsidR="0032678F">
        <w:rPr>
          <w:bCs/>
          <w:iCs/>
        </w:rPr>
        <w:t>u</w:t>
      </w:r>
      <w:r w:rsidRPr="001D1C6F">
        <w:rPr>
          <w:bCs/>
          <w:iCs/>
        </w:rPr>
        <w:t xml:space="preserve"> darbuotojų asmens duomenų tvarkym</w:t>
      </w:r>
      <w:r w:rsidR="0032678F">
        <w:rPr>
          <w:bCs/>
          <w:iCs/>
        </w:rPr>
        <w:t>u</w:t>
      </w:r>
      <w:r>
        <w:rPr>
          <w:bCs/>
          <w:iCs/>
        </w:rPr>
        <w:t>, bei paskyrė asmens duomenų apsaugos pareigūną.</w:t>
      </w:r>
    </w:p>
    <w:p w:rsidR="00E207AC" w:rsidRPr="00242910" w:rsidRDefault="00E207AC" w:rsidP="00ED0508">
      <w:pPr>
        <w:pStyle w:val="BodyTextIndent"/>
        <w:rPr>
          <w:bCs/>
          <w:iCs/>
        </w:rPr>
      </w:pPr>
    </w:p>
    <w:p w:rsidR="00E207AC" w:rsidRDefault="00E207AC" w:rsidP="003F0E94">
      <w:pPr>
        <w:pStyle w:val="Heading1"/>
        <w:numPr>
          <w:ilvl w:val="0"/>
          <w:numId w:val="0"/>
        </w:numPr>
        <w:ind w:left="432"/>
        <w:rPr>
          <w:i/>
        </w:rPr>
      </w:pPr>
      <w:r>
        <w:rPr>
          <w:i/>
        </w:rPr>
        <w:t xml:space="preserve">5. </w:t>
      </w:r>
      <w:r w:rsidRPr="00B051E3">
        <w:rPr>
          <w:i/>
        </w:rPr>
        <w:t xml:space="preserve"> KLIENTŲ APTARNAVIMAS IR APSKAITA</w:t>
      </w:r>
    </w:p>
    <w:p w:rsidR="00E207AC" w:rsidRPr="00B051E3" w:rsidRDefault="00E207AC" w:rsidP="00B051E3">
      <w:pPr>
        <w:rPr>
          <w:lang w:val="lt-LT"/>
        </w:rPr>
      </w:pPr>
    </w:p>
    <w:p w:rsidR="00E207AC" w:rsidRDefault="00E207AC" w:rsidP="00F46DB4">
      <w:pPr>
        <w:pStyle w:val="BodyTextIndent"/>
        <w:widowControl w:val="0"/>
        <w:rPr>
          <w:bCs/>
          <w:iCs/>
        </w:rPr>
      </w:pPr>
      <w:r>
        <w:rPr>
          <w:bCs/>
          <w:iCs/>
        </w:rPr>
        <w:t xml:space="preserve">Bendrovė </w:t>
      </w:r>
      <w:r w:rsidRPr="003A150D">
        <w:rPr>
          <w:bCs/>
          <w:iCs/>
        </w:rPr>
        <w:t xml:space="preserve">aprūpina vandeniu Prienų miestą </w:t>
      </w:r>
      <w:r w:rsidR="00E57FF4">
        <w:rPr>
          <w:bCs/>
          <w:iCs/>
        </w:rPr>
        <w:t>ir kitas</w:t>
      </w:r>
      <w:r w:rsidRPr="003A150D">
        <w:rPr>
          <w:bCs/>
          <w:iCs/>
        </w:rPr>
        <w:t xml:space="preserve"> Prienų rajono gyvenvietes</w:t>
      </w:r>
      <w:r w:rsidR="00E57FF4">
        <w:rPr>
          <w:bCs/>
          <w:iCs/>
        </w:rPr>
        <w:t>.</w:t>
      </w:r>
      <w:r>
        <w:rPr>
          <w:bCs/>
          <w:iCs/>
        </w:rPr>
        <w:t xml:space="preserve"> </w:t>
      </w:r>
      <w:r w:rsidR="00E57FF4">
        <w:rPr>
          <w:bCs/>
          <w:iCs/>
        </w:rPr>
        <w:t>C</w:t>
      </w:r>
      <w:r w:rsidRPr="00D10084">
        <w:rPr>
          <w:bCs/>
          <w:iCs/>
        </w:rPr>
        <w:t>entralizuotomis geriamojo vandens tiekimo, bei nuotekų surinkimo sistemomis</w:t>
      </w:r>
      <w:r>
        <w:rPr>
          <w:bCs/>
          <w:iCs/>
        </w:rPr>
        <w:t xml:space="preserve"> </w:t>
      </w:r>
      <w:r w:rsidRPr="00D10084">
        <w:rPr>
          <w:bCs/>
          <w:iCs/>
        </w:rPr>
        <w:t xml:space="preserve">naudojasi </w:t>
      </w:r>
      <w:r>
        <w:rPr>
          <w:bCs/>
          <w:iCs/>
        </w:rPr>
        <w:t>6</w:t>
      </w:r>
      <w:r w:rsidR="00541651">
        <w:rPr>
          <w:bCs/>
          <w:iCs/>
        </w:rPr>
        <w:t>269</w:t>
      </w:r>
      <w:r w:rsidRPr="00D10084">
        <w:rPr>
          <w:bCs/>
          <w:iCs/>
        </w:rPr>
        <w:t xml:space="preserve"> vartotoj</w:t>
      </w:r>
      <w:r w:rsidR="00E57FF4">
        <w:rPr>
          <w:bCs/>
          <w:iCs/>
        </w:rPr>
        <w:t>ų</w:t>
      </w:r>
      <w:r>
        <w:rPr>
          <w:bCs/>
          <w:iCs/>
        </w:rPr>
        <w:t>. Vartotojų skaičius palaipsniui didėja</w:t>
      </w:r>
      <w:r w:rsidR="00E57FF4">
        <w:rPr>
          <w:bCs/>
          <w:iCs/>
        </w:rPr>
        <w:t xml:space="preserve"> ir</w:t>
      </w:r>
      <w:r>
        <w:rPr>
          <w:bCs/>
          <w:iCs/>
        </w:rPr>
        <w:t xml:space="preserve"> per 2018 metus Prienų mieste naujai pasijungė 51 ,</w:t>
      </w:r>
      <w:r w:rsidR="00E57FF4">
        <w:rPr>
          <w:bCs/>
          <w:iCs/>
        </w:rPr>
        <w:t xml:space="preserve"> o</w:t>
      </w:r>
      <w:r>
        <w:rPr>
          <w:bCs/>
          <w:iCs/>
        </w:rPr>
        <w:t xml:space="preserve"> </w:t>
      </w:r>
      <w:r w:rsidR="00E57FF4">
        <w:rPr>
          <w:bCs/>
          <w:iCs/>
        </w:rPr>
        <w:t>kitose gyvenvietėse</w:t>
      </w:r>
      <w:r>
        <w:rPr>
          <w:bCs/>
          <w:iCs/>
        </w:rPr>
        <w:t xml:space="preserve"> 43 vartotojai, taigi iš viso 94 nauji vartotojai.</w:t>
      </w:r>
    </w:p>
    <w:p w:rsidR="00E207AC" w:rsidRPr="003F0E94" w:rsidRDefault="00E207AC" w:rsidP="002A0558">
      <w:pPr>
        <w:pStyle w:val="metinis"/>
        <w:numPr>
          <w:ilvl w:val="0"/>
          <w:numId w:val="0"/>
        </w:numPr>
        <w:ind w:left="360"/>
        <w:jc w:val="left"/>
      </w:pPr>
    </w:p>
    <w:p w:rsidR="00E207AC" w:rsidRPr="003F0E94" w:rsidRDefault="00E207AC" w:rsidP="003F0E94">
      <w:pPr>
        <w:pStyle w:val="ListParagraph"/>
        <w:keepNext/>
        <w:numPr>
          <w:ilvl w:val="0"/>
          <w:numId w:val="30"/>
        </w:numPr>
        <w:spacing w:after="0" w:line="240" w:lineRule="auto"/>
        <w:contextualSpacing w:val="0"/>
        <w:jc w:val="center"/>
        <w:outlineLvl w:val="0"/>
        <w:rPr>
          <w:rFonts w:ascii="Times New Roman" w:hAnsi="Times New Roman"/>
          <w:b/>
          <w:bCs/>
          <w:i/>
          <w:vanish/>
          <w:sz w:val="24"/>
          <w:szCs w:val="24"/>
        </w:rPr>
      </w:pPr>
      <w:bookmarkStart w:id="2" w:name="_Hlk509306996"/>
    </w:p>
    <w:p w:rsidR="00E207AC" w:rsidRPr="003F0E94" w:rsidRDefault="00E207AC" w:rsidP="003F0E94">
      <w:pPr>
        <w:pStyle w:val="ListParagraph"/>
        <w:keepNext/>
        <w:numPr>
          <w:ilvl w:val="0"/>
          <w:numId w:val="30"/>
        </w:numPr>
        <w:spacing w:after="0" w:line="240" w:lineRule="auto"/>
        <w:contextualSpacing w:val="0"/>
        <w:jc w:val="center"/>
        <w:outlineLvl w:val="0"/>
        <w:rPr>
          <w:rFonts w:ascii="Times New Roman" w:hAnsi="Times New Roman"/>
          <w:b/>
          <w:bCs/>
          <w:i/>
          <w:vanish/>
          <w:sz w:val="24"/>
          <w:szCs w:val="24"/>
        </w:rPr>
      </w:pPr>
    </w:p>
    <w:p w:rsidR="00E207AC" w:rsidRPr="002F38CB" w:rsidRDefault="00E207AC" w:rsidP="002F38CB">
      <w:pPr>
        <w:pStyle w:val="Heading2"/>
        <w:numPr>
          <w:ilvl w:val="0"/>
          <w:numId w:val="0"/>
        </w:numPr>
        <w:ind w:left="576"/>
        <w:rPr>
          <w:i/>
        </w:rPr>
      </w:pPr>
      <w:r w:rsidRPr="003F0E94">
        <w:rPr>
          <w:i/>
        </w:rPr>
        <w:t>GERIAMOJO VANDENS TIEKIMAS</w:t>
      </w:r>
      <w:bookmarkEnd w:id="2"/>
      <w:r w:rsidR="00014C2D">
        <w:rPr>
          <w:i/>
        </w:rPr>
        <w:t xml:space="preserve"> (</w:t>
      </w:r>
      <w:r w:rsidRPr="00242910">
        <w:rPr>
          <w:i/>
        </w:rPr>
        <w:t>VANDENS GAVYBA</w:t>
      </w:r>
      <w:r w:rsidR="00014C2D">
        <w:rPr>
          <w:i/>
        </w:rPr>
        <w:t>)</w:t>
      </w:r>
    </w:p>
    <w:p w:rsidR="00E207AC" w:rsidRPr="00242910" w:rsidRDefault="006B616C" w:rsidP="00FB1C9D">
      <w:pPr>
        <w:spacing w:line="360" w:lineRule="auto"/>
        <w:ind w:firstLine="851"/>
        <w:jc w:val="both"/>
        <w:rPr>
          <w:bCs/>
          <w:iCs/>
          <w:lang w:val="lt-LT"/>
        </w:rPr>
      </w:pPr>
      <w:r>
        <w:rPr>
          <w:bCs/>
          <w:iCs/>
          <w:lang w:val="lt-LT"/>
        </w:rPr>
        <w:t xml:space="preserve">Nors </w:t>
      </w:r>
      <w:proofErr w:type="spellStart"/>
      <w:r w:rsidRPr="00242910">
        <w:rPr>
          <w:bCs/>
          <w:iCs/>
        </w:rPr>
        <w:t>Bendrovės</w:t>
      </w:r>
      <w:proofErr w:type="spellEnd"/>
      <w:r w:rsidRPr="00242910">
        <w:rPr>
          <w:bCs/>
          <w:iCs/>
        </w:rPr>
        <w:t xml:space="preserve"> </w:t>
      </w:r>
      <w:proofErr w:type="spellStart"/>
      <w:r w:rsidRPr="00242910">
        <w:rPr>
          <w:bCs/>
          <w:iCs/>
        </w:rPr>
        <w:t>vandens</w:t>
      </w:r>
      <w:proofErr w:type="spellEnd"/>
      <w:r w:rsidRPr="00242910">
        <w:rPr>
          <w:bCs/>
          <w:iCs/>
        </w:rPr>
        <w:t xml:space="preserve"> </w:t>
      </w:r>
      <w:proofErr w:type="spellStart"/>
      <w:r w:rsidRPr="00242910">
        <w:rPr>
          <w:bCs/>
          <w:iCs/>
        </w:rPr>
        <w:t>išgavimo</w:t>
      </w:r>
      <w:proofErr w:type="spellEnd"/>
      <w:r w:rsidRPr="00242910">
        <w:rPr>
          <w:bCs/>
          <w:iCs/>
        </w:rPr>
        <w:t xml:space="preserve"> </w:t>
      </w:r>
      <w:proofErr w:type="spellStart"/>
      <w:r w:rsidRPr="00242910">
        <w:rPr>
          <w:bCs/>
          <w:iCs/>
        </w:rPr>
        <w:t>projektinis</w:t>
      </w:r>
      <w:proofErr w:type="spellEnd"/>
      <w:r w:rsidRPr="00242910">
        <w:rPr>
          <w:bCs/>
          <w:iCs/>
        </w:rPr>
        <w:t xml:space="preserve"> </w:t>
      </w:r>
      <w:proofErr w:type="spellStart"/>
      <w:r w:rsidRPr="00242910">
        <w:rPr>
          <w:bCs/>
          <w:iCs/>
        </w:rPr>
        <w:t>pajėgumas</w:t>
      </w:r>
      <w:proofErr w:type="spellEnd"/>
      <w:r w:rsidRPr="00242910">
        <w:rPr>
          <w:bCs/>
          <w:iCs/>
        </w:rPr>
        <w:t xml:space="preserve"> </w:t>
      </w:r>
      <w:proofErr w:type="spellStart"/>
      <w:r w:rsidRPr="00242910">
        <w:rPr>
          <w:bCs/>
          <w:iCs/>
        </w:rPr>
        <w:t>siekia</w:t>
      </w:r>
      <w:proofErr w:type="spellEnd"/>
      <w:r>
        <w:rPr>
          <w:bCs/>
          <w:iCs/>
        </w:rPr>
        <w:t xml:space="preserve"> net</w:t>
      </w:r>
      <w:r w:rsidRPr="00242910">
        <w:rPr>
          <w:bCs/>
          <w:iCs/>
        </w:rPr>
        <w:t xml:space="preserve"> 3385,7 </w:t>
      </w:r>
      <w:proofErr w:type="spellStart"/>
      <w:r w:rsidRPr="00242910">
        <w:rPr>
          <w:bCs/>
          <w:iCs/>
        </w:rPr>
        <w:t>tūkst</w:t>
      </w:r>
      <w:proofErr w:type="spellEnd"/>
      <w:r w:rsidRPr="00242910">
        <w:rPr>
          <w:bCs/>
          <w:iCs/>
        </w:rPr>
        <w:t xml:space="preserve">. </w:t>
      </w:r>
      <w:proofErr w:type="gramStart"/>
      <w:r w:rsidRPr="00242910">
        <w:rPr>
          <w:bCs/>
          <w:iCs/>
        </w:rPr>
        <w:t>m</w:t>
      </w:r>
      <w:r w:rsidRPr="00242910">
        <w:rPr>
          <w:bCs/>
          <w:iCs/>
          <w:vertAlign w:val="superscript"/>
        </w:rPr>
        <w:t>3</w:t>
      </w:r>
      <w:proofErr w:type="gramEnd"/>
      <w:r w:rsidRPr="00242910">
        <w:rPr>
          <w:bCs/>
          <w:iCs/>
          <w:vertAlign w:val="superscript"/>
        </w:rPr>
        <w:t xml:space="preserve"> </w:t>
      </w:r>
      <w:r w:rsidRPr="00242910">
        <w:rPr>
          <w:bCs/>
          <w:iCs/>
        </w:rPr>
        <w:t xml:space="preserve">per </w:t>
      </w:r>
      <w:proofErr w:type="spellStart"/>
      <w:r w:rsidRPr="00242910">
        <w:rPr>
          <w:bCs/>
          <w:iCs/>
        </w:rPr>
        <w:t>metus</w:t>
      </w:r>
      <w:proofErr w:type="spellEnd"/>
      <w:r>
        <w:rPr>
          <w:bCs/>
          <w:iCs/>
        </w:rPr>
        <w:t xml:space="preserve">, </w:t>
      </w:r>
      <w:proofErr w:type="spellStart"/>
      <w:r>
        <w:rPr>
          <w:bCs/>
          <w:iCs/>
        </w:rPr>
        <w:t>tačiau</w:t>
      </w:r>
      <w:proofErr w:type="spellEnd"/>
      <w:r>
        <w:rPr>
          <w:bCs/>
          <w:iCs/>
          <w:lang w:val="lt-LT"/>
        </w:rPr>
        <w:t xml:space="preserve"> a</w:t>
      </w:r>
      <w:r w:rsidR="00E207AC" w:rsidRPr="00242910">
        <w:rPr>
          <w:bCs/>
          <w:iCs/>
          <w:lang w:val="lt-LT"/>
        </w:rPr>
        <w:t xml:space="preserve">taskaitiniais metais vandenvietėse išgauta </w:t>
      </w:r>
      <w:r w:rsidR="00E207AC">
        <w:rPr>
          <w:bCs/>
          <w:iCs/>
          <w:lang w:val="lt-LT"/>
        </w:rPr>
        <w:t>509,6</w:t>
      </w:r>
      <w:r w:rsidR="00E207AC" w:rsidRPr="00242910">
        <w:rPr>
          <w:bCs/>
          <w:iCs/>
          <w:lang w:val="lt-LT"/>
        </w:rPr>
        <w:t xml:space="preserve"> tūkst.</w:t>
      </w:r>
      <w:r>
        <w:rPr>
          <w:bCs/>
          <w:iCs/>
          <w:lang w:val="lt-LT"/>
        </w:rPr>
        <w:t xml:space="preserve"> </w:t>
      </w:r>
      <w:r w:rsidR="00E207AC" w:rsidRPr="00242910">
        <w:rPr>
          <w:bCs/>
          <w:iCs/>
          <w:lang w:val="lt-LT"/>
        </w:rPr>
        <w:t>m</w:t>
      </w:r>
      <w:r w:rsidR="00E207AC" w:rsidRPr="00242910">
        <w:rPr>
          <w:bCs/>
          <w:iCs/>
          <w:vertAlign w:val="superscript"/>
          <w:lang w:val="lt-LT"/>
        </w:rPr>
        <w:t>3</w:t>
      </w:r>
      <w:r w:rsidR="00E207AC" w:rsidRPr="00242910">
        <w:rPr>
          <w:bCs/>
          <w:iCs/>
          <w:lang w:val="lt-LT"/>
        </w:rPr>
        <w:t xml:space="preserve"> vandens. Per parą vidutiniškai išgau</w:t>
      </w:r>
      <w:r>
        <w:rPr>
          <w:bCs/>
          <w:iCs/>
          <w:lang w:val="lt-LT"/>
        </w:rPr>
        <w:t>nama</w:t>
      </w:r>
      <w:r w:rsidR="00E207AC" w:rsidRPr="00242910">
        <w:rPr>
          <w:bCs/>
          <w:iCs/>
          <w:lang w:val="lt-LT"/>
        </w:rPr>
        <w:t xml:space="preserve"> 1,3</w:t>
      </w:r>
      <w:r w:rsidR="00E207AC">
        <w:rPr>
          <w:bCs/>
          <w:iCs/>
          <w:lang w:val="lt-LT"/>
        </w:rPr>
        <w:t>9</w:t>
      </w:r>
      <w:r w:rsidR="00E207AC" w:rsidRPr="00242910">
        <w:rPr>
          <w:bCs/>
          <w:iCs/>
          <w:lang w:val="lt-LT"/>
        </w:rPr>
        <w:t xml:space="preserve"> tūkst. m</w:t>
      </w:r>
      <w:r w:rsidR="00E207AC" w:rsidRPr="00242910">
        <w:rPr>
          <w:bCs/>
          <w:iCs/>
          <w:vertAlign w:val="superscript"/>
          <w:lang w:val="lt-LT"/>
        </w:rPr>
        <w:t>3</w:t>
      </w:r>
      <w:r w:rsidR="00E207AC" w:rsidRPr="00242910">
        <w:rPr>
          <w:bCs/>
          <w:iCs/>
          <w:lang w:val="lt-LT"/>
        </w:rPr>
        <w:t xml:space="preserve"> vandens. Palyginus praėjusių metų ir ataskaitinių metų vandens išgavimą, 201</w:t>
      </w:r>
      <w:r w:rsidR="00E207AC">
        <w:rPr>
          <w:bCs/>
          <w:iCs/>
          <w:lang w:val="lt-LT"/>
        </w:rPr>
        <w:t>8</w:t>
      </w:r>
      <w:r w:rsidR="00E207AC" w:rsidRPr="00242910">
        <w:rPr>
          <w:bCs/>
          <w:iCs/>
          <w:lang w:val="lt-LT"/>
        </w:rPr>
        <w:t xml:space="preserve"> metais išgauta </w:t>
      </w:r>
      <w:r w:rsidR="00E207AC">
        <w:rPr>
          <w:bCs/>
          <w:iCs/>
          <w:lang w:val="lt-LT"/>
        </w:rPr>
        <w:t>28,1</w:t>
      </w:r>
      <w:r w:rsidR="00E207AC" w:rsidRPr="00242910">
        <w:rPr>
          <w:bCs/>
          <w:iCs/>
          <w:lang w:val="lt-LT"/>
        </w:rPr>
        <w:t xml:space="preserve"> tūkst. m</w:t>
      </w:r>
      <w:r w:rsidR="00E207AC" w:rsidRPr="00242910">
        <w:rPr>
          <w:bCs/>
          <w:iCs/>
          <w:vertAlign w:val="superscript"/>
          <w:lang w:val="lt-LT"/>
        </w:rPr>
        <w:t>3</w:t>
      </w:r>
      <w:r w:rsidR="00E207AC" w:rsidRPr="00242910">
        <w:rPr>
          <w:bCs/>
          <w:iCs/>
          <w:lang w:val="lt-LT"/>
        </w:rPr>
        <w:t xml:space="preserve"> </w:t>
      </w:r>
      <w:r>
        <w:rPr>
          <w:bCs/>
          <w:iCs/>
          <w:lang w:val="lt-LT"/>
        </w:rPr>
        <w:t>daugiau</w:t>
      </w:r>
      <w:r w:rsidR="00E207AC" w:rsidRPr="00242910">
        <w:rPr>
          <w:bCs/>
          <w:iCs/>
          <w:lang w:val="lt-LT"/>
        </w:rPr>
        <w:t xml:space="preserve"> nei 201</w:t>
      </w:r>
      <w:r w:rsidR="00E207AC">
        <w:rPr>
          <w:bCs/>
          <w:iCs/>
          <w:lang w:val="lt-LT"/>
        </w:rPr>
        <w:t>7</w:t>
      </w:r>
      <w:r w:rsidR="00E207AC" w:rsidRPr="00242910">
        <w:rPr>
          <w:bCs/>
          <w:iCs/>
          <w:lang w:val="lt-LT"/>
        </w:rPr>
        <w:t xml:space="preserve"> metais </w:t>
      </w:r>
      <w:r w:rsidR="00E207AC" w:rsidRPr="00372758">
        <w:rPr>
          <w:bCs/>
          <w:iCs/>
          <w:lang w:val="lt-LT"/>
        </w:rPr>
        <w:t>(žr. 4 pav.).</w:t>
      </w:r>
    </w:p>
    <w:p w:rsidR="00E207AC" w:rsidRPr="00242910" w:rsidRDefault="007957FA" w:rsidP="00FB1C9D">
      <w:pPr>
        <w:spacing w:line="360" w:lineRule="auto"/>
        <w:ind w:firstLine="851"/>
        <w:jc w:val="both"/>
        <w:rPr>
          <w:bCs/>
          <w:iCs/>
          <w:lang w:val="lt-LT"/>
        </w:rPr>
      </w:pPr>
      <w:r>
        <w:rPr>
          <w:noProof/>
          <w:lang w:val="lt-LT" w:eastAsia="lt-LT"/>
        </w:rPr>
        <w:lastRenderedPageBreak/>
        <w:drawing>
          <wp:inline distT="0" distB="0" distL="0" distR="0">
            <wp:extent cx="4462145" cy="2618740"/>
            <wp:effectExtent l="0" t="0" r="0" b="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62145" cy="2618740"/>
                    </a:xfrm>
                    <a:prstGeom prst="rect">
                      <a:avLst/>
                    </a:prstGeom>
                    <a:noFill/>
                    <a:ln>
                      <a:noFill/>
                    </a:ln>
                  </pic:spPr>
                </pic:pic>
              </a:graphicData>
            </a:graphic>
          </wp:inline>
        </w:drawing>
      </w:r>
    </w:p>
    <w:p w:rsidR="00E207AC" w:rsidRDefault="00E207AC" w:rsidP="00B85301">
      <w:pPr>
        <w:pStyle w:val="BodyTextIndent"/>
        <w:jc w:val="center"/>
        <w:rPr>
          <w:bCs/>
          <w:i/>
          <w:iCs/>
          <w:sz w:val="20"/>
          <w:szCs w:val="20"/>
        </w:rPr>
      </w:pPr>
      <w:r w:rsidRPr="00BA72B9">
        <w:rPr>
          <w:bCs/>
          <w:i/>
          <w:iCs/>
          <w:sz w:val="20"/>
          <w:szCs w:val="20"/>
        </w:rPr>
        <w:t>4 pav. Metinis vandenvietėse išgauto vandens kiekis</w:t>
      </w:r>
      <w:r w:rsidR="006B616C">
        <w:rPr>
          <w:bCs/>
          <w:i/>
          <w:iCs/>
          <w:sz w:val="20"/>
          <w:szCs w:val="20"/>
        </w:rPr>
        <w:t xml:space="preserve"> tūkst.</w:t>
      </w:r>
      <w:r w:rsidRPr="00BA72B9">
        <w:rPr>
          <w:bCs/>
          <w:i/>
          <w:iCs/>
          <w:sz w:val="20"/>
          <w:szCs w:val="20"/>
        </w:rPr>
        <w:t xml:space="preserve"> </w:t>
      </w:r>
      <w:r w:rsidR="00E57FF4">
        <w:rPr>
          <w:bCs/>
          <w:i/>
          <w:iCs/>
          <w:sz w:val="20"/>
          <w:szCs w:val="20"/>
        </w:rPr>
        <w:t>m</w:t>
      </w:r>
      <w:r w:rsidR="00E57FF4" w:rsidRPr="00E57FF4">
        <w:rPr>
          <w:bCs/>
          <w:i/>
          <w:iCs/>
          <w:sz w:val="20"/>
          <w:szCs w:val="20"/>
          <w:vertAlign w:val="superscript"/>
        </w:rPr>
        <w:t>3</w:t>
      </w:r>
      <w:r w:rsidR="00E57FF4">
        <w:rPr>
          <w:bCs/>
          <w:i/>
          <w:iCs/>
          <w:sz w:val="20"/>
          <w:szCs w:val="20"/>
        </w:rPr>
        <w:t xml:space="preserve"> </w:t>
      </w:r>
      <w:r w:rsidRPr="00BA72B9">
        <w:rPr>
          <w:bCs/>
          <w:i/>
          <w:iCs/>
          <w:sz w:val="20"/>
          <w:szCs w:val="20"/>
        </w:rPr>
        <w:t>2014 – 2018 metais.</w:t>
      </w:r>
    </w:p>
    <w:p w:rsidR="00E207AC" w:rsidRDefault="00E207AC" w:rsidP="00B85301">
      <w:pPr>
        <w:pStyle w:val="BodyTextIndent"/>
        <w:jc w:val="center"/>
        <w:rPr>
          <w:bCs/>
          <w:i/>
          <w:iCs/>
          <w:sz w:val="20"/>
          <w:szCs w:val="20"/>
        </w:rPr>
      </w:pPr>
    </w:p>
    <w:p w:rsidR="00E207AC" w:rsidRDefault="00A02047" w:rsidP="009E0FB2">
      <w:pPr>
        <w:pStyle w:val="BodyTextIndent"/>
        <w:rPr>
          <w:bCs/>
          <w:iCs/>
        </w:rPr>
      </w:pPr>
      <w:r>
        <w:rPr>
          <w:bCs/>
          <w:iCs/>
        </w:rPr>
        <w:t>Eksploatuojant vandenvietes, n</w:t>
      </w:r>
      <w:r w:rsidR="00E207AC" w:rsidRPr="00242910">
        <w:rPr>
          <w:bCs/>
          <w:iCs/>
        </w:rPr>
        <w:t>uolat stebimas vandens lygis gręžiniuose, atliekamas poveikio požeminiam vandeniui monitoringas</w:t>
      </w:r>
      <w:r>
        <w:rPr>
          <w:bCs/>
          <w:iCs/>
        </w:rPr>
        <w:t>, taip siekiant atsakingai naudoti žemės gelmių turtus ir užtikrinti nepertraukiamą geriamojo vandens tiekimą vartotojams.</w:t>
      </w:r>
      <w:r w:rsidR="00E207AC" w:rsidRPr="00242910">
        <w:t xml:space="preserve"> </w:t>
      </w:r>
    </w:p>
    <w:p w:rsidR="00E207AC" w:rsidRPr="00BA72B9" w:rsidRDefault="00E207AC" w:rsidP="006079F3">
      <w:pPr>
        <w:pStyle w:val="BodyTextIndent"/>
        <w:spacing w:line="240" w:lineRule="auto"/>
        <w:rPr>
          <w:bCs/>
          <w:i/>
          <w:iCs/>
          <w:sz w:val="20"/>
          <w:szCs w:val="20"/>
        </w:rPr>
      </w:pPr>
    </w:p>
    <w:p w:rsidR="00E207AC" w:rsidRDefault="00E207AC" w:rsidP="00014C2D">
      <w:pPr>
        <w:pStyle w:val="Heading3"/>
        <w:numPr>
          <w:ilvl w:val="0"/>
          <w:numId w:val="0"/>
        </w:numPr>
        <w:ind w:left="720"/>
        <w:rPr>
          <w:i/>
        </w:rPr>
      </w:pPr>
      <w:r w:rsidRPr="00242910">
        <w:rPr>
          <w:i/>
        </w:rPr>
        <w:t>VANDENTIEKIO TINKLAI</w:t>
      </w:r>
      <w:r>
        <w:rPr>
          <w:i/>
        </w:rPr>
        <w:t xml:space="preserve">, </w:t>
      </w:r>
      <w:r w:rsidRPr="00242910">
        <w:rPr>
          <w:i/>
        </w:rPr>
        <w:t>PARDAVIMAI IR VARTOTOJAI</w:t>
      </w:r>
    </w:p>
    <w:p w:rsidR="00014C2D" w:rsidRPr="00014C2D" w:rsidRDefault="00014C2D" w:rsidP="00014C2D">
      <w:pPr>
        <w:rPr>
          <w:lang w:val="lt-LT"/>
        </w:rPr>
      </w:pPr>
    </w:p>
    <w:p w:rsidR="00E207AC" w:rsidRPr="007957FA" w:rsidRDefault="00936FFC" w:rsidP="007957FA">
      <w:pPr>
        <w:spacing w:line="360" w:lineRule="auto"/>
        <w:ind w:firstLine="851"/>
        <w:jc w:val="both"/>
        <w:rPr>
          <w:bCs/>
          <w:iCs/>
          <w:lang w:val="lt-LT"/>
        </w:rPr>
      </w:pPr>
      <w:r w:rsidRPr="00936FFC">
        <w:rPr>
          <w:bCs/>
          <w:iCs/>
          <w:lang w:val="lt-LT"/>
        </w:rPr>
        <w:t>Aptarnaujamoje teritorijoje b</w:t>
      </w:r>
      <w:r w:rsidR="00E207AC" w:rsidRPr="00936FFC">
        <w:rPr>
          <w:bCs/>
          <w:iCs/>
          <w:lang w:val="lt-LT"/>
        </w:rPr>
        <w:t>endras vandens tiekimo tinklų ilgis – 17</w:t>
      </w:r>
      <w:r w:rsidRPr="00936FFC">
        <w:rPr>
          <w:bCs/>
          <w:iCs/>
          <w:lang w:val="lt-LT"/>
        </w:rPr>
        <w:t>7</w:t>
      </w:r>
      <w:r w:rsidR="00E207AC" w:rsidRPr="00936FFC">
        <w:rPr>
          <w:bCs/>
          <w:iCs/>
          <w:lang w:val="lt-LT"/>
        </w:rPr>
        <w:t xml:space="preserve"> km., iš kurių 2 km yra magistraliniai vandentiekio tinklai.</w:t>
      </w:r>
      <w:r w:rsidR="00E207AC" w:rsidRPr="00242910">
        <w:rPr>
          <w:bCs/>
          <w:iCs/>
          <w:lang w:val="lt-LT"/>
        </w:rPr>
        <w:t xml:space="preserve"> Bendrovė taip pat eksploatuoja 14 vandens gerinimo įrenginių, 2 vandens bokštus, 1 rezervuarą ir 2 vandens pakėlimo stotis. Didžioji dalis vandentiekio tinklų pakloti 1970-1985 metų laikotarpiu, kada vandens poreikis buvo kelis kartus didesnis.</w:t>
      </w:r>
      <w:r w:rsidR="00E207AC" w:rsidRPr="00242910">
        <w:rPr>
          <w:lang w:val="lt-LT"/>
        </w:rPr>
        <w:t xml:space="preserve"> </w:t>
      </w:r>
      <w:r w:rsidR="00E207AC" w:rsidRPr="00242910">
        <w:rPr>
          <w:bCs/>
          <w:iCs/>
          <w:lang w:val="lt-LT"/>
        </w:rPr>
        <w:t>Todėl rūpestis dėl seniau pastatytų vandentiekio vamzdynų išlieka. Esami vamzdynų skersmenys yra per dideli, patys vamzdynai, jų sujungimai</w:t>
      </w:r>
      <w:r w:rsidR="005115F7">
        <w:rPr>
          <w:bCs/>
          <w:iCs/>
          <w:lang w:val="lt-LT"/>
        </w:rPr>
        <w:t xml:space="preserve"> sumontuoti</w:t>
      </w:r>
      <w:r w:rsidR="00E207AC" w:rsidRPr="00242910">
        <w:rPr>
          <w:bCs/>
          <w:iCs/>
          <w:lang w:val="lt-LT"/>
        </w:rPr>
        <w:t xml:space="preserve"> nekokybišk</w:t>
      </w:r>
      <w:r w:rsidR="005115F7">
        <w:rPr>
          <w:bCs/>
          <w:iCs/>
          <w:lang w:val="lt-LT"/>
        </w:rPr>
        <w:t>a</w:t>
      </w:r>
      <w:r w:rsidR="00E207AC" w:rsidRPr="00242910">
        <w:rPr>
          <w:bCs/>
          <w:iCs/>
          <w:lang w:val="lt-LT"/>
        </w:rPr>
        <w:t>i, pagaminti iš paprastojo ketaus ar plieno. Šios medžiagos neatsparios vandens ir aplinkos poveikiams</w:t>
      </w:r>
      <w:r w:rsidR="00E207AC">
        <w:rPr>
          <w:bCs/>
          <w:iCs/>
          <w:lang w:val="lt-LT"/>
        </w:rPr>
        <w:t>,</w:t>
      </w:r>
      <w:r w:rsidR="00E207AC" w:rsidRPr="00242910">
        <w:rPr>
          <w:bCs/>
          <w:iCs/>
          <w:lang w:val="lt-LT"/>
        </w:rPr>
        <w:t xml:space="preserve"> </w:t>
      </w:r>
      <w:r w:rsidR="00E207AC">
        <w:rPr>
          <w:bCs/>
          <w:iCs/>
          <w:lang w:val="lt-LT"/>
        </w:rPr>
        <w:t>t</w:t>
      </w:r>
      <w:r w:rsidR="00E207AC" w:rsidRPr="00242910">
        <w:rPr>
          <w:bCs/>
          <w:iCs/>
          <w:lang w:val="lt-LT"/>
        </w:rPr>
        <w:t xml:space="preserve">ai įtakoja avaringumą bei jų eksploatavimo kaštus. </w:t>
      </w:r>
      <w:r w:rsidR="00E207AC" w:rsidRPr="00BF27C8">
        <w:rPr>
          <w:bCs/>
          <w:iCs/>
          <w:lang w:val="lt-LT"/>
        </w:rPr>
        <w:t xml:space="preserve">2018 metais vandentiekio tinkluose </w:t>
      </w:r>
      <w:r w:rsidR="00E207AC" w:rsidRPr="00014C2D">
        <w:rPr>
          <w:bCs/>
          <w:iCs/>
          <w:lang w:val="lt-LT"/>
        </w:rPr>
        <w:t>įvyko 109 avarijos.</w:t>
      </w:r>
      <w:r w:rsidR="00E207AC" w:rsidRPr="00BF27C8">
        <w:rPr>
          <w:bCs/>
          <w:iCs/>
          <w:lang w:val="lt-LT"/>
        </w:rPr>
        <w:t xml:space="preserve"> </w:t>
      </w:r>
      <w:r w:rsidR="007957FA">
        <w:rPr>
          <w:bCs/>
          <w:iCs/>
          <w:lang w:val="lt-LT"/>
        </w:rPr>
        <w:t>Siekiant</w:t>
      </w:r>
      <w:r>
        <w:rPr>
          <w:bCs/>
          <w:iCs/>
          <w:lang w:val="lt-LT"/>
        </w:rPr>
        <w:t xml:space="preserve"> </w:t>
      </w:r>
      <w:r w:rsidR="007957FA" w:rsidRPr="0053088C">
        <w:rPr>
          <w:bCs/>
          <w:iCs/>
          <w:lang w:val="lt-LT"/>
        </w:rPr>
        <w:t>sumažinti</w:t>
      </w:r>
      <w:r w:rsidR="00E207AC" w:rsidRPr="0053088C">
        <w:rPr>
          <w:bCs/>
          <w:iCs/>
          <w:lang w:val="lt-LT"/>
        </w:rPr>
        <w:t xml:space="preserve"> avaringumą</w:t>
      </w:r>
      <w:r w:rsidR="007957FA" w:rsidRPr="0053088C">
        <w:rPr>
          <w:bCs/>
          <w:iCs/>
          <w:lang w:val="lt-LT"/>
        </w:rPr>
        <w:t xml:space="preserve"> </w:t>
      </w:r>
      <w:r w:rsidR="008463E1" w:rsidRPr="0053088C">
        <w:rPr>
          <w:bCs/>
          <w:iCs/>
          <w:lang w:val="lt-LT"/>
        </w:rPr>
        <w:t xml:space="preserve">buvo </w:t>
      </w:r>
      <w:r w:rsidR="007957FA" w:rsidRPr="0053088C">
        <w:rPr>
          <w:bCs/>
          <w:iCs/>
          <w:lang w:val="lt-LT"/>
        </w:rPr>
        <w:t xml:space="preserve">renovuotos </w:t>
      </w:r>
      <w:r w:rsidR="007957FA">
        <w:rPr>
          <w:bCs/>
          <w:iCs/>
          <w:lang w:val="lt-LT"/>
        </w:rPr>
        <w:t>blogiausios būklės</w:t>
      </w:r>
      <w:r w:rsidR="00E207AC" w:rsidRPr="00BF27C8">
        <w:rPr>
          <w:bCs/>
          <w:iCs/>
          <w:lang w:val="lt-LT"/>
        </w:rPr>
        <w:t xml:space="preserve"> vandentiekio</w:t>
      </w:r>
      <w:r w:rsidR="007957FA">
        <w:rPr>
          <w:bCs/>
          <w:iCs/>
          <w:lang w:val="lt-LT"/>
        </w:rPr>
        <w:t xml:space="preserve"> tinklų</w:t>
      </w:r>
      <w:r w:rsidR="00E207AC" w:rsidRPr="00BF27C8">
        <w:rPr>
          <w:bCs/>
          <w:iCs/>
          <w:lang w:val="lt-LT"/>
        </w:rPr>
        <w:t xml:space="preserve"> atkarp</w:t>
      </w:r>
      <w:r w:rsidR="007957FA">
        <w:rPr>
          <w:bCs/>
          <w:iCs/>
          <w:lang w:val="lt-LT"/>
        </w:rPr>
        <w:t>os</w:t>
      </w:r>
      <w:r w:rsidR="00E207AC" w:rsidRPr="00BF27C8">
        <w:rPr>
          <w:bCs/>
          <w:iCs/>
          <w:lang w:val="lt-LT"/>
        </w:rPr>
        <w:t xml:space="preserve">. Veiverių krašte renovuota virš 300 m., </w:t>
      </w:r>
      <w:r w:rsidR="00E207AC" w:rsidRPr="0088574E">
        <w:rPr>
          <w:bCs/>
          <w:iCs/>
          <w:lang w:val="lt-LT"/>
        </w:rPr>
        <w:t>Jiezno krašte apie 600 m. vandentiekio linijų</w:t>
      </w:r>
      <w:r w:rsidR="007957FA">
        <w:rPr>
          <w:bCs/>
          <w:iCs/>
          <w:lang w:val="lt-LT"/>
        </w:rPr>
        <w:t xml:space="preserve">, o Prienų mieste </w:t>
      </w:r>
      <w:r w:rsidR="007957FA" w:rsidRPr="007957FA">
        <w:rPr>
          <w:bCs/>
          <w:iCs/>
          <w:lang w:val="lt-LT"/>
        </w:rPr>
        <w:t>didžiąja dalimi baigti rekonstruoti vandentiekio tinklai esantys Stadiono ir Pramonės gatvėse.</w:t>
      </w:r>
    </w:p>
    <w:p w:rsidR="00E207AC" w:rsidRDefault="00E207AC" w:rsidP="00F46DB4">
      <w:pPr>
        <w:spacing w:line="360" w:lineRule="auto"/>
        <w:ind w:firstLine="851"/>
        <w:jc w:val="both"/>
        <w:rPr>
          <w:bCs/>
          <w:iCs/>
          <w:lang w:val="lt-LT"/>
        </w:rPr>
      </w:pPr>
      <w:r w:rsidRPr="00242910">
        <w:rPr>
          <w:bCs/>
          <w:iCs/>
          <w:lang w:val="lt-LT"/>
        </w:rPr>
        <w:lastRenderedPageBreak/>
        <w:t>UAB „Prienų vandenys“ 201</w:t>
      </w:r>
      <w:r>
        <w:rPr>
          <w:bCs/>
          <w:iCs/>
          <w:lang w:val="lt-LT"/>
        </w:rPr>
        <w:t>8</w:t>
      </w:r>
      <w:r w:rsidRPr="00242910">
        <w:rPr>
          <w:bCs/>
          <w:iCs/>
          <w:lang w:val="lt-LT"/>
        </w:rPr>
        <w:t xml:space="preserve"> metų gruodžio 31 d.</w:t>
      </w:r>
      <w:r>
        <w:rPr>
          <w:bCs/>
          <w:iCs/>
          <w:lang w:val="lt-LT"/>
        </w:rPr>
        <w:t xml:space="preserve"> </w:t>
      </w:r>
      <w:r w:rsidRPr="00242910">
        <w:rPr>
          <w:bCs/>
          <w:iCs/>
          <w:lang w:val="lt-LT"/>
        </w:rPr>
        <w:t>aptarnavo 6</w:t>
      </w:r>
      <w:r>
        <w:rPr>
          <w:bCs/>
          <w:iCs/>
          <w:lang w:val="lt-LT"/>
        </w:rPr>
        <w:t xml:space="preserve">269 </w:t>
      </w:r>
      <w:r w:rsidRPr="00B2502C">
        <w:rPr>
          <w:bCs/>
          <w:iCs/>
          <w:lang w:val="lt-LT"/>
        </w:rPr>
        <w:t>vartotoj</w:t>
      </w:r>
      <w:r>
        <w:rPr>
          <w:bCs/>
          <w:iCs/>
          <w:lang w:val="lt-LT"/>
        </w:rPr>
        <w:t>us</w:t>
      </w:r>
      <w:r w:rsidR="007957FA">
        <w:rPr>
          <w:bCs/>
          <w:iCs/>
          <w:lang w:val="lt-LT"/>
        </w:rPr>
        <w:t xml:space="preserve"> - abonentus,</w:t>
      </w:r>
      <w:r w:rsidRPr="00242910">
        <w:rPr>
          <w:bCs/>
          <w:iCs/>
          <w:lang w:val="lt-LT"/>
        </w:rPr>
        <w:t xml:space="preserve"> iš kuri</w:t>
      </w:r>
      <w:r>
        <w:rPr>
          <w:bCs/>
          <w:iCs/>
          <w:lang w:val="lt-LT"/>
        </w:rPr>
        <w:t>ų</w:t>
      </w:r>
      <w:r w:rsidRPr="00242910">
        <w:rPr>
          <w:bCs/>
          <w:iCs/>
          <w:lang w:val="lt-LT"/>
        </w:rPr>
        <w:t xml:space="preserve"> 303</w:t>
      </w:r>
      <w:r>
        <w:rPr>
          <w:bCs/>
          <w:iCs/>
          <w:lang w:val="lt-LT"/>
        </w:rPr>
        <w:t>6</w:t>
      </w:r>
      <w:r w:rsidRPr="00242910">
        <w:rPr>
          <w:bCs/>
          <w:iCs/>
          <w:lang w:val="lt-LT"/>
        </w:rPr>
        <w:t xml:space="preserve"> vartotojai – gyvenantys daugiabučiuose namuose, 2</w:t>
      </w:r>
      <w:r>
        <w:rPr>
          <w:bCs/>
          <w:iCs/>
          <w:lang w:val="lt-LT"/>
        </w:rPr>
        <w:t>974</w:t>
      </w:r>
      <w:r w:rsidRPr="00242910">
        <w:rPr>
          <w:bCs/>
          <w:iCs/>
          <w:lang w:val="lt-LT"/>
        </w:rPr>
        <w:t xml:space="preserve"> – gyvenantys individualiuose namuose ir 25</w:t>
      </w:r>
      <w:r>
        <w:rPr>
          <w:bCs/>
          <w:iCs/>
          <w:lang w:val="lt-LT"/>
        </w:rPr>
        <w:t>9</w:t>
      </w:r>
      <w:r w:rsidRPr="00242910">
        <w:rPr>
          <w:bCs/>
          <w:iCs/>
          <w:lang w:val="lt-LT"/>
        </w:rPr>
        <w:t xml:space="preserve"> įmonės </w:t>
      </w:r>
      <w:r w:rsidRPr="00372758">
        <w:rPr>
          <w:bCs/>
          <w:iCs/>
          <w:lang w:val="lt-LT"/>
        </w:rPr>
        <w:t>(žr. 5 pav.).</w:t>
      </w:r>
    </w:p>
    <w:p w:rsidR="00E207AC" w:rsidRDefault="007957FA" w:rsidP="00F46DB4">
      <w:pPr>
        <w:spacing w:line="360" w:lineRule="auto"/>
        <w:ind w:firstLine="851"/>
        <w:jc w:val="both"/>
        <w:rPr>
          <w:noProof/>
          <w:lang w:val="lt-LT" w:eastAsia="lt-LT"/>
        </w:rPr>
      </w:pPr>
      <w:r w:rsidRPr="00D97CA9">
        <w:rPr>
          <w:noProof/>
          <w:lang w:val="lt-LT" w:eastAsia="lt-LT"/>
        </w:rPr>
        <w:drawing>
          <wp:inline distT="0" distB="0" distL="0" distR="0">
            <wp:extent cx="5304612" cy="3360572"/>
            <wp:effectExtent l="19050" t="19050" r="10795" b="11430"/>
            <wp:docPr id="18"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957FA" w:rsidRDefault="007957FA" w:rsidP="007957FA">
      <w:pPr>
        <w:spacing w:line="360" w:lineRule="auto"/>
        <w:ind w:firstLine="851"/>
        <w:jc w:val="center"/>
        <w:rPr>
          <w:bCs/>
          <w:i/>
          <w:iCs/>
          <w:sz w:val="20"/>
          <w:szCs w:val="20"/>
          <w:lang w:val="lt-LT"/>
        </w:rPr>
      </w:pPr>
      <w:r>
        <w:rPr>
          <w:lang w:val="lt-LT"/>
        </w:rPr>
        <w:tab/>
      </w:r>
      <w:r w:rsidRPr="00372758">
        <w:rPr>
          <w:bCs/>
          <w:i/>
          <w:iCs/>
          <w:sz w:val="20"/>
          <w:szCs w:val="20"/>
          <w:lang w:val="lt-LT"/>
        </w:rPr>
        <w:t>5 pav.</w:t>
      </w:r>
      <w:r w:rsidRPr="00242910">
        <w:rPr>
          <w:bCs/>
          <w:i/>
          <w:iCs/>
          <w:sz w:val="20"/>
          <w:szCs w:val="20"/>
          <w:lang w:val="lt-LT"/>
        </w:rPr>
        <w:t xml:space="preserve"> Ataskaitiniu laikotarpiu aptarnaujamų vartotojų skaičiaus pasiskirstymas.</w:t>
      </w:r>
    </w:p>
    <w:p w:rsidR="007957FA" w:rsidRDefault="007957FA" w:rsidP="007957FA">
      <w:pPr>
        <w:tabs>
          <w:tab w:val="left" w:pos="1405"/>
        </w:tabs>
        <w:rPr>
          <w:lang w:val="lt-LT"/>
        </w:rPr>
      </w:pPr>
    </w:p>
    <w:p w:rsidR="00EC224F" w:rsidRDefault="00EC224F" w:rsidP="00EC224F">
      <w:pPr>
        <w:spacing w:line="360" w:lineRule="auto"/>
        <w:ind w:firstLine="720"/>
        <w:jc w:val="both"/>
        <w:rPr>
          <w:bCs/>
          <w:iCs/>
          <w:lang w:val="lt-LT"/>
        </w:rPr>
      </w:pPr>
      <w:r>
        <w:rPr>
          <w:bCs/>
          <w:iCs/>
          <w:lang w:val="lt-LT"/>
        </w:rPr>
        <w:t xml:space="preserve">Bendrovė </w:t>
      </w:r>
      <w:r w:rsidRPr="00EC224F">
        <w:rPr>
          <w:bCs/>
          <w:iCs/>
          <w:lang w:val="lt-LT"/>
        </w:rPr>
        <w:t>per ataskaitinius metus</w:t>
      </w:r>
      <w:r>
        <w:rPr>
          <w:bCs/>
          <w:iCs/>
          <w:lang w:val="lt-LT"/>
        </w:rPr>
        <w:t xml:space="preserve"> pardavė 405,4 tūkst. </w:t>
      </w:r>
      <w:r w:rsidRPr="00A45456">
        <w:rPr>
          <w:bCs/>
          <w:iCs/>
          <w:lang w:val="lt-LT"/>
        </w:rPr>
        <w:t>m</w:t>
      </w:r>
      <w:r w:rsidRPr="00A45456">
        <w:rPr>
          <w:bCs/>
          <w:iCs/>
          <w:vertAlign w:val="superscript"/>
          <w:lang w:val="lt-LT"/>
        </w:rPr>
        <w:t>3</w:t>
      </w:r>
      <w:r>
        <w:rPr>
          <w:bCs/>
          <w:iCs/>
          <w:vertAlign w:val="superscript"/>
          <w:lang w:val="lt-LT"/>
        </w:rPr>
        <w:t xml:space="preserve"> </w:t>
      </w:r>
      <w:r>
        <w:rPr>
          <w:bCs/>
          <w:iCs/>
          <w:lang w:val="lt-LT"/>
        </w:rPr>
        <w:t>geriamojo vandens. Ataskaitinius metus palyginus su praėjusiais metais vandens</w:t>
      </w:r>
      <w:r w:rsidRPr="008C780B">
        <w:rPr>
          <w:lang w:val="lt-LT"/>
        </w:rPr>
        <w:t xml:space="preserve"> </w:t>
      </w:r>
      <w:r w:rsidRPr="009A3186">
        <w:rPr>
          <w:lang w:val="lt-LT"/>
        </w:rPr>
        <w:t>pardavimai</w:t>
      </w:r>
      <w:r w:rsidRPr="008C780B">
        <w:rPr>
          <w:lang w:val="lt-LT"/>
        </w:rPr>
        <w:t xml:space="preserve"> </w:t>
      </w:r>
      <w:r>
        <w:rPr>
          <w:bCs/>
          <w:iCs/>
          <w:lang w:val="lt-LT"/>
        </w:rPr>
        <w:t>išaugo</w:t>
      </w:r>
      <w:r w:rsidRPr="00E253E5">
        <w:rPr>
          <w:bCs/>
          <w:iCs/>
          <w:lang w:val="lt-LT"/>
        </w:rPr>
        <w:t xml:space="preserve"> </w:t>
      </w:r>
      <w:r>
        <w:rPr>
          <w:bCs/>
          <w:iCs/>
          <w:lang w:val="lt-LT"/>
        </w:rPr>
        <w:t>23,35</w:t>
      </w:r>
      <w:r w:rsidRPr="00E253E5">
        <w:rPr>
          <w:bCs/>
          <w:iCs/>
          <w:lang w:val="lt-LT"/>
        </w:rPr>
        <w:t xml:space="preserve"> tūkst. m</w:t>
      </w:r>
      <w:r w:rsidRPr="009A3186">
        <w:rPr>
          <w:bCs/>
          <w:iCs/>
          <w:vertAlign w:val="superscript"/>
          <w:lang w:val="lt-LT"/>
        </w:rPr>
        <w:t>3</w:t>
      </w:r>
      <w:r>
        <w:rPr>
          <w:bCs/>
          <w:iCs/>
          <w:lang w:val="lt-LT"/>
        </w:rPr>
        <w:t xml:space="preserve">, </w:t>
      </w:r>
      <w:r w:rsidR="008463E1">
        <w:rPr>
          <w:bCs/>
          <w:iCs/>
          <w:lang w:val="lt-LT"/>
        </w:rPr>
        <w:t>tame</w:t>
      </w:r>
      <w:r w:rsidRPr="008463E1">
        <w:rPr>
          <w:bCs/>
          <w:iCs/>
          <w:color w:val="FF0000"/>
          <w:lang w:val="lt-LT"/>
        </w:rPr>
        <w:t xml:space="preserve"> </w:t>
      </w:r>
      <w:r>
        <w:rPr>
          <w:bCs/>
          <w:iCs/>
          <w:lang w:val="lt-LT"/>
        </w:rPr>
        <w:t>skaičiuje</w:t>
      </w:r>
      <w:r w:rsidRPr="009A3186">
        <w:rPr>
          <w:bCs/>
          <w:iCs/>
          <w:lang w:val="lt-LT"/>
        </w:rPr>
        <w:t xml:space="preserve"> gyventojams pardavimai padidėjo </w:t>
      </w:r>
      <w:r>
        <w:rPr>
          <w:bCs/>
          <w:iCs/>
          <w:lang w:val="lt-LT"/>
        </w:rPr>
        <w:t>14,15</w:t>
      </w:r>
      <w:r w:rsidRPr="009A3186">
        <w:rPr>
          <w:bCs/>
          <w:iCs/>
          <w:lang w:val="lt-LT"/>
        </w:rPr>
        <w:t xml:space="preserve"> tūkst. m</w:t>
      </w:r>
      <w:r w:rsidRPr="009A3186">
        <w:rPr>
          <w:bCs/>
          <w:iCs/>
          <w:vertAlign w:val="superscript"/>
          <w:lang w:val="lt-LT"/>
        </w:rPr>
        <w:t>3</w:t>
      </w:r>
      <w:r w:rsidRPr="009A3186">
        <w:rPr>
          <w:bCs/>
          <w:iCs/>
          <w:lang w:val="lt-LT"/>
        </w:rPr>
        <w:t>, įmon</w:t>
      </w:r>
      <w:r>
        <w:rPr>
          <w:bCs/>
          <w:iCs/>
          <w:lang w:val="lt-LT"/>
        </w:rPr>
        <w:t>ėms 9,21</w:t>
      </w:r>
      <w:r w:rsidRPr="009A3186">
        <w:rPr>
          <w:bCs/>
          <w:iCs/>
          <w:lang w:val="lt-LT"/>
        </w:rPr>
        <w:t xml:space="preserve"> tūkst. m</w:t>
      </w:r>
      <w:r w:rsidRPr="009A3186">
        <w:rPr>
          <w:bCs/>
          <w:iCs/>
          <w:vertAlign w:val="superscript"/>
          <w:lang w:val="lt-LT"/>
        </w:rPr>
        <w:t>3</w:t>
      </w:r>
      <w:r w:rsidRPr="009A3186">
        <w:rPr>
          <w:bCs/>
          <w:iCs/>
          <w:lang w:val="lt-LT"/>
        </w:rPr>
        <w:t xml:space="preserve"> </w:t>
      </w:r>
      <w:r w:rsidRPr="00372758">
        <w:rPr>
          <w:bCs/>
          <w:iCs/>
          <w:lang w:val="lt-LT"/>
        </w:rPr>
        <w:t>(žr. 6 pav.).</w:t>
      </w:r>
      <w:r>
        <w:rPr>
          <w:bCs/>
          <w:iCs/>
          <w:lang w:val="lt-LT"/>
        </w:rPr>
        <w:t xml:space="preserve">  </w:t>
      </w:r>
    </w:p>
    <w:p w:rsidR="00EC224F" w:rsidRPr="00EC224F" w:rsidRDefault="00EC224F" w:rsidP="00EC224F">
      <w:pPr>
        <w:spacing w:line="360" w:lineRule="auto"/>
        <w:ind w:firstLine="720"/>
        <w:jc w:val="both"/>
        <w:rPr>
          <w:bCs/>
          <w:iCs/>
          <w:lang w:val="lt-LT"/>
        </w:rPr>
      </w:pPr>
      <w:r w:rsidRPr="00633735">
        <w:rPr>
          <w:bCs/>
          <w:iCs/>
          <w:lang w:val="lt-LT"/>
        </w:rPr>
        <w:t xml:space="preserve">Vanduo vartotojams ir abonentams apskaitomas šalto vandens apskaitos skaitikliais. Pagal šiuos skaitiklius yra atsiskaitoma už geriamojo vandens tiekimo ir nuotekų tvarkymo paslaugas, todėl jie yra priskiriami teisinės metrologijos objektui. </w:t>
      </w:r>
    </w:p>
    <w:p w:rsidR="00E207AC" w:rsidRPr="00EC224F" w:rsidRDefault="007957FA" w:rsidP="00EC224F">
      <w:pPr>
        <w:spacing w:line="360" w:lineRule="auto"/>
        <w:ind w:firstLine="851"/>
        <w:jc w:val="center"/>
        <w:rPr>
          <w:bCs/>
          <w:i/>
          <w:iCs/>
          <w:sz w:val="20"/>
          <w:szCs w:val="20"/>
          <w:lang w:val="lt-LT"/>
        </w:rPr>
      </w:pPr>
      <w:r w:rsidRPr="002E220A">
        <w:rPr>
          <w:noProof/>
          <w:lang w:val="lt-LT" w:eastAsia="lt-LT"/>
        </w:rPr>
        <w:lastRenderedPageBreak/>
        <w:drawing>
          <wp:inline distT="0" distB="0" distL="0" distR="0">
            <wp:extent cx="5471668" cy="2838297"/>
            <wp:effectExtent l="0" t="0" r="5715" b="0"/>
            <wp:docPr id="5" name="Objec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C224F" w:rsidRDefault="00E207AC" w:rsidP="002F38CB">
      <w:pPr>
        <w:spacing w:line="360" w:lineRule="auto"/>
        <w:jc w:val="center"/>
        <w:rPr>
          <w:bCs/>
          <w:i/>
          <w:iCs/>
          <w:sz w:val="20"/>
          <w:szCs w:val="20"/>
          <w:lang w:val="lt-LT"/>
        </w:rPr>
      </w:pPr>
      <w:r w:rsidRPr="00372758">
        <w:rPr>
          <w:bCs/>
          <w:i/>
          <w:iCs/>
          <w:sz w:val="20"/>
          <w:szCs w:val="20"/>
          <w:lang w:val="lt-LT"/>
        </w:rPr>
        <w:t>6 pav.</w:t>
      </w:r>
      <w:r w:rsidRPr="00FC1D52">
        <w:rPr>
          <w:bCs/>
          <w:i/>
          <w:iCs/>
          <w:sz w:val="20"/>
          <w:szCs w:val="20"/>
          <w:lang w:val="lt-LT"/>
        </w:rPr>
        <w:t xml:space="preserve"> Geriamojo vandens pardavimų pokytis 201</w:t>
      </w:r>
      <w:r>
        <w:rPr>
          <w:bCs/>
          <w:i/>
          <w:iCs/>
          <w:sz w:val="20"/>
          <w:szCs w:val="20"/>
          <w:lang w:val="lt-LT"/>
        </w:rPr>
        <w:t>4</w:t>
      </w:r>
      <w:r w:rsidRPr="00FC1D52">
        <w:rPr>
          <w:bCs/>
          <w:i/>
          <w:iCs/>
          <w:sz w:val="20"/>
          <w:szCs w:val="20"/>
          <w:lang w:val="lt-LT"/>
        </w:rPr>
        <w:t>-201</w:t>
      </w:r>
      <w:r>
        <w:rPr>
          <w:bCs/>
          <w:i/>
          <w:iCs/>
          <w:sz w:val="20"/>
          <w:szCs w:val="20"/>
          <w:lang w:val="lt-LT"/>
        </w:rPr>
        <w:t>8</w:t>
      </w:r>
      <w:r w:rsidRPr="00FC1D52">
        <w:rPr>
          <w:bCs/>
          <w:i/>
          <w:iCs/>
          <w:sz w:val="20"/>
          <w:szCs w:val="20"/>
          <w:lang w:val="lt-LT"/>
        </w:rPr>
        <w:t xml:space="preserve"> metais,</w:t>
      </w:r>
      <w:r w:rsidR="00EC224F">
        <w:rPr>
          <w:bCs/>
          <w:i/>
          <w:iCs/>
          <w:sz w:val="20"/>
          <w:szCs w:val="20"/>
          <w:lang w:val="lt-LT"/>
        </w:rPr>
        <w:t xml:space="preserve"> tūkst.</w:t>
      </w:r>
      <w:r w:rsidRPr="00FC1D52">
        <w:rPr>
          <w:bCs/>
          <w:i/>
          <w:iCs/>
          <w:sz w:val="20"/>
          <w:szCs w:val="20"/>
          <w:lang w:val="lt-LT"/>
        </w:rPr>
        <w:t xml:space="preserve"> </w:t>
      </w:r>
      <w:proofErr w:type="spellStart"/>
      <w:r w:rsidRPr="00FC1D52">
        <w:rPr>
          <w:bCs/>
          <w:i/>
          <w:iCs/>
          <w:sz w:val="20"/>
          <w:szCs w:val="20"/>
          <w:lang w:val="lt-LT"/>
        </w:rPr>
        <w:t>kūb</w:t>
      </w:r>
      <w:proofErr w:type="spellEnd"/>
      <w:r w:rsidRPr="00FC1D52">
        <w:rPr>
          <w:bCs/>
          <w:i/>
          <w:iCs/>
          <w:sz w:val="20"/>
          <w:szCs w:val="20"/>
          <w:lang w:val="lt-LT"/>
        </w:rPr>
        <w:t>.</w:t>
      </w:r>
      <w:r w:rsidR="00A50258">
        <w:rPr>
          <w:bCs/>
          <w:i/>
          <w:iCs/>
          <w:sz w:val="20"/>
          <w:szCs w:val="20"/>
          <w:lang w:val="lt-LT"/>
        </w:rPr>
        <w:t xml:space="preserve"> </w:t>
      </w:r>
      <w:r w:rsidRPr="00FC1D52">
        <w:rPr>
          <w:bCs/>
          <w:i/>
          <w:iCs/>
          <w:sz w:val="20"/>
          <w:szCs w:val="20"/>
          <w:lang w:val="lt-LT"/>
        </w:rPr>
        <w:t>m.</w:t>
      </w:r>
    </w:p>
    <w:p w:rsidR="002F38CB" w:rsidRPr="002F38CB" w:rsidRDefault="002F38CB" w:rsidP="002F38CB">
      <w:pPr>
        <w:jc w:val="center"/>
        <w:rPr>
          <w:bCs/>
          <w:i/>
          <w:iCs/>
          <w:sz w:val="20"/>
          <w:szCs w:val="20"/>
          <w:lang w:val="lt-LT"/>
        </w:rPr>
      </w:pPr>
    </w:p>
    <w:p w:rsidR="00EC224F" w:rsidRPr="00A50258" w:rsidRDefault="00E207AC" w:rsidP="00A50258">
      <w:pPr>
        <w:spacing w:line="360" w:lineRule="auto"/>
        <w:ind w:firstLine="851"/>
        <w:jc w:val="both"/>
        <w:rPr>
          <w:lang w:val="lt-LT"/>
        </w:rPr>
      </w:pPr>
      <w:r w:rsidRPr="0088574E">
        <w:rPr>
          <w:bCs/>
          <w:iCs/>
          <w:lang w:val="lt-LT"/>
        </w:rPr>
        <w:t>2018 m. mūsų įmonės darbuotojai patikrino 1734 skaitiklius: Prienų mieste – 696</w:t>
      </w:r>
      <w:r>
        <w:rPr>
          <w:bCs/>
          <w:iCs/>
          <w:lang w:val="lt-LT"/>
        </w:rPr>
        <w:t>, kitose gyvenvietėse – 1038</w:t>
      </w:r>
      <w:r w:rsidRPr="0088574E">
        <w:rPr>
          <w:bCs/>
          <w:iCs/>
          <w:lang w:val="lt-LT"/>
        </w:rPr>
        <w:t xml:space="preserve"> vnt. Šių patikrinimų metu užfiksuotas nedeklaruoto</w:t>
      </w:r>
      <w:r>
        <w:rPr>
          <w:bCs/>
          <w:iCs/>
          <w:lang w:val="lt-LT"/>
        </w:rPr>
        <w:t xml:space="preserve"> šalto vandens kiekis </w:t>
      </w:r>
      <w:r w:rsidR="00EC224F">
        <w:rPr>
          <w:bCs/>
          <w:iCs/>
          <w:lang w:val="lt-LT"/>
        </w:rPr>
        <w:t>sudarė</w:t>
      </w:r>
      <w:r>
        <w:rPr>
          <w:bCs/>
          <w:iCs/>
          <w:lang w:val="lt-LT"/>
        </w:rPr>
        <w:t xml:space="preserve"> 16</w:t>
      </w:r>
      <w:r w:rsidR="00EC224F">
        <w:rPr>
          <w:bCs/>
          <w:iCs/>
          <w:lang w:val="lt-LT"/>
        </w:rPr>
        <w:t xml:space="preserve"> tūkst.</w:t>
      </w:r>
      <w:r w:rsidRPr="0088574E">
        <w:rPr>
          <w:bCs/>
          <w:iCs/>
          <w:lang w:val="lt-LT"/>
        </w:rPr>
        <w:t xml:space="preserve"> m</w:t>
      </w:r>
      <w:r w:rsidRPr="0088574E">
        <w:rPr>
          <w:bCs/>
          <w:iCs/>
          <w:vertAlign w:val="superscript"/>
          <w:lang w:val="lt-LT"/>
        </w:rPr>
        <w:t>3</w:t>
      </w:r>
      <w:r w:rsidRPr="0088574E">
        <w:rPr>
          <w:bCs/>
          <w:iCs/>
          <w:lang w:val="lt-LT"/>
        </w:rPr>
        <w:t>, už kurį vartotojai buvo įpareigoti</w:t>
      </w:r>
      <w:r w:rsidR="00EC224F">
        <w:rPr>
          <w:bCs/>
          <w:iCs/>
          <w:lang w:val="lt-LT"/>
        </w:rPr>
        <w:t xml:space="preserve"> nedelsiant</w:t>
      </w:r>
      <w:r w:rsidRPr="0088574E">
        <w:rPr>
          <w:bCs/>
          <w:iCs/>
          <w:lang w:val="lt-LT"/>
        </w:rPr>
        <w:t xml:space="preserve"> susimokėti. Su vartotojais nedeklaravusiais skaitiklių parodymų arba turinčių didelių įsiskolinimų sudaromi skolų grąž</w:t>
      </w:r>
      <w:r>
        <w:rPr>
          <w:bCs/>
          <w:iCs/>
          <w:lang w:val="lt-LT"/>
        </w:rPr>
        <w:t xml:space="preserve">inimo grafikai. </w:t>
      </w:r>
    </w:p>
    <w:p w:rsidR="00E207AC" w:rsidRPr="00FC1D52" w:rsidRDefault="00E207AC" w:rsidP="006079F3">
      <w:pPr>
        <w:jc w:val="center"/>
        <w:rPr>
          <w:bCs/>
          <w:i/>
          <w:iCs/>
          <w:sz w:val="20"/>
          <w:szCs w:val="20"/>
          <w:lang w:val="lt-LT"/>
        </w:rPr>
      </w:pPr>
    </w:p>
    <w:p w:rsidR="00E207AC" w:rsidRPr="00014C2D" w:rsidRDefault="00E207AC" w:rsidP="00014C2D">
      <w:pPr>
        <w:pStyle w:val="Heading2"/>
        <w:numPr>
          <w:ilvl w:val="0"/>
          <w:numId w:val="0"/>
        </w:numPr>
        <w:ind w:left="576"/>
        <w:jc w:val="left"/>
        <w:rPr>
          <w:i/>
          <w:iCs/>
          <w:caps/>
        </w:rPr>
      </w:pPr>
      <w:r w:rsidRPr="00014C2D">
        <w:rPr>
          <w:i/>
          <w:iCs/>
          <w:caps/>
        </w:rPr>
        <w:t>Nuotekų šalinimas</w:t>
      </w:r>
      <w:r w:rsidR="00014C2D">
        <w:rPr>
          <w:i/>
          <w:iCs/>
          <w:caps/>
        </w:rPr>
        <w:t>,</w:t>
      </w:r>
      <w:r w:rsidR="00014C2D" w:rsidRPr="00014C2D">
        <w:rPr>
          <w:i/>
          <w:iCs/>
          <w:caps/>
        </w:rPr>
        <w:t xml:space="preserve"> </w:t>
      </w:r>
      <w:r w:rsidRPr="00014C2D">
        <w:rPr>
          <w:i/>
        </w:rPr>
        <w:t>NUOTEKŲ TINKLAI</w:t>
      </w:r>
    </w:p>
    <w:p w:rsidR="00E207AC" w:rsidRDefault="00A50258" w:rsidP="00954ACC">
      <w:pPr>
        <w:pStyle w:val="BodyTextIndent"/>
        <w:ind w:firstLine="851"/>
        <w:rPr>
          <w:bCs/>
          <w:iCs/>
        </w:rPr>
      </w:pPr>
      <w:r>
        <w:rPr>
          <w:bCs/>
          <w:iCs/>
        </w:rPr>
        <w:t xml:space="preserve">Aptarnaujamoje teritorijoje </w:t>
      </w:r>
      <w:r w:rsidR="00E207AC">
        <w:rPr>
          <w:bCs/>
          <w:iCs/>
        </w:rPr>
        <w:t>B</w:t>
      </w:r>
      <w:r w:rsidR="00E207AC" w:rsidRPr="00FC1DB1">
        <w:rPr>
          <w:bCs/>
          <w:iCs/>
        </w:rPr>
        <w:t>endrovė ataskaitinių metų pabaigoje eksploatavo</w:t>
      </w:r>
      <w:r w:rsidR="00E207AC">
        <w:rPr>
          <w:bCs/>
          <w:iCs/>
        </w:rPr>
        <w:t xml:space="preserve"> </w:t>
      </w:r>
      <w:r w:rsidR="00E207AC" w:rsidRPr="00182A47">
        <w:rPr>
          <w:bCs/>
          <w:iCs/>
        </w:rPr>
        <w:t>94,3 km</w:t>
      </w:r>
      <w:r w:rsidR="00E207AC">
        <w:rPr>
          <w:bCs/>
          <w:iCs/>
        </w:rPr>
        <w:t>. nuotekų tinklų,</w:t>
      </w:r>
      <w:r w:rsidR="00E207AC" w:rsidRPr="00182A47">
        <w:rPr>
          <w:bCs/>
          <w:iCs/>
        </w:rPr>
        <w:t xml:space="preserve"> iš kurių apie 20,0 km.</w:t>
      </w:r>
      <w:r w:rsidR="00E207AC">
        <w:rPr>
          <w:bCs/>
          <w:iCs/>
        </w:rPr>
        <w:t xml:space="preserve"> </w:t>
      </w:r>
      <w:r w:rsidR="001474FB">
        <w:rPr>
          <w:bCs/>
          <w:iCs/>
        </w:rPr>
        <w:t>–</w:t>
      </w:r>
      <w:r w:rsidR="00E207AC" w:rsidRPr="00182A47">
        <w:rPr>
          <w:bCs/>
          <w:iCs/>
        </w:rPr>
        <w:t xml:space="preserve"> </w:t>
      </w:r>
      <w:r w:rsidR="00E207AC" w:rsidRPr="001474FB">
        <w:rPr>
          <w:bCs/>
          <w:iCs/>
        </w:rPr>
        <w:t>s</w:t>
      </w:r>
      <w:r w:rsidR="001474FB" w:rsidRPr="001474FB">
        <w:rPr>
          <w:bCs/>
          <w:iCs/>
        </w:rPr>
        <w:t>lėginiai</w:t>
      </w:r>
      <w:r w:rsidR="00E207AC" w:rsidRPr="001474FB">
        <w:rPr>
          <w:bCs/>
          <w:iCs/>
        </w:rPr>
        <w:t>.</w:t>
      </w:r>
      <w:r w:rsidR="00E207AC" w:rsidRPr="00242910">
        <w:rPr>
          <w:bCs/>
          <w:iCs/>
        </w:rPr>
        <w:t xml:space="preserve"> UAB „Prienų vandenys“ eksploatuoja 9 nuotekų sistemas su 16 nuotekų perpumpavimo stočių, kuriose veikia 32 nuotekų siurbliai</w:t>
      </w:r>
      <w:r w:rsidR="00E207AC">
        <w:rPr>
          <w:bCs/>
          <w:iCs/>
        </w:rPr>
        <w:t>, vidutinis nuotekų perpumpavimo aukštis siekia 27 m.</w:t>
      </w:r>
    </w:p>
    <w:p w:rsidR="00E207AC" w:rsidRDefault="00E207AC" w:rsidP="00625CAC">
      <w:pPr>
        <w:pStyle w:val="BodyTextIndent"/>
        <w:ind w:firstLine="851"/>
        <w:rPr>
          <w:bCs/>
          <w:iCs/>
        </w:rPr>
      </w:pPr>
      <w:r>
        <w:rPr>
          <w:bCs/>
          <w:iCs/>
        </w:rPr>
        <w:t xml:space="preserve">Sovietiniais laikais </w:t>
      </w:r>
      <w:r w:rsidRPr="00E35A88">
        <w:rPr>
          <w:bCs/>
          <w:iCs/>
        </w:rPr>
        <w:t>statytų nuotekų tinklų padėtis tokia pati kaip ir vandentiekio</w:t>
      </w:r>
      <w:r w:rsidR="00A50258">
        <w:rPr>
          <w:bCs/>
          <w:iCs/>
        </w:rPr>
        <w:t xml:space="preserve"> -</w:t>
      </w:r>
      <w:r w:rsidRPr="00E35A88">
        <w:rPr>
          <w:bCs/>
          <w:iCs/>
        </w:rPr>
        <w:t xml:space="preserve"> reikalaujanti renovacijos. Esant mažiems nuotekų kiekiams ir dideliems skersmenims, mažėja nuotekų greitis ir tinkluose kaupiasi nuosėdos bei sąnašos. Todėl tinklai, ypač senieji, kurie yra keramikiniai ar gelžbetoniniai, lūžta, tampa nesandarūs, dažnai užsikemša. Šių tinklų tinkamai eksploatacijai užtikrinti reikalingas nuolatinis jų valymas</w:t>
      </w:r>
      <w:r>
        <w:rPr>
          <w:bCs/>
          <w:iCs/>
        </w:rPr>
        <w:t xml:space="preserve"> ir</w:t>
      </w:r>
      <w:r w:rsidRPr="00E35A88">
        <w:rPr>
          <w:bCs/>
          <w:iCs/>
        </w:rPr>
        <w:t xml:space="preserve"> remontas.</w:t>
      </w:r>
    </w:p>
    <w:p w:rsidR="00E207AC" w:rsidRDefault="00E207AC" w:rsidP="00225DBA">
      <w:pPr>
        <w:pStyle w:val="BodyTextIndent"/>
        <w:ind w:firstLine="851"/>
        <w:rPr>
          <w:bCs/>
          <w:iCs/>
        </w:rPr>
      </w:pPr>
      <w:r w:rsidRPr="00225DBA">
        <w:rPr>
          <w:bCs/>
          <w:iCs/>
        </w:rPr>
        <w:lastRenderedPageBreak/>
        <w:t>201</w:t>
      </w:r>
      <w:r>
        <w:rPr>
          <w:bCs/>
          <w:iCs/>
        </w:rPr>
        <w:t>8</w:t>
      </w:r>
      <w:r w:rsidRPr="00225DBA">
        <w:rPr>
          <w:bCs/>
          <w:iCs/>
        </w:rPr>
        <w:t xml:space="preserve"> metais nuotekų tinkluose įvyko </w:t>
      </w:r>
      <w:r>
        <w:rPr>
          <w:bCs/>
          <w:iCs/>
        </w:rPr>
        <w:t>80</w:t>
      </w:r>
      <w:r w:rsidRPr="00225DBA">
        <w:rPr>
          <w:bCs/>
          <w:iCs/>
        </w:rPr>
        <w:t xml:space="preserve"> avarij</w:t>
      </w:r>
      <w:r w:rsidR="00A50258">
        <w:rPr>
          <w:bCs/>
          <w:iCs/>
        </w:rPr>
        <w:t>ų</w:t>
      </w:r>
      <w:r w:rsidRPr="00225DBA">
        <w:rPr>
          <w:bCs/>
          <w:iCs/>
        </w:rPr>
        <w:t>. Nuolatinė tinklų profilaktika ir priežiūra ženkliai</w:t>
      </w:r>
      <w:r>
        <w:rPr>
          <w:bCs/>
          <w:iCs/>
        </w:rPr>
        <w:t xml:space="preserve"> </w:t>
      </w:r>
      <w:r w:rsidRPr="00225DBA">
        <w:rPr>
          <w:bCs/>
          <w:iCs/>
        </w:rPr>
        <w:t xml:space="preserve">sumažino pastarųjų metų avarijų </w:t>
      </w:r>
      <w:r w:rsidR="00A50258">
        <w:rPr>
          <w:bCs/>
          <w:iCs/>
        </w:rPr>
        <w:t>skaičių, todėl per ataskaitinius metus buvo</w:t>
      </w:r>
      <w:r>
        <w:rPr>
          <w:bCs/>
          <w:iCs/>
        </w:rPr>
        <w:t xml:space="preserve"> </w:t>
      </w:r>
      <w:r w:rsidR="00A50258">
        <w:rPr>
          <w:bCs/>
          <w:iCs/>
        </w:rPr>
        <w:t xml:space="preserve">užfiksuota </w:t>
      </w:r>
      <w:r>
        <w:rPr>
          <w:bCs/>
          <w:iCs/>
        </w:rPr>
        <w:t xml:space="preserve">32 avarijomis mažiau nei </w:t>
      </w:r>
      <w:r w:rsidR="00A50258">
        <w:rPr>
          <w:bCs/>
          <w:iCs/>
        </w:rPr>
        <w:t>ankstesniais</w:t>
      </w:r>
      <w:r>
        <w:rPr>
          <w:bCs/>
          <w:iCs/>
        </w:rPr>
        <w:t xml:space="preserve"> metais.</w:t>
      </w:r>
    </w:p>
    <w:p w:rsidR="00E207AC" w:rsidRDefault="00E207AC" w:rsidP="006079F3">
      <w:pPr>
        <w:pStyle w:val="BodyTextIndent"/>
        <w:spacing w:line="240" w:lineRule="auto"/>
        <w:ind w:firstLine="851"/>
        <w:rPr>
          <w:bCs/>
          <w:iCs/>
        </w:rPr>
      </w:pPr>
    </w:p>
    <w:p w:rsidR="00E207AC" w:rsidRDefault="00E207AC" w:rsidP="00014C2D">
      <w:pPr>
        <w:pStyle w:val="Heading3"/>
        <w:numPr>
          <w:ilvl w:val="0"/>
          <w:numId w:val="0"/>
        </w:numPr>
        <w:ind w:left="720"/>
        <w:rPr>
          <w:i/>
        </w:rPr>
      </w:pPr>
      <w:r w:rsidRPr="006F1A49">
        <w:rPr>
          <w:i/>
        </w:rPr>
        <w:t>NUOTEKŲ SURINKIMAS</w:t>
      </w:r>
      <w:r>
        <w:rPr>
          <w:i/>
        </w:rPr>
        <w:t xml:space="preserve">, </w:t>
      </w:r>
      <w:r w:rsidRPr="006F1A49">
        <w:rPr>
          <w:i/>
        </w:rPr>
        <w:t>VALYMAS</w:t>
      </w:r>
      <w:r>
        <w:rPr>
          <w:i/>
        </w:rPr>
        <w:t xml:space="preserve"> IR APSKAITA</w:t>
      </w:r>
    </w:p>
    <w:p w:rsidR="00014C2D" w:rsidRPr="00014C2D" w:rsidRDefault="00014C2D" w:rsidP="00014C2D">
      <w:pPr>
        <w:rPr>
          <w:lang w:val="lt-LT"/>
        </w:rPr>
      </w:pPr>
    </w:p>
    <w:p w:rsidR="00E207AC" w:rsidRDefault="00E207AC" w:rsidP="00635935">
      <w:pPr>
        <w:pStyle w:val="BodyTextIndent"/>
        <w:ind w:firstLine="851"/>
        <w:rPr>
          <w:bCs/>
          <w:iCs/>
        </w:rPr>
      </w:pPr>
      <w:r w:rsidRPr="00635935">
        <w:rPr>
          <w:bCs/>
          <w:iCs/>
        </w:rPr>
        <w:t xml:space="preserve">Nuotekų šalinimo paslauga </w:t>
      </w:r>
      <w:r w:rsidR="00A50258">
        <w:rPr>
          <w:bCs/>
          <w:iCs/>
        </w:rPr>
        <w:t>2018 m. gruodžio 31 d. naudojosi</w:t>
      </w:r>
      <w:r w:rsidRPr="00635935">
        <w:rPr>
          <w:bCs/>
          <w:iCs/>
        </w:rPr>
        <w:t xml:space="preserve"> </w:t>
      </w:r>
      <w:r>
        <w:rPr>
          <w:bCs/>
          <w:iCs/>
        </w:rPr>
        <w:t>2837</w:t>
      </w:r>
      <w:r w:rsidRPr="00635935">
        <w:rPr>
          <w:bCs/>
          <w:iCs/>
        </w:rPr>
        <w:t xml:space="preserve"> daugiabučių namų vartotojai, 1</w:t>
      </w:r>
      <w:r>
        <w:rPr>
          <w:bCs/>
          <w:iCs/>
        </w:rPr>
        <w:t xml:space="preserve">281 </w:t>
      </w:r>
      <w:r w:rsidRPr="00635935">
        <w:rPr>
          <w:bCs/>
          <w:iCs/>
        </w:rPr>
        <w:t>individualių namų vartotojai ir 1</w:t>
      </w:r>
      <w:r>
        <w:rPr>
          <w:bCs/>
          <w:iCs/>
        </w:rPr>
        <w:t>83</w:t>
      </w:r>
      <w:r w:rsidRPr="00635935">
        <w:rPr>
          <w:bCs/>
          <w:iCs/>
        </w:rPr>
        <w:t xml:space="preserve"> įmonės. </w:t>
      </w:r>
      <w:r w:rsidRPr="00456E86">
        <w:rPr>
          <w:bCs/>
          <w:iCs/>
        </w:rPr>
        <w:t>Per 2018 m. prie Bendrovės eksploatuojamų nuotekų šalinimo tinklų prisijungė 55 nauji vartotojai, įskaitant Prienų mieste ir kaimuose.</w:t>
      </w:r>
    </w:p>
    <w:p w:rsidR="00E207AC" w:rsidRPr="00A508A9" w:rsidRDefault="00E207AC" w:rsidP="006079F3">
      <w:pPr>
        <w:pStyle w:val="BodyTextIndent"/>
        <w:ind w:firstLine="851"/>
        <w:rPr>
          <w:bCs/>
          <w:iCs/>
        </w:rPr>
      </w:pPr>
      <w:r w:rsidRPr="00657A51">
        <w:rPr>
          <w:bCs/>
          <w:iCs/>
        </w:rPr>
        <w:t>2018 metais buitinių ir gamybinių nuotekų surinkta 403,</w:t>
      </w:r>
      <w:r w:rsidR="00EA44A8">
        <w:rPr>
          <w:bCs/>
          <w:iCs/>
        </w:rPr>
        <w:t>4</w:t>
      </w:r>
      <w:r w:rsidRPr="00657A51">
        <w:rPr>
          <w:bCs/>
          <w:iCs/>
        </w:rPr>
        <w:t xml:space="preserve"> tūkst. m</w:t>
      </w:r>
      <w:r w:rsidRPr="00657A51">
        <w:rPr>
          <w:bCs/>
          <w:iCs/>
          <w:vertAlign w:val="superscript"/>
        </w:rPr>
        <w:t>3</w:t>
      </w:r>
      <w:r w:rsidRPr="00657A51">
        <w:rPr>
          <w:bCs/>
          <w:iCs/>
        </w:rPr>
        <w:t xml:space="preserve">. , o realizuotas nuotekų kiekis </w:t>
      </w:r>
      <w:r w:rsidR="00664987">
        <w:rPr>
          <w:bCs/>
          <w:iCs/>
        </w:rPr>
        <w:t>siekė</w:t>
      </w:r>
      <w:r w:rsidRPr="00657A51">
        <w:rPr>
          <w:bCs/>
          <w:iCs/>
        </w:rPr>
        <w:t xml:space="preserve"> 2</w:t>
      </w:r>
      <w:r w:rsidR="00EA44A8">
        <w:rPr>
          <w:bCs/>
          <w:iCs/>
        </w:rPr>
        <w:t>70,4</w:t>
      </w:r>
      <w:r w:rsidRPr="00657A51">
        <w:rPr>
          <w:bCs/>
          <w:iCs/>
        </w:rPr>
        <w:t xml:space="preserve"> tūkst. m</w:t>
      </w:r>
      <w:r w:rsidRPr="00657A51">
        <w:rPr>
          <w:bCs/>
          <w:iCs/>
          <w:vertAlign w:val="superscript"/>
        </w:rPr>
        <w:t xml:space="preserve">3 </w:t>
      </w:r>
      <w:r w:rsidRPr="00657A51">
        <w:rPr>
          <w:bCs/>
          <w:iCs/>
        </w:rPr>
        <w:t xml:space="preserve">, kuris lyginat su 2017 metais buvo </w:t>
      </w:r>
      <w:r w:rsidR="00EA44A8">
        <w:rPr>
          <w:bCs/>
          <w:iCs/>
        </w:rPr>
        <w:t>10,9</w:t>
      </w:r>
      <w:r w:rsidRPr="00657A51">
        <w:rPr>
          <w:bCs/>
          <w:iCs/>
        </w:rPr>
        <w:t xml:space="preserve"> tūkst. </w:t>
      </w:r>
      <w:bookmarkStart w:id="3" w:name="_Hlk1984293"/>
      <w:r w:rsidRPr="00657A51">
        <w:rPr>
          <w:bCs/>
          <w:iCs/>
        </w:rPr>
        <w:t>m</w:t>
      </w:r>
      <w:r w:rsidRPr="00657A51">
        <w:rPr>
          <w:bCs/>
          <w:iCs/>
          <w:vertAlign w:val="superscript"/>
        </w:rPr>
        <w:t>3</w:t>
      </w:r>
      <w:bookmarkEnd w:id="3"/>
      <w:r w:rsidRPr="00657A51">
        <w:rPr>
          <w:bCs/>
          <w:iCs/>
        </w:rPr>
        <w:t xml:space="preserve"> didesnis (žr. 7 pav.).</w:t>
      </w:r>
      <w:r w:rsidR="007957FA">
        <w:rPr>
          <w:bCs/>
          <w:iCs/>
          <w:noProof/>
          <w:lang w:eastAsia="lt-LT"/>
        </w:rPr>
        <w:drawing>
          <wp:inline distT="0" distB="0" distL="0" distR="0">
            <wp:extent cx="5402417" cy="375285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2417" cy="3752850"/>
                    </a:xfrm>
                    <a:prstGeom prst="rect">
                      <a:avLst/>
                    </a:prstGeom>
                    <a:noFill/>
                    <a:ln>
                      <a:noFill/>
                    </a:ln>
                  </pic:spPr>
                </pic:pic>
              </a:graphicData>
            </a:graphic>
          </wp:inline>
        </w:drawing>
      </w:r>
    </w:p>
    <w:p w:rsidR="00B41C1D" w:rsidRPr="006079F3" w:rsidRDefault="00E207AC" w:rsidP="006079F3">
      <w:pPr>
        <w:pStyle w:val="BodyTextIndent"/>
        <w:ind w:firstLine="0"/>
        <w:jc w:val="center"/>
        <w:rPr>
          <w:bCs/>
          <w:i/>
          <w:iCs/>
          <w:sz w:val="20"/>
          <w:szCs w:val="20"/>
        </w:rPr>
      </w:pPr>
      <w:r w:rsidRPr="00372758">
        <w:rPr>
          <w:bCs/>
          <w:i/>
          <w:iCs/>
          <w:sz w:val="20"/>
          <w:szCs w:val="20"/>
        </w:rPr>
        <w:t>7 pav.</w:t>
      </w:r>
      <w:r w:rsidRPr="00875143">
        <w:rPr>
          <w:bCs/>
          <w:i/>
          <w:iCs/>
          <w:sz w:val="20"/>
          <w:szCs w:val="20"/>
        </w:rPr>
        <w:t xml:space="preserve"> Nuotekų surinkimas, pardavimas ir </w:t>
      </w:r>
      <w:proofErr w:type="spellStart"/>
      <w:r w:rsidRPr="00875143">
        <w:rPr>
          <w:bCs/>
          <w:i/>
          <w:iCs/>
          <w:sz w:val="20"/>
          <w:szCs w:val="20"/>
        </w:rPr>
        <w:t>infiltracija</w:t>
      </w:r>
      <w:proofErr w:type="spellEnd"/>
      <w:r w:rsidRPr="00875143">
        <w:rPr>
          <w:bCs/>
          <w:i/>
          <w:iCs/>
          <w:sz w:val="20"/>
          <w:szCs w:val="20"/>
        </w:rPr>
        <w:t xml:space="preserve"> 201</w:t>
      </w:r>
      <w:r>
        <w:rPr>
          <w:bCs/>
          <w:i/>
          <w:iCs/>
          <w:sz w:val="20"/>
          <w:szCs w:val="20"/>
        </w:rPr>
        <w:t>4</w:t>
      </w:r>
      <w:r w:rsidRPr="00875143">
        <w:rPr>
          <w:bCs/>
          <w:i/>
          <w:iCs/>
          <w:sz w:val="20"/>
          <w:szCs w:val="20"/>
        </w:rPr>
        <w:t>-201</w:t>
      </w:r>
      <w:r>
        <w:rPr>
          <w:bCs/>
          <w:i/>
          <w:iCs/>
          <w:sz w:val="20"/>
          <w:szCs w:val="20"/>
        </w:rPr>
        <w:t>8</w:t>
      </w:r>
      <w:r w:rsidRPr="00875143">
        <w:rPr>
          <w:bCs/>
          <w:i/>
          <w:iCs/>
          <w:sz w:val="20"/>
          <w:szCs w:val="20"/>
        </w:rPr>
        <w:t xml:space="preserve"> m</w:t>
      </w:r>
      <w:r w:rsidR="00664987">
        <w:rPr>
          <w:bCs/>
          <w:i/>
          <w:iCs/>
          <w:sz w:val="20"/>
          <w:szCs w:val="20"/>
        </w:rPr>
        <w:t xml:space="preserve">, tūkst. </w:t>
      </w:r>
      <w:proofErr w:type="spellStart"/>
      <w:r w:rsidR="00664987">
        <w:rPr>
          <w:bCs/>
          <w:i/>
          <w:iCs/>
          <w:sz w:val="20"/>
          <w:szCs w:val="20"/>
        </w:rPr>
        <w:t>kūb</w:t>
      </w:r>
      <w:proofErr w:type="spellEnd"/>
      <w:r w:rsidR="00664987">
        <w:rPr>
          <w:bCs/>
          <w:i/>
          <w:iCs/>
          <w:sz w:val="20"/>
          <w:szCs w:val="20"/>
        </w:rPr>
        <w:t>. m.</w:t>
      </w:r>
    </w:p>
    <w:p w:rsidR="00B41C1D" w:rsidRDefault="00B41C1D" w:rsidP="008463E1">
      <w:pPr>
        <w:pStyle w:val="BodyTextIndent"/>
        <w:ind w:firstLine="851"/>
        <w:rPr>
          <w:bCs/>
          <w:iCs/>
        </w:rPr>
      </w:pPr>
    </w:p>
    <w:p w:rsidR="00B41C1D" w:rsidRDefault="0060712A" w:rsidP="005C22FE">
      <w:pPr>
        <w:pStyle w:val="BodyTextIndent"/>
        <w:ind w:firstLine="0"/>
        <w:jc w:val="center"/>
        <w:rPr>
          <w:bCs/>
          <w:iCs/>
        </w:rPr>
      </w:pPr>
      <w:r w:rsidRPr="008463E1">
        <w:rPr>
          <w:noProof/>
          <w:color w:val="FF0000"/>
          <w:lang w:eastAsia="lt-LT"/>
        </w:rPr>
        <w:lastRenderedPageBreak/>
        <w:drawing>
          <wp:inline distT="0" distB="0" distL="0" distR="0">
            <wp:extent cx="5260092" cy="2211733"/>
            <wp:effectExtent l="0" t="0" r="0" b="0"/>
            <wp:docPr id="7" name="Objec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41C1D" w:rsidRDefault="0060712A" w:rsidP="0060712A">
      <w:pPr>
        <w:pStyle w:val="BodyTextIndent"/>
        <w:ind w:firstLine="851"/>
        <w:jc w:val="center"/>
        <w:rPr>
          <w:bCs/>
          <w:iCs/>
        </w:rPr>
      </w:pPr>
      <w:r w:rsidRPr="0060712A">
        <w:rPr>
          <w:bCs/>
          <w:i/>
          <w:iCs/>
          <w:sz w:val="20"/>
          <w:szCs w:val="20"/>
        </w:rPr>
        <w:t xml:space="preserve">8 pav. Realizuotas nuotekų kiekis 2014-2018 m. tūkst. </w:t>
      </w:r>
      <w:proofErr w:type="spellStart"/>
      <w:r w:rsidRPr="0060712A">
        <w:rPr>
          <w:bCs/>
          <w:i/>
          <w:iCs/>
          <w:sz w:val="20"/>
          <w:szCs w:val="20"/>
        </w:rPr>
        <w:t>kūb</w:t>
      </w:r>
      <w:proofErr w:type="spellEnd"/>
      <w:r w:rsidRPr="0060712A">
        <w:rPr>
          <w:bCs/>
          <w:i/>
          <w:iCs/>
          <w:sz w:val="20"/>
          <w:szCs w:val="20"/>
        </w:rPr>
        <w:t>. m</w:t>
      </w:r>
      <w:r w:rsidRPr="008463E1">
        <w:rPr>
          <w:bCs/>
          <w:i/>
          <w:iCs/>
          <w:color w:val="FF0000"/>
          <w:sz w:val="20"/>
          <w:szCs w:val="20"/>
        </w:rPr>
        <w:t>.</w:t>
      </w:r>
    </w:p>
    <w:p w:rsidR="00E207AC" w:rsidRPr="0060712A" w:rsidRDefault="00E207AC" w:rsidP="0060712A">
      <w:pPr>
        <w:pStyle w:val="BodyTextIndent"/>
        <w:ind w:firstLine="851"/>
        <w:rPr>
          <w:bCs/>
          <w:i/>
          <w:iCs/>
          <w:color w:val="FF0000"/>
          <w:sz w:val="20"/>
          <w:szCs w:val="20"/>
        </w:rPr>
      </w:pPr>
      <w:r w:rsidRPr="006B53F2">
        <w:rPr>
          <w:bCs/>
          <w:iCs/>
        </w:rPr>
        <w:t>Didžiausi</w:t>
      </w:r>
      <w:r w:rsidR="005115F7">
        <w:rPr>
          <w:bCs/>
          <w:iCs/>
        </w:rPr>
        <w:t>as</w:t>
      </w:r>
      <w:r w:rsidRPr="006B53F2">
        <w:rPr>
          <w:bCs/>
          <w:iCs/>
        </w:rPr>
        <w:t xml:space="preserve"> nuotekų kiek</w:t>
      </w:r>
      <w:r w:rsidR="005115F7">
        <w:rPr>
          <w:bCs/>
          <w:iCs/>
        </w:rPr>
        <w:t>is</w:t>
      </w:r>
      <w:r w:rsidRPr="006B53F2">
        <w:rPr>
          <w:bCs/>
          <w:iCs/>
        </w:rPr>
        <w:t>, net 1</w:t>
      </w:r>
      <w:r w:rsidR="00EA44A8">
        <w:rPr>
          <w:bCs/>
          <w:iCs/>
        </w:rPr>
        <w:t>6</w:t>
      </w:r>
      <w:r w:rsidR="007B650D">
        <w:rPr>
          <w:bCs/>
          <w:iCs/>
        </w:rPr>
        <w:t>7,0</w:t>
      </w:r>
      <w:r w:rsidRPr="006B53F2">
        <w:rPr>
          <w:bCs/>
          <w:iCs/>
        </w:rPr>
        <w:t xml:space="preserve"> tūkst. m</w:t>
      </w:r>
      <w:r w:rsidRPr="006B53F2">
        <w:rPr>
          <w:bCs/>
          <w:iCs/>
          <w:vertAlign w:val="superscript"/>
        </w:rPr>
        <w:t>3</w:t>
      </w:r>
      <w:r w:rsidRPr="006B53F2">
        <w:rPr>
          <w:bCs/>
          <w:iCs/>
        </w:rPr>
        <w:t xml:space="preserve"> 201</w:t>
      </w:r>
      <w:r>
        <w:rPr>
          <w:bCs/>
          <w:iCs/>
        </w:rPr>
        <w:t>8</w:t>
      </w:r>
      <w:r w:rsidRPr="006B53F2">
        <w:rPr>
          <w:bCs/>
          <w:iCs/>
        </w:rPr>
        <w:t xml:space="preserve"> m. </w:t>
      </w:r>
      <w:r w:rsidR="005115F7">
        <w:rPr>
          <w:bCs/>
          <w:iCs/>
        </w:rPr>
        <w:t>surinktas iš</w:t>
      </w:r>
      <w:r w:rsidRPr="006B53F2">
        <w:rPr>
          <w:bCs/>
          <w:iCs/>
        </w:rPr>
        <w:t xml:space="preserve"> gyventoj</w:t>
      </w:r>
      <w:r w:rsidR="005115F7">
        <w:rPr>
          <w:bCs/>
          <w:iCs/>
        </w:rPr>
        <w:t>ų</w:t>
      </w:r>
      <w:r w:rsidRPr="006B53F2">
        <w:rPr>
          <w:bCs/>
          <w:iCs/>
        </w:rPr>
        <w:t xml:space="preserve">, kiek mažiau </w:t>
      </w:r>
      <w:r>
        <w:rPr>
          <w:bCs/>
          <w:iCs/>
        </w:rPr>
        <w:t>10</w:t>
      </w:r>
      <w:r w:rsidR="00EA44A8">
        <w:rPr>
          <w:bCs/>
          <w:iCs/>
        </w:rPr>
        <w:t>3,4</w:t>
      </w:r>
      <w:r w:rsidRPr="006B53F2">
        <w:rPr>
          <w:bCs/>
          <w:iCs/>
        </w:rPr>
        <w:t xml:space="preserve"> tūkst. m</w:t>
      </w:r>
      <w:r w:rsidRPr="006B53F2">
        <w:rPr>
          <w:bCs/>
          <w:iCs/>
          <w:vertAlign w:val="superscript"/>
        </w:rPr>
        <w:t>3</w:t>
      </w:r>
      <w:r w:rsidRPr="006B53F2">
        <w:rPr>
          <w:bCs/>
          <w:iCs/>
        </w:rPr>
        <w:t xml:space="preserve"> nuotekų</w:t>
      </w:r>
      <w:r w:rsidR="005115F7">
        <w:rPr>
          <w:bCs/>
          <w:iCs/>
        </w:rPr>
        <w:t xml:space="preserve"> surinkta iš</w:t>
      </w:r>
      <w:r w:rsidRPr="006B53F2">
        <w:rPr>
          <w:bCs/>
          <w:iCs/>
        </w:rPr>
        <w:t xml:space="preserve"> įmon</w:t>
      </w:r>
      <w:r w:rsidR="005115F7">
        <w:rPr>
          <w:bCs/>
          <w:iCs/>
        </w:rPr>
        <w:t>ių</w:t>
      </w:r>
      <w:r w:rsidRPr="00372758">
        <w:rPr>
          <w:bCs/>
          <w:iCs/>
        </w:rPr>
        <w:t>. (žr. 8 pav.).</w:t>
      </w:r>
      <w:r>
        <w:rPr>
          <w:bCs/>
          <w:iCs/>
        </w:rPr>
        <w:t xml:space="preserve"> </w:t>
      </w:r>
      <w:r w:rsidR="00664987">
        <w:rPr>
          <w:bCs/>
          <w:iCs/>
        </w:rPr>
        <w:t xml:space="preserve">Didėjant gyventojų aplinkosauginiam </w:t>
      </w:r>
      <w:r w:rsidR="00441255" w:rsidRPr="00441255">
        <w:rPr>
          <w:bCs/>
          <w:iCs/>
        </w:rPr>
        <w:t>s</w:t>
      </w:r>
      <w:r w:rsidR="00D93531">
        <w:rPr>
          <w:bCs/>
          <w:iCs/>
        </w:rPr>
        <w:t>ą</w:t>
      </w:r>
      <w:r w:rsidR="00441255" w:rsidRPr="00441255">
        <w:rPr>
          <w:bCs/>
          <w:iCs/>
        </w:rPr>
        <w:t>moningumui</w:t>
      </w:r>
      <w:r w:rsidR="00441255">
        <w:rPr>
          <w:bCs/>
          <w:iCs/>
        </w:rPr>
        <w:t xml:space="preserve"> </w:t>
      </w:r>
      <w:r w:rsidR="00441255" w:rsidRPr="00441255">
        <w:rPr>
          <w:bCs/>
          <w:iCs/>
        </w:rPr>
        <w:t xml:space="preserve">tendencingai auga ir gyventojų išvalytų nuotekų kiekis, tačiau dar ne </w:t>
      </w:r>
      <w:r w:rsidR="00441255" w:rsidRPr="0060712A">
        <w:rPr>
          <w:bCs/>
          <w:iCs/>
        </w:rPr>
        <w:t>visi Prienų</w:t>
      </w:r>
      <w:r w:rsidR="008463E1" w:rsidRPr="0060712A">
        <w:rPr>
          <w:bCs/>
          <w:iCs/>
        </w:rPr>
        <w:t xml:space="preserve"> </w:t>
      </w:r>
      <w:r w:rsidRPr="0060712A">
        <w:rPr>
          <w:bCs/>
          <w:iCs/>
        </w:rPr>
        <w:t>rajono gyventojai turi galimybę arba nori pasijungti prie centralizuotų nuotekų tinklų. Dėl šios</w:t>
      </w:r>
      <w:r w:rsidRPr="008463E1">
        <w:rPr>
          <w:bCs/>
          <w:iCs/>
          <w:color w:val="FF0000"/>
        </w:rPr>
        <w:t xml:space="preserve"> </w:t>
      </w:r>
      <w:r w:rsidRPr="006B53F2">
        <w:rPr>
          <w:bCs/>
          <w:iCs/>
        </w:rPr>
        <w:t xml:space="preserve">priežasties Bendrovė iš gyventojų bei įmonių nuotekas surenka asenizacinėmis mašinomis. Šiai paslaugai teikti Bendrovė turi </w:t>
      </w:r>
      <w:r w:rsidRPr="00AF1484">
        <w:rPr>
          <w:bCs/>
          <w:iCs/>
        </w:rPr>
        <w:t xml:space="preserve">dvi </w:t>
      </w:r>
      <w:r w:rsidRPr="006B53F2">
        <w:rPr>
          <w:bCs/>
          <w:iCs/>
        </w:rPr>
        <w:t>asenizacines mašinas. Per 201</w:t>
      </w:r>
      <w:r>
        <w:rPr>
          <w:bCs/>
          <w:iCs/>
        </w:rPr>
        <w:t>8</w:t>
      </w:r>
      <w:r w:rsidRPr="006B53F2">
        <w:rPr>
          <w:bCs/>
          <w:iCs/>
        </w:rPr>
        <w:t xml:space="preserve"> m. asenizacinėmis mašinomis surinkta apie 5,</w:t>
      </w:r>
      <w:r>
        <w:rPr>
          <w:bCs/>
          <w:iCs/>
        </w:rPr>
        <w:t>6</w:t>
      </w:r>
      <w:r w:rsidRPr="006B53F2">
        <w:rPr>
          <w:bCs/>
          <w:iCs/>
        </w:rPr>
        <w:t xml:space="preserve"> tūkst. m</w:t>
      </w:r>
      <w:r w:rsidRPr="006B53F2">
        <w:rPr>
          <w:bCs/>
          <w:iCs/>
          <w:vertAlign w:val="superscript"/>
        </w:rPr>
        <w:t>3</w:t>
      </w:r>
      <w:r w:rsidRPr="006B53F2">
        <w:rPr>
          <w:bCs/>
          <w:iCs/>
        </w:rPr>
        <w:t xml:space="preserve"> nuotekų</w:t>
      </w:r>
      <w:r>
        <w:rPr>
          <w:bCs/>
          <w:iCs/>
        </w:rPr>
        <w:t>.</w:t>
      </w:r>
    </w:p>
    <w:p w:rsidR="00014C2D" w:rsidRDefault="00014C2D" w:rsidP="006079F3">
      <w:pPr>
        <w:pStyle w:val="BodyTextIndent"/>
        <w:spacing w:line="240" w:lineRule="auto"/>
        <w:ind w:firstLine="0"/>
        <w:rPr>
          <w:bCs/>
          <w:iCs/>
        </w:rPr>
      </w:pPr>
    </w:p>
    <w:p w:rsidR="00FB6E76" w:rsidRPr="00AC2EA2" w:rsidRDefault="00FB6E76" w:rsidP="00FB6E76">
      <w:pPr>
        <w:pStyle w:val="Heading1"/>
        <w:numPr>
          <w:ilvl w:val="0"/>
          <w:numId w:val="0"/>
        </w:numPr>
        <w:ind w:left="432"/>
        <w:rPr>
          <w:i/>
        </w:rPr>
      </w:pPr>
      <w:r>
        <w:rPr>
          <w:i/>
        </w:rPr>
        <w:t xml:space="preserve">6. </w:t>
      </w:r>
      <w:r w:rsidRPr="00AC2EA2">
        <w:rPr>
          <w:i/>
        </w:rPr>
        <w:t>VYKDOMI PROJEKTAI IR INVESTICIJOS</w:t>
      </w:r>
    </w:p>
    <w:p w:rsidR="00FB6E76" w:rsidRPr="008A5F29" w:rsidRDefault="00FB6E76" w:rsidP="00FB6E76">
      <w:pPr>
        <w:rPr>
          <w:lang w:val="lt-LT"/>
        </w:rPr>
      </w:pPr>
    </w:p>
    <w:p w:rsidR="00FB6E76" w:rsidRPr="00AF1484" w:rsidRDefault="00FB6E76" w:rsidP="00FB6E76">
      <w:pPr>
        <w:pStyle w:val="ListParagraph"/>
        <w:keepNext/>
        <w:numPr>
          <w:ilvl w:val="0"/>
          <w:numId w:val="30"/>
        </w:numPr>
        <w:spacing w:after="0" w:line="240" w:lineRule="auto"/>
        <w:contextualSpacing w:val="0"/>
        <w:jc w:val="center"/>
        <w:outlineLvl w:val="0"/>
        <w:rPr>
          <w:rFonts w:ascii="Times New Roman" w:hAnsi="Times New Roman"/>
          <w:b/>
          <w:bCs/>
          <w:vanish/>
          <w:sz w:val="24"/>
          <w:szCs w:val="24"/>
        </w:rPr>
      </w:pPr>
    </w:p>
    <w:p w:rsidR="00FB6E76" w:rsidRPr="00014C2D" w:rsidRDefault="00FB6E76" w:rsidP="00014C2D">
      <w:pPr>
        <w:pStyle w:val="Heading2"/>
        <w:numPr>
          <w:ilvl w:val="0"/>
          <w:numId w:val="0"/>
        </w:numPr>
        <w:ind w:left="576"/>
        <w:rPr>
          <w:i/>
        </w:rPr>
      </w:pPr>
      <w:r w:rsidRPr="00AF1484">
        <w:rPr>
          <w:i/>
        </w:rPr>
        <w:t xml:space="preserve">INVESTICIJOS IR VYKDOMI PROJEKTAI IŠ </w:t>
      </w:r>
      <w:r w:rsidR="00014C2D">
        <w:rPr>
          <w:i/>
        </w:rPr>
        <w:t>BENDROVĖS</w:t>
      </w:r>
      <w:r w:rsidRPr="00AF1484">
        <w:rPr>
          <w:i/>
        </w:rPr>
        <w:t xml:space="preserve"> LĖŠ</w:t>
      </w:r>
      <w:r w:rsidR="00014C2D">
        <w:rPr>
          <w:i/>
        </w:rPr>
        <w:t>OMIS</w:t>
      </w:r>
    </w:p>
    <w:p w:rsidR="00FB6E76" w:rsidRPr="00FB6E76" w:rsidRDefault="00FB6E76" w:rsidP="00FB6E76">
      <w:pPr>
        <w:pStyle w:val="BodyTextIndent"/>
        <w:ind w:firstLine="851"/>
        <w:rPr>
          <w:bCs/>
          <w:iCs/>
        </w:rPr>
      </w:pPr>
      <w:r w:rsidRPr="00FB6E76">
        <w:rPr>
          <w:bCs/>
          <w:iCs/>
        </w:rPr>
        <w:t xml:space="preserve">UAB „Prienų vandenys“ gerindama paslaugų prieinamumą ir kokybę investuoja lėšas į vandentiekio ir nuotekų tinklų renovaciją, naują statybą, įrengimų modernizaciją ir atnaujinimą, nepertraukiamai vykdo vandentiekio ir nuotekų tinklų plėtrą taip gerindama infrastruktūros prieinamumą gyventojams, bei mažindama vandens netektis ir paviršinių nuotekų </w:t>
      </w:r>
      <w:proofErr w:type="spellStart"/>
      <w:r w:rsidRPr="00FB6E76">
        <w:rPr>
          <w:bCs/>
          <w:iCs/>
        </w:rPr>
        <w:t>infiltraciją</w:t>
      </w:r>
      <w:proofErr w:type="spellEnd"/>
      <w:r w:rsidRPr="00FB6E76">
        <w:rPr>
          <w:bCs/>
          <w:iCs/>
        </w:rPr>
        <w:t xml:space="preserve"> į nuotekų tinklus.</w:t>
      </w:r>
    </w:p>
    <w:p w:rsidR="00FB6E76" w:rsidRPr="00FB6E76" w:rsidRDefault="00FB6E76" w:rsidP="00FB6E76">
      <w:pPr>
        <w:pStyle w:val="BodyTextIndent"/>
        <w:ind w:firstLine="851"/>
        <w:rPr>
          <w:bCs/>
          <w:iCs/>
        </w:rPr>
      </w:pPr>
      <w:r w:rsidRPr="00FB6E76">
        <w:rPr>
          <w:bCs/>
          <w:iCs/>
        </w:rPr>
        <w:t>Bendrovė planuodama vandentiekio ir nuotekų tinklų plėtrą visuomet siekia racionaliai įvertinti investicijas ir užtikrinti, kad lėšos būtų panaudotos efektyviai,  todėl apsvarstant plėtros galimybes buvo užsakyti ir parengti Naujosios Ūtos vandentiekio ir vandens gerinimo įrenginių projektiniai pasiūlymai.</w:t>
      </w:r>
    </w:p>
    <w:p w:rsidR="00FB6E76" w:rsidRPr="00FB6E76" w:rsidRDefault="00633D6E" w:rsidP="00FB6E76">
      <w:pPr>
        <w:pStyle w:val="BodyTextIndent"/>
        <w:ind w:firstLine="851"/>
        <w:rPr>
          <w:bCs/>
          <w:iCs/>
        </w:rPr>
      </w:pPr>
      <w:r w:rsidRPr="00633D6E">
        <w:rPr>
          <w:noProof/>
          <w:lang w:eastAsia="lt-LT"/>
        </w:rPr>
        <w:lastRenderedPageBreak/>
        <w:pict>
          <v:shapetype id="_x0000_t202" coordsize="21600,21600" o:spt="202" path="m,l,21600r21600,l21600,xe">
            <v:stroke joinstyle="miter"/>
            <v:path gradientshapeok="t" o:connecttype="rect"/>
          </v:shapetype>
          <v:shape id="Text Box 10" o:spid="_x0000_s1026" type="#_x0000_t202" style="position:absolute;left:0;text-align:left;margin-left:247.4pt;margin-top:144.2pt;width:216.3pt;height:21.9pt;z-index:25165977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7HZTQIAAKMEAAAOAAAAZHJzL2Uyb0RvYy54bWysVMFu2zAMvQ/YPwi6r068tGmDOkWWosOA&#10;oi3QDj0rspwYk0VNUmJ3X78n2UnTbqdhF4Uin5/IRzKXV12j2U45X5Mp+PhkxJkyksrarAv+/enm&#10;0zlnPghTCk1GFfxFeX41//jhsrUzldOGdKkcA4nxs9YWfBOCnWWZlxvVCH9CVhkEK3KNCLi6dVY6&#10;0YK90Vk+Gp1lLbnSOpLKe3iv+yCfJ/6qUjLcV5VXgemCI7eQTpfOVTyz+aWYrZ2wm1oOaYh/yKIR&#10;tcGjB6prEQTbuvoPqqaWjjxV4URSk1FV1VKlGlDNePSumseNsCrVAnG8Pcjk/x+tvNs9OFaX6B3k&#10;MaJBj55UF9gX6hhc0Ke1fgbYowUwdPADu/d7OGPZXeWa+IuCGOKgejmoG9kknPl0Mh1d5JxJxPLp&#10;eX5xFmmy16+t8+GrooZFo+AO3Uuiit2tDz10D4mPedJ1eVNrnS5xYtRSO7YT6LUOKUeQv0Fpw9qC&#10;n30+HSXiN7FIffh+pYX8MaR3hAKfNsg5atLXHq3QrbpBqBWVL9DJUT9p3sqbGry3wocH4TBakAbr&#10;Eu5xVJqQDA0WZxtyv/7mj3h0HFHOWoxqwf3PrXCKM/3NYBYuxpNJnO10mZxOc1zccWR1HDHbZklQ&#10;aIzFtDKZER/03qwcNc/YqkV8FSFhJN4ueNiby9AvELZSqsUigTDNVoRb82hlpI4diXo+dc/C2aGf&#10;AZNwR/uhFrN3be2x8UtDi22gqk49jwL3qg66YxPS1AxbG1ft+J5Qr/8t898AAAD//wMAUEsDBBQA&#10;BgAIAAAAIQDaQ2gN3gAAAAsBAAAPAAAAZHJzL2Rvd25yZXYueG1sTI/BTsMwEETvSPyDtUjcqIMb&#10;gRPiVIAKF04tiLMbu7ZFvI5sNw1/jznBbUc7mnnTbRY/klnH5AIKuF1VQDQOQTk0Aj7eX244kJQl&#10;KjkG1AK+dYJNf3nRyVaFM+70vM+GlBBMrRRgc55aStNgtZdpFSaN5XcM0ctcZDRURXku4X6krKru&#10;qJcOS4OVk362evjan7yA7ZNpzMBltFuunJuXz+ObeRXi+mp5fACS9ZL/zPCLX9ChL0yHcEKVyCig&#10;buqCngUwzmsgxdGw+3IcBKzXjAHtO/p/Q/8DAAD//wMAUEsBAi0AFAAGAAgAAAAhALaDOJL+AAAA&#10;4QEAABMAAAAAAAAAAAAAAAAAAAAAAFtDb250ZW50X1R5cGVzXS54bWxQSwECLQAUAAYACAAAACEA&#10;OP0h/9YAAACUAQAACwAAAAAAAAAAAAAAAAAvAQAAX3JlbHMvLnJlbHNQSwECLQAUAAYACAAAACEA&#10;q7ux2U0CAACjBAAADgAAAAAAAAAAAAAAAAAuAgAAZHJzL2Uyb0RvYy54bWxQSwECLQAUAAYACAAA&#10;ACEA2kNoDd4AAAALAQAADwAAAAAAAAAAAAAAAACnBAAAZHJzL2Rvd25yZXYueG1sUEsFBgAAAAAE&#10;AAQA8wAAALIFAAAAAA==&#10;" fillcolor="white [3201]" strokeweight=".5pt">
            <v:textbox>
              <w:txbxContent>
                <w:p w:rsidR="00B7098C" w:rsidRPr="002917ED" w:rsidRDefault="00B7098C" w:rsidP="00B7098C">
                  <w:pPr>
                    <w:jc w:val="center"/>
                    <w:rPr>
                      <w:sz w:val="20"/>
                      <w:szCs w:val="20"/>
                      <w:lang w:val="lt-LT"/>
                    </w:rPr>
                  </w:pPr>
                  <w:r>
                    <w:rPr>
                      <w:sz w:val="20"/>
                      <w:szCs w:val="20"/>
                      <w:lang w:val="lt-LT"/>
                    </w:rPr>
                    <w:t>VG</w:t>
                  </w:r>
                  <w:r w:rsidR="00836A58">
                    <w:rPr>
                      <w:sz w:val="20"/>
                      <w:szCs w:val="20"/>
                      <w:lang w:val="lt-LT"/>
                    </w:rPr>
                    <w:t>Į</w:t>
                  </w:r>
                  <w:r>
                    <w:rPr>
                      <w:sz w:val="20"/>
                      <w:szCs w:val="20"/>
                      <w:lang w:val="lt-LT"/>
                    </w:rPr>
                    <w:t xml:space="preserve"> pastatas </w:t>
                  </w:r>
                  <w:proofErr w:type="spellStart"/>
                  <w:r>
                    <w:rPr>
                      <w:sz w:val="20"/>
                      <w:szCs w:val="20"/>
                      <w:lang w:val="lt-LT"/>
                    </w:rPr>
                    <w:t>Vėžionių</w:t>
                  </w:r>
                  <w:proofErr w:type="spellEnd"/>
                  <w:r>
                    <w:rPr>
                      <w:sz w:val="20"/>
                      <w:szCs w:val="20"/>
                      <w:lang w:val="lt-LT"/>
                    </w:rPr>
                    <w:t xml:space="preserve"> k. Jiezno sen.</w:t>
                  </w:r>
                </w:p>
              </w:txbxContent>
            </v:textbox>
            <w10:wrap anchorx="margin"/>
          </v:shape>
        </w:pict>
      </w:r>
      <w:r w:rsidR="00D50B60">
        <w:rPr>
          <w:noProof/>
          <w:lang w:eastAsia="lt-LT"/>
        </w:rPr>
        <w:drawing>
          <wp:anchor distT="0" distB="0" distL="114300" distR="114300" simplePos="0" relativeHeight="251658752" behindDoc="0" locked="0" layoutInCell="1" allowOverlap="1">
            <wp:simplePos x="0" y="0"/>
            <wp:positionH relativeFrom="margin">
              <wp:align>right</wp:align>
            </wp:positionH>
            <wp:positionV relativeFrom="paragraph">
              <wp:posOffset>86360</wp:posOffset>
            </wp:positionV>
            <wp:extent cx="2867025" cy="2092960"/>
            <wp:effectExtent l="0" t="0" r="9525" b="254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2867025" cy="2092960"/>
                    </a:xfrm>
                    <a:prstGeom prst="rect">
                      <a:avLst/>
                    </a:prstGeom>
                    <a:noFill/>
                    <a:ln>
                      <a:noFill/>
                    </a:ln>
                  </pic:spPr>
                </pic:pic>
              </a:graphicData>
            </a:graphic>
          </wp:anchor>
        </w:drawing>
      </w:r>
      <w:r w:rsidR="00FB6E76" w:rsidRPr="00FB6E76">
        <w:rPr>
          <w:bCs/>
          <w:iCs/>
        </w:rPr>
        <w:t xml:space="preserve">Bendrovė taip pat pasirašė „Vandens gerinimo įrenginių projektavimo, statybos ir įrengimo“ sutartį, kurios vertė  47 900 </w:t>
      </w:r>
      <w:proofErr w:type="spellStart"/>
      <w:r w:rsidR="00FB6E76" w:rsidRPr="00FB6E76">
        <w:rPr>
          <w:bCs/>
          <w:iCs/>
        </w:rPr>
        <w:t>Eur</w:t>
      </w:r>
      <w:proofErr w:type="spellEnd"/>
      <w:r w:rsidR="00FB6E76" w:rsidRPr="00FB6E76">
        <w:rPr>
          <w:bCs/>
          <w:iCs/>
        </w:rPr>
        <w:t xml:space="preserve">. (be PVM). Įgyvendinus sutartį bus pastatyti vandens gerinimo įrenginiai </w:t>
      </w:r>
      <w:proofErr w:type="spellStart"/>
      <w:r w:rsidR="00FB6E76" w:rsidRPr="00FB6E76">
        <w:rPr>
          <w:bCs/>
          <w:iCs/>
        </w:rPr>
        <w:t>Vėžionių</w:t>
      </w:r>
      <w:proofErr w:type="spellEnd"/>
      <w:r w:rsidR="00FB6E76" w:rsidRPr="00FB6E76">
        <w:rPr>
          <w:bCs/>
          <w:iCs/>
        </w:rPr>
        <w:t xml:space="preserve"> kaime, Jiezno seniūnijoje. </w:t>
      </w:r>
      <w:r w:rsidR="0060712A">
        <w:rPr>
          <w:bCs/>
          <w:iCs/>
        </w:rPr>
        <w:t>Į</w:t>
      </w:r>
      <w:r w:rsidR="00FB6E76" w:rsidRPr="00FB6E76">
        <w:rPr>
          <w:bCs/>
          <w:iCs/>
        </w:rPr>
        <w:t xml:space="preserve">renginių fiziniai statybos darbai </w:t>
      </w:r>
      <w:r w:rsidR="0060712A">
        <w:rPr>
          <w:bCs/>
          <w:iCs/>
        </w:rPr>
        <w:t>yra</w:t>
      </w:r>
      <w:r w:rsidR="00FB6E76" w:rsidRPr="00FB6E76">
        <w:rPr>
          <w:bCs/>
          <w:iCs/>
        </w:rPr>
        <w:t xml:space="preserve"> užbaigti, tačiau nėra galimybės jų išbandyti, dėl vis dar vykdomų vandentiekio tinklų statybos darbų iki vandens gerinimo įrenginių, kurių eiga rūpinasi Prienų rajono savivaldybės administracija. Pastatyti vandens gerinimo įrenginiai suteiks galimybę tiekti kokybišką geriamąjį vandenį </w:t>
      </w:r>
      <w:proofErr w:type="spellStart"/>
      <w:r w:rsidR="00FB6E76" w:rsidRPr="00FB6E76">
        <w:rPr>
          <w:bCs/>
          <w:iCs/>
        </w:rPr>
        <w:t>Vėžionių</w:t>
      </w:r>
      <w:proofErr w:type="spellEnd"/>
      <w:r w:rsidR="00FB6E76" w:rsidRPr="00FB6E76">
        <w:rPr>
          <w:bCs/>
          <w:iCs/>
        </w:rPr>
        <w:t xml:space="preserve"> kaimo gyventojams.</w:t>
      </w:r>
    </w:p>
    <w:p w:rsidR="00FB6E76" w:rsidRDefault="00FB6E76" w:rsidP="00FB6E76">
      <w:pPr>
        <w:pStyle w:val="BodyTextIndent"/>
        <w:ind w:firstLine="851"/>
        <w:rPr>
          <w:bCs/>
          <w:iCs/>
        </w:rPr>
      </w:pPr>
      <w:bookmarkStart w:id="4" w:name="_Hlk2682827"/>
      <w:r w:rsidRPr="00FB6E76">
        <w:rPr>
          <w:bCs/>
          <w:iCs/>
        </w:rPr>
        <w:t xml:space="preserve">Siekiant užtikrinti nepertraukiamą geriamojo vandens tiekimą Bendrovė nuosavomis lėšomis investavo į ilgalaikio turto būklės atstatymą. Prienuose, Balbieriškyje, </w:t>
      </w:r>
      <w:proofErr w:type="spellStart"/>
      <w:r w:rsidRPr="00FB6E76">
        <w:rPr>
          <w:bCs/>
          <w:iCs/>
        </w:rPr>
        <w:t>Strielčiuose</w:t>
      </w:r>
      <w:proofErr w:type="spellEnd"/>
      <w:r w:rsidRPr="00FB6E76">
        <w:rPr>
          <w:bCs/>
          <w:iCs/>
        </w:rPr>
        <w:t xml:space="preserve">, Mačiūnuose ir </w:t>
      </w:r>
      <w:proofErr w:type="spellStart"/>
      <w:r w:rsidRPr="00FB6E76">
        <w:rPr>
          <w:bCs/>
          <w:iCs/>
        </w:rPr>
        <w:t>Liepalote</w:t>
      </w:r>
      <w:proofErr w:type="spellEnd"/>
      <w:r w:rsidRPr="00FB6E76">
        <w:rPr>
          <w:bCs/>
          <w:iCs/>
        </w:rPr>
        <w:t xml:space="preserve"> praverta 350 m. vandentiekio tinklų, pakloti 5 vandentiekio įvadai ir nuotekų išvadai, pašalinta 218 vandentiekio ir 113 nuotekų tinklų avarijų. Veiverių krašte (Pakuonyje, </w:t>
      </w:r>
      <w:proofErr w:type="spellStart"/>
      <w:r w:rsidRPr="00FB6E76">
        <w:rPr>
          <w:bCs/>
          <w:iCs/>
        </w:rPr>
        <w:t>Išlauže</w:t>
      </w:r>
      <w:proofErr w:type="spellEnd"/>
      <w:r w:rsidRPr="00FB6E76">
        <w:rPr>
          <w:bCs/>
          <w:iCs/>
        </w:rPr>
        <w:t xml:space="preserve">, </w:t>
      </w:r>
      <w:proofErr w:type="spellStart"/>
      <w:r w:rsidRPr="00FB6E76">
        <w:rPr>
          <w:bCs/>
          <w:iCs/>
        </w:rPr>
        <w:t>Purvininkuose</w:t>
      </w:r>
      <w:proofErr w:type="spellEnd"/>
      <w:r w:rsidRPr="00FB6E76">
        <w:rPr>
          <w:bCs/>
          <w:iCs/>
        </w:rPr>
        <w:t xml:space="preserve">, </w:t>
      </w:r>
      <w:proofErr w:type="spellStart"/>
      <w:r w:rsidRPr="00FB6E76">
        <w:rPr>
          <w:bCs/>
          <w:iCs/>
        </w:rPr>
        <w:t>Šilavote</w:t>
      </w:r>
      <w:proofErr w:type="spellEnd"/>
      <w:r w:rsidRPr="00FB6E76">
        <w:rPr>
          <w:bCs/>
          <w:iCs/>
        </w:rPr>
        <w:t xml:space="preserve">, Skriaudžiuose) buvo renovuota virš 300 m. vandentiekio tinklų, pakeistos ir sumontuotos naujai 4 sklendės, renovuota 14 m.  nuotekų tinklų, pašalintos 38 vandentiekio tinklų ir nuotekų tinklų avarijos. Be priežiūros neliko ir Jiezno kraštas (Stakliškės, </w:t>
      </w:r>
      <w:proofErr w:type="spellStart"/>
      <w:r w:rsidRPr="00FB6E76">
        <w:rPr>
          <w:bCs/>
          <w:iCs/>
        </w:rPr>
        <w:t>Vyšniūnai</w:t>
      </w:r>
      <w:proofErr w:type="spellEnd"/>
      <w:r w:rsidRPr="00FB6E76">
        <w:rPr>
          <w:bCs/>
          <w:iCs/>
        </w:rPr>
        <w:t xml:space="preserve">, </w:t>
      </w:r>
      <w:proofErr w:type="spellStart"/>
      <w:r w:rsidRPr="00FB6E76">
        <w:rPr>
          <w:bCs/>
          <w:iCs/>
        </w:rPr>
        <w:t>Kašonys</w:t>
      </w:r>
      <w:proofErr w:type="spellEnd"/>
      <w:r w:rsidRPr="00FB6E76">
        <w:rPr>
          <w:bCs/>
          <w:iCs/>
        </w:rPr>
        <w:t xml:space="preserve">, </w:t>
      </w:r>
      <w:proofErr w:type="spellStart"/>
      <w:r w:rsidRPr="00FB6E76">
        <w:rPr>
          <w:bCs/>
          <w:iCs/>
        </w:rPr>
        <w:t>Strazdiškės</w:t>
      </w:r>
      <w:proofErr w:type="spellEnd"/>
      <w:r w:rsidRPr="00FB6E76">
        <w:rPr>
          <w:bCs/>
          <w:iCs/>
        </w:rPr>
        <w:t xml:space="preserve">, </w:t>
      </w:r>
      <w:proofErr w:type="spellStart"/>
      <w:r w:rsidRPr="00FB6E76">
        <w:rPr>
          <w:bCs/>
          <w:iCs/>
        </w:rPr>
        <w:t>Lielionys</w:t>
      </w:r>
      <w:proofErr w:type="spellEnd"/>
      <w:r w:rsidRPr="00FB6E76">
        <w:rPr>
          <w:bCs/>
          <w:iCs/>
        </w:rPr>
        <w:t xml:space="preserve">, </w:t>
      </w:r>
      <w:proofErr w:type="spellStart"/>
      <w:r w:rsidRPr="00FB6E76">
        <w:rPr>
          <w:bCs/>
          <w:iCs/>
        </w:rPr>
        <w:t>Pieštuvėnai</w:t>
      </w:r>
      <w:proofErr w:type="spellEnd"/>
      <w:r w:rsidRPr="00FB6E76">
        <w:rPr>
          <w:bCs/>
          <w:iCs/>
        </w:rPr>
        <w:t xml:space="preserve">, </w:t>
      </w:r>
      <w:proofErr w:type="spellStart"/>
      <w:r w:rsidRPr="00FB6E76">
        <w:rPr>
          <w:bCs/>
          <w:iCs/>
        </w:rPr>
        <w:t>Užuguostis</w:t>
      </w:r>
      <w:proofErr w:type="spellEnd"/>
      <w:r w:rsidRPr="00FB6E76">
        <w:rPr>
          <w:bCs/>
          <w:iCs/>
        </w:rPr>
        <w:t xml:space="preserve">), praverta apie 600 m. vandentiekio tinklų, nutiesta nauja 255 m. vandentiekio trasa </w:t>
      </w:r>
      <w:proofErr w:type="spellStart"/>
      <w:r w:rsidRPr="00FB6E76">
        <w:rPr>
          <w:bCs/>
          <w:iCs/>
        </w:rPr>
        <w:t>Vyšniūnuose</w:t>
      </w:r>
      <w:proofErr w:type="spellEnd"/>
      <w:r w:rsidRPr="00FB6E76">
        <w:rPr>
          <w:bCs/>
          <w:iCs/>
        </w:rPr>
        <w:t xml:space="preserve"> ir 45 m. nuotekų trasos Stakliškėse, viso pašalintos 46 vandentiekio ir nuotekų tinklų avarijos.</w:t>
      </w:r>
      <w:bookmarkEnd w:id="4"/>
    </w:p>
    <w:p w:rsidR="00014C2D" w:rsidRPr="00FB6E76" w:rsidRDefault="00014C2D" w:rsidP="006079F3">
      <w:pPr>
        <w:pStyle w:val="BodyTextIndent"/>
        <w:spacing w:line="240" w:lineRule="auto"/>
        <w:ind w:firstLine="851"/>
        <w:rPr>
          <w:bCs/>
          <w:iCs/>
          <w:color w:val="FF0000"/>
        </w:rPr>
      </w:pPr>
    </w:p>
    <w:p w:rsidR="00FB6E76" w:rsidRPr="00014C2D" w:rsidRDefault="00FB6E76" w:rsidP="00014C2D">
      <w:pPr>
        <w:pStyle w:val="Heading2"/>
        <w:numPr>
          <w:ilvl w:val="0"/>
          <w:numId w:val="0"/>
        </w:numPr>
        <w:ind w:left="576"/>
        <w:rPr>
          <w:i/>
        </w:rPr>
      </w:pPr>
      <w:r w:rsidRPr="00FB6E76">
        <w:rPr>
          <w:i/>
        </w:rPr>
        <w:t>INVESTICINIAI PROJEKTAI FINANSUOJAMI ES LĖŠOMIS</w:t>
      </w:r>
    </w:p>
    <w:p w:rsidR="00FB6E76" w:rsidRPr="00FB6E76" w:rsidRDefault="00FB6E76" w:rsidP="00FB6E76">
      <w:pPr>
        <w:pStyle w:val="BodyTextIndent"/>
        <w:ind w:firstLine="851"/>
        <w:rPr>
          <w:bCs/>
          <w:iCs/>
        </w:rPr>
      </w:pPr>
      <w:r w:rsidRPr="00FB6E76">
        <w:rPr>
          <w:bCs/>
          <w:iCs/>
        </w:rPr>
        <w:t xml:space="preserve"> Bendrovė siekdama įgyvendinti </w:t>
      </w:r>
      <w:proofErr w:type="spellStart"/>
      <w:r w:rsidRPr="00FB6E76">
        <w:rPr>
          <w:bCs/>
          <w:iCs/>
        </w:rPr>
        <w:t>stebėsenos</w:t>
      </w:r>
      <w:proofErr w:type="spellEnd"/>
      <w:r w:rsidRPr="00FB6E76">
        <w:rPr>
          <w:bCs/>
          <w:iCs/>
        </w:rPr>
        <w:t xml:space="preserve"> rodiklius skatino gyventojus prisijungti prie vandentiekio ir nuotekų tinklų, pastatytų įvykdžius iš Europos Sąjungos fondų finansuojamo  infrastruktūros plėtros </w:t>
      </w:r>
      <w:proofErr w:type="spellStart"/>
      <w:r w:rsidRPr="00FB6E76">
        <w:rPr>
          <w:bCs/>
          <w:iCs/>
        </w:rPr>
        <w:t>investicino</w:t>
      </w:r>
      <w:proofErr w:type="spellEnd"/>
      <w:r w:rsidRPr="00FB6E76">
        <w:rPr>
          <w:bCs/>
          <w:iCs/>
        </w:rPr>
        <w:t xml:space="preserve"> projekto  „Vandentiekio ir nuotekų tinklų plėtra Prienų rajone (Balbieriškyje) II etapas“.</w:t>
      </w:r>
      <w:r w:rsidRPr="00FB6E76">
        <w:t xml:space="preserve"> </w:t>
      </w:r>
      <w:r w:rsidRPr="00FB6E76">
        <w:rPr>
          <w:bCs/>
          <w:iCs/>
        </w:rPr>
        <w:t xml:space="preserve">Iki 2018 m. gruodžio 31 d. prie iš projekto nutiestų vandentiekio ir nuotekų šalinimo tinklų prisijungė 29 būstai iš 39 numatytų prijungti. Remiantis Europos Sąjungos fondų investicijų veiksmų programos 5 prioriteto „Aplinkosauga, gamtos išteklių darnus naudojimas ir </w:t>
      </w:r>
      <w:r w:rsidRPr="00FB6E76">
        <w:rPr>
          <w:bCs/>
          <w:iCs/>
        </w:rPr>
        <w:lastRenderedPageBreak/>
        <w:t xml:space="preserve">prisitaikymas prie klimato kaitos“ 05.3.2-APVA-V-013 finansavimo sąlygų aprašu projekto įgyvendinimui  nustatytas terminas buvo pratęstas iki 2019 m. spalio 30 d.  </w:t>
      </w:r>
    </w:p>
    <w:p w:rsidR="00FB6E76" w:rsidRPr="00FB6E76" w:rsidRDefault="0060712A" w:rsidP="00FB6E76">
      <w:pPr>
        <w:spacing w:line="360" w:lineRule="auto"/>
        <w:ind w:firstLine="720"/>
        <w:jc w:val="both"/>
        <w:rPr>
          <w:lang w:val="lt-LT"/>
        </w:rPr>
      </w:pPr>
      <w:r>
        <w:rPr>
          <w:lang w:val="lt-LT"/>
        </w:rPr>
        <w:t xml:space="preserve"> </w:t>
      </w:r>
      <w:r w:rsidR="00FB6E76" w:rsidRPr="00FB6E76">
        <w:rPr>
          <w:lang w:val="lt-LT"/>
        </w:rPr>
        <w:t xml:space="preserve">UAB „Prienų vandenys“ </w:t>
      </w:r>
      <w:r>
        <w:rPr>
          <w:lang w:val="lt-LT"/>
        </w:rPr>
        <w:t xml:space="preserve">2018 m. tęsė </w:t>
      </w:r>
      <w:r w:rsidRPr="0060712A">
        <w:rPr>
          <w:lang w:val="lt-LT"/>
        </w:rPr>
        <w:t xml:space="preserve">projekto </w:t>
      </w:r>
      <w:r w:rsidR="00FB6E76" w:rsidRPr="0060712A">
        <w:rPr>
          <w:lang w:val="lt-LT"/>
        </w:rPr>
        <w:t>„Vandens</w:t>
      </w:r>
      <w:r w:rsidR="00FB6E76" w:rsidRPr="00FB6E76">
        <w:rPr>
          <w:lang w:val="lt-LT"/>
        </w:rPr>
        <w:t xml:space="preserve"> tiekimo ir nuotekų tvarkymo infrastruktūros plėtra ir rekonstrukcija Prienų rajone“</w:t>
      </w:r>
      <w:r>
        <w:rPr>
          <w:lang w:val="lt-LT"/>
        </w:rPr>
        <w:t xml:space="preserve"> </w:t>
      </w:r>
      <w:r w:rsidR="00FB6E76" w:rsidRPr="00FB6E76">
        <w:rPr>
          <w:lang w:val="lt-LT"/>
        </w:rPr>
        <w:t>pradėtus darbus</w:t>
      </w:r>
      <w:r>
        <w:rPr>
          <w:lang w:val="lt-LT"/>
        </w:rPr>
        <w:t xml:space="preserve"> 2017 m.</w:t>
      </w:r>
      <w:r w:rsidR="00FB6E76" w:rsidRPr="00FB6E76">
        <w:rPr>
          <w:lang w:val="lt-LT"/>
        </w:rPr>
        <w:t>:</w:t>
      </w:r>
    </w:p>
    <w:p w:rsidR="00441255" w:rsidRPr="007C38EE" w:rsidRDefault="00633D6E" w:rsidP="006560D3">
      <w:pPr>
        <w:pStyle w:val="ListParagraph"/>
        <w:numPr>
          <w:ilvl w:val="0"/>
          <w:numId w:val="47"/>
        </w:numPr>
        <w:spacing w:line="360" w:lineRule="auto"/>
        <w:rPr>
          <w:rFonts w:ascii="Times New Roman" w:hAnsi="Times New Roman"/>
          <w:bCs/>
          <w:iCs/>
          <w:sz w:val="24"/>
          <w:szCs w:val="24"/>
        </w:rPr>
      </w:pPr>
      <w:r w:rsidRPr="00633D6E">
        <w:rPr>
          <w:noProof/>
          <w:lang w:eastAsia="lt-LT"/>
        </w:rPr>
        <w:pict>
          <v:shape id="Text Box 12" o:spid="_x0000_s1027" type="#_x0000_t202" style="position:absolute;left:0;text-align:left;margin-left:230.15pt;margin-top:169.8pt;width:211.4pt;height:19.6pt;z-index:25165772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Q5TwIAAKoEAAAOAAAAZHJzL2Uyb0RvYy54bWysVMFuGjEQvVfqP1i+NwuUEIKyRJQoVSWU&#10;RCJVzsbrhVW9Htc27NKv77MXCEl7qnox45m3zzNvZri5bWvNdsr5ikzO+xc9zpSRVFRmnfPvz/ef&#10;xpz5IEwhNBmV873y/Hb68cNNYydqQBvShXIMJMZPGpvzTQh2kmVeblQt/AVZZRAsydUi4OrWWeFE&#10;A/ZaZ4Neb5Q15ArrSCrv4b3rgnya+MtSyfBYll4FpnOO3EI6XTpX8cymN2KydsJuKnlIQ/xDFrWo&#10;DB49Ud2JINjWVX9Q1ZV05KkMF5LqjMqykirVgGr6vXfVLDfCqlQLxPH2JJP/f7TyYffkWFWgdwPO&#10;jKjRo2fVBvaFWgYX9GmsnwC2tACGFn5gj34PZyy7LV0df1EQQxxK70/qRjYJ52A0Ho6urjmTiA2G&#10;46v+KNJkr19b58NXRTWLRs4dupdEFbuFDx30CImPedJVcV9pnS5xYtRcO7YT6LUOKUeQv0Fpw5qc&#10;jz5f9hLxm1ikPn2/0kL+OKR3hgKfNsg5atLVHq3QrtpOw6MuKyr2kMtRN3DeyvsK9Avhw5NwmDAo&#10;hK0JjzhKTciJDhZnG3K//uaPeDQeUc4aTGzO/c+tcIoz/c1gJK77w2Ec8XQZXl4NcHHnkdV5xGzr&#10;OUGoPvbTymRGfNBHs3RUv2C5ZvFVhISReDvn4WjOQ7dHWE6pZrMEwlBbERZmaWWkjo2Jsj63L8LZ&#10;Q1sDBuKBjrMtJu+622Hjl4Zm20BllVofde5UPciPhUjDc1jeuHHn94R6/YuZ/gYAAP//AwBQSwME&#10;FAAGAAgAAAAhADYaWineAAAACwEAAA8AAABkcnMvZG93bnJldi54bWxMj8FOwzAMhu9IvENkJG4s&#10;HUUl65pOgAYXThuIc9ZkabTGqZKsK2+POcHR9qff399sZj+wycTkAkpYLgpgBrugHVoJnx+vdwJY&#10;ygq1GgIaCd8mwaa9vmpUrcMFd2baZ8soBFOtJPQ5jzXnqeuNV2kRRoN0O4boVaYxWq6julC4H/h9&#10;UVTcK4f0oVejeelNd9qfvYTts13ZTqjYb4V2bpq/ju/2Tcrbm/lpDSybOf/B8KtP6tCS0yGcUSc2&#10;SHioipJQCWW5qoARIUS5BHagzaMQwNuG/+/Q/gAAAP//AwBQSwECLQAUAAYACAAAACEAtoM4kv4A&#10;AADhAQAAEwAAAAAAAAAAAAAAAAAAAAAAW0NvbnRlbnRfVHlwZXNdLnhtbFBLAQItABQABgAIAAAA&#10;IQA4/SH/1gAAAJQBAAALAAAAAAAAAAAAAAAAAC8BAABfcmVscy8ucmVsc1BLAQItABQABgAIAAAA&#10;IQDRslQ5TwIAAKoEAAAOAAAAAAAAAAAAAAAAAC4CAABkcnMvZTJvRG9jLnhtbFBLAQItABQABgAI&#10;AAAAIQA2Glop3gAAAAsBAAAPAAAAAAAAAAAAAAAAAKkEAABkcnMvZG93bnJldi54bWxQSwUGAAAA&#10;AAQABADzAAAAtAUAAAAA&#10;" fillcolor="white [3201]" strokeweight=".5pt">
            <v:textbox>
              <w:txbxContent>
                <w:p w:rsidR="007C38EE" w:rsidRPr="002917ED" w:rsidRDefault="007C38EE" w:rsidP="007C38EE">
                  <w:pPr>
                    <w:rPr>
                      <w:sz w:val="20"/>
                      <w:szCs w:val="20"/>
                      <w:lang w:val="lt-LT"/>
                    </w:rPr>
                  </w:pPr>
                  <w:r>
                    <w:rPr>
                      <w:sz w:val="20"/>
                      <w:szCs w:val="20"/>
                      <w:lang w:val="lt-LT"/>
                    </w:rPr>
                    <w:t>Informacinis stendas Prienų mieste Stadiono g.</w:t>
                  </w:r>
                </w:p>
              </w:txbxContent>
            </v:textbox>
            <w10:wrap anchorx="margin"/>
          </v:shape>
        </w:pict>
      </w:r>
      <w:r w:rsidR="00D50B60">
        <w:rPr>
          <w:rFonts w:ascii="Times New Roman" w:hAnsi="Times New Roman"/>
          <w:bCs/>
          <w:iCs/>
          <w:noProof/>
          <w:sz w:val="24"/>
          <w:szCs w:val="24"/>
          <w:lang w:eastAsia="lt-LT"/>
        </w:rPr>
        <w:drawing>
          <wp:anchor distT="0" distB="0" distL="114300" distR="114300" simplePos="0" relativeHeight="251656704" behindDoc="0" locked="0" layoutInCell="1" allowOverlap="1">
            <wp:simplePos x="0" y="0"/>
            <wp:positionH relativeFrom="margin">
              <wp:posOffset>2727325</wp:posOffset>
            </wp:positionH>
            <wp:positionV relativeFrom="paragraph">
              <wp:posOffset>6985</wp:posOffset>
            </wp:positionV>
            <wp:extent cx="3231515" cy="2533650"/>
            <wp:effectExtent l="0" t="0" r="698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1515" cy="2533650"/>
                    </a:xfrm>
                    <a:prstGeom prst="rect">
                      <a:avLst/>
                    </a:prstGeom>
                    <a:noFill/>
                  </pic:spPr>
                </pic:pic>
              </a:graphicData>
            </a:graphic>
          </wp:anchor>
        </w:drawing>
      </w:r>
      <w:r w:rsidR="00FB6E76" w:rsidRPr="00FB6E76">
        <w:rPr>
          <w:rFonts w:ascii="Times New Roman" w:hAnsi="Times New Roman"/>
          <w:bCs/>
          <w:iCs/>
          <w:sz w:val="24"/>
          <w:szCs w:val="24"/>
        </w:rPr>
        <w:t xml:space="preserve">2018 m. </w:t>
      </w:r>
      <w:bookmarkStart w:id="5" w:name="_Hlk2771856"/>
      <w:r w:rsidR="00FB6E76" w:rsidRPr="00FB6E76">
        <w:rPr>
          <w:rFonts w:ascii="Times New Roman" w:hAnsi="Times New Roman"/>
          <w:bCs/>
          <w:iCs/>
          <w:sz w:val="24"/>
          <w:szCs w:val="24"/>
        </w:rPr>
        <w:t xml:space="preserve">didžiąja dalimi baigti rekonstruoti vandentiekio tinklai esantys Prienų mieste Stadiono ir Pramonės gatvėse. </w:t>
      </w:r>
      <w:bookmarkEnd w:id="5"/>
      <w:r w:rsidR="00FB6E76" w:rsidRPr="00FB6E76">
        <w:rPr>
          <w:rFonts w:ascii="Times New Roman" w:hAnsi="Times New Roman"/>
          <w:bCs/>
          <w:iCs/>
          <w:sz w:val="24"/>
          <w:szCs w:val="24"/>
        </w:rPr>
        <w:t xml:space="preserve">Numatomas fizinių darbų užbaigimas 2019 m. sausio 31 d. Rekonstravus vandentiekio tinklus bus pagerinta teikiamų paslaugų kokybė ir padidintas </w:t>
      </w:r>
      <w:proofErr w:type="spellStart"/>
      <w:r w:rsidR="00FB6E76" w:rsidRPr="00FB6E76">
        <w:rPr>
          <w:rFonts w:ascii="Times New Roman" w:hAnsi="Times New Roman"/>
          <w:bCs/>
          <w:iCs/>
          <w:sz w:val="24"/>
          <w:szCs w:val="24"/>
        </w:rPr>
        <w:t>vandentvarkos</w:t>
      </w:r>
      <w:proofErr w:type="spellEnd"/>
      <w:r w:rsidR="00FB6E76" w:rsidRPr="00FB6E76">
        <w:rPr>
          <w:rFonts w:ascii="Times New Roman" w:hAnsi="Times New Roman"/>
          <w:bCs/>
          <w:iCs/>
          <w:sz w:val="24"/>
          <w:szCs w:val="24"/>
        </w:rPr>
        <w:t xml:space="preserve"> komunikacijų prieinamumas Prienų miesto gyventojams.</w:t>
      </w:r>
      <w:r w:rsidR="007C38EE">
        <w:rPr>
          <w:rFonts w:ascii="Times New Roman" w:hAnsi="Times New Roman"/>
          <w:bCs/>
          <w:iCs/>
          <w:sz w:val="24"/>
          <w:szCs w:val="24"/>
        </w:rPr>
        <w:t xml:space="preserve"> </w:t>
      </w:r>
    </w:p>
    <w:p w:rsidR="00B7098C" w:rsidRPr="00D50B60" w:rsidRDefault="00633D6E" w:rsidP="00D50B60">
      <w:pPr>
        <w:pStyle w:val="ListParagraph"/>
        <w:numPr>
          <w:ilvl w:val="0"/>
          <w:numId w:val="47"/>
        </w:numPr>
        <w:spacing w:line="360" w:lineRule="auto"/>
        <w:jc w:val="both"/>
        <w:rPr>
          <w:rFonts w:ascii="Times New Roman" w:hAnsi="Times New Roman"/>
          <w:bCs/>
          <w:iCs/>
          <w:sz w:val="24"/>
          <w:szCs w:val="24"/>
        </w:rPr>
      </w:pPr>
      <w:r w:rsidRPr="00633D6E">
        <w:rPr>
          <w:noProof/>
          <w:lang w:eastAsia="lt-LT"/>
        </w:rPr>
        <w:pict>
          <v:shape id="Text Box 15" o:spid="_x0000_s1028" type="#_x0000_t202" style="position:absolute;left:0;text-align:left;margin-left:247.8pt;margin-top:185.25pt;width:215.4pt;height:19.55pt;z-index:25166182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YxTwIAAKoEAAAOAAAAZHJzL2Uyb0RvYy54bWysVMFuGjEQvVfqP1i+NwsEEopYIpooVSWU&#10;RIIqZ+P1hlW9Htc27NKv77MXCEl7qnox45m3zzNvZpjetLVmO+V8RSbn/YseZ8pIKirzkvPvq/tP&#10;Y858EKYQmozK+V55fjP7+GHa2Ika0IZ0oRwDifGTxuZ8E4KdZJmXG1ULf0FWGQRLcrUIuLqXrHCi&#10;AXuts0Gvd5U15ArrSCrv4b3rgnyW+MtSyfBYll4FpnOO3EI6XTrX8cxmUzF5ccJuKnlIQ/xDFrWo&#10;DB49Ud2JINjWVX9Q1ZV05KkMF5LqjMqykirVgGr6vXfVLDfCqlQLxPH2JJP/f7TyYffkWFWgdyPO&#10;jKjRo5VqA/tCLYML+jTWTwBbWgBDCz+wR7+HM5bdlq6OvyiIIQ6l9yd1I5uEc3B9ORqPh5xJxAbD&#10;cR826LPXr63z4auimkUj5w7dS6KK3cKHDnqExMc86aq4r7ROlzgx6lY7thPotQ4pR5C/QWnDmpxf&#10;XY56ifhNLFKfvl9rIX8c0jtDgU8b5Bw16WqPVmjXbdJwcNRlTcUecjnqBs5beV+BfiF8eBIOEwaF&#10;sDXhEUepCTnRweJsQ+7X3/wRj8YjylmDic25/7kVTnGmvxmMxOf+cBhHPF2Go+sBLu48sj6PmG19&#10;SxCqj/20MpkRH/TRLB3Vz1iueXwVIWEk3s55OJq3odsjLKdU83kCYaitCAuztDJSx8ZEWVfts3D2&#10;0NaAgXig42yLybvudtj4paH5NlBZpdZHnTtVD/JjIdLwHJY3btz5PaFe/2JmvwEAAP//AwBQSwME&#10;FAAGAAgAAAAhAMgoYeLeAAAACwEAAA8AAABkcnMvZG93bnJldi54bWxMj8FOwzAQRO9I/IO1SNyo&#10;TWlDEuJUgAqXniiIsxu7jkW8jmw3DX/PcoLjap5m3jab2Q9sMjG5gBJuFwKYwS5oh1bCx/vLTQks&#10;ZYVaDQGNhG+TYNNeXjSq1uGMb2baZ8uoBFOtJPQ5jzXnqeuNV2kRRoOUHUP0KtMZLddRnancD3wp&#10;RMG9ckgLvRrNc2+6r/3JS9g+2cp2pYr9ttTOTfPncWdfpby+mh8fgGUz5z8YfvVJHVpyOoQT6sQG&#10;CatqXRAq4e5erIERUS2LFbADRaIqgLcN//9D+wMAAP//AwBQSwECLQAUAAYACAAAACEAtoM4kv4A&#10;AADhAQAAEwAAAAAAAAAAAAAAAAAAAAAAW0NvbnRlbnRfVHlwZXNdLnhtbFBLAQItABQABgAIAAAA&#10;IQA4/SH/1gAAAJQBAAALAAAAAAAAAAAAAAAAAC8BAABfcmVscy8ucmVsc1BLAQItABQABgAIAAAA&#10;IQCxSpYxTwIAAKoEAAAOAAAAAAAAAAAAAAAAAC4CAABkcnMvZTJvRG9jLnhtbFBLAQItABQABgAI&#10;AAAAIQDIKGHi3gAAAAsBAAAPAAAAAAAAAAAAAAAAAKkEAABkcnMvZG93bnJldi54bWxQSwUGAAAA&#10;AAQABADzAAAAtAUAAAAA&#10;" fillcolor="white [3201]" strokeweight=".5pt">
            <v:textbox>
              <w:txbxContent>
                <w:p w:rsidR="00D50B60" w:rsidRPr="002917ED" w:rsidRDefault="00D50B60" w:rsidP="00D50B60">
                  <w:pPr>
                    <w:rPr>
                      <w:sz w:val="20"/>
                      <w:szCs w:val="20"/>
                      <w:lang w:val="lt-LT"/>
                    </w:rPr>
                  </w:pPr>
                  <w:r w:rsidRPr="002917ED">
                    <w:rPr>
                      <w:sz w:val="20"/>
                      <w:szCs w:val="20"/>
                      <w:lang w:val="lt-LT"/>
                    </w:rPr>
                    <w:t xml:space="preserve">Nuotekų siurblinės </w:t>
                  </w:r>
                  <w:r>
                    <w:rPr>
                      <w:sz w:val="20"/>
                      <w:szCs w:val="20"/>
                      <w:lang w:val="lt-LT"/>
                    </w:rPr>
                    <w:t>įrengimo</w:t>
                  </w:r>
                  <w:r w:rsidRPr="002917ED">
                    <w:rPr>
                      <w:sz w:val="20"/>
                      <w:szCs w:val="20"/>
                      <w:lang w:val="lt-LT"/>
                    </w:rPr>
                    <w:t xml:space="preserve"> darbai </w:t>
                  </w:r>
                  <w:proofErr w:type="spellStart"/>
                  <w:r w:rsidRPr="002917ED">
                    <w:rPr>
                      <w:sz w:val="20"/>
                      <w:szCs w:val="20"/>
                      <w:lang w:val="lt-LT"/>
                    </w:rPr>
                    <w:t>St</w:t>
                  </w:r>
                  <w:r>
                    <w:rPr>
                      <w:sz w:val="20"/>
                      <w:szCs w:val="20"/>
                      <w:lang w:val="lt-LT"/>
                    </w:rPr>
                    <w:t>rielčiuose</w:t>
                  </w:r>
                  <w:proofErr w:type="spellEnd"/>
                </w:p>
              </w:txbxContent>
            </v:textbox>
            <w10:wrap anchorx="margin"/>
          </v:shape>
        </w:pict>
      </w:r>
      <w:r w:rsidR="002A1ABA">
        <w:rPr>
          <w:noProof/>
          <w:lang w:eastAsia="lt-LT"/>
        </w:rPr>
        <w:drawing>
          <wp:anchor distT="0" distB="0" distL="114300" distR="114300" simplePos="0" relativeHeight="251660800" behindDoc="0" locked="0" layoutInCell="1" allowOverlap="1">
            <wp:simplePos x="0" y="0"/>
            <wp:positionH relativeFrom="margin">
              <wp:posOffset>2948940</wp:posOffset>
            </wp:positionH>
            <wp:positionV relativeFrom="paragraph">
              <wp:posOffset>231140</wp:posOffset>
            </wp:positionV>
            <wp:extent cx="3093720" cy="24288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ielčiai.png"/>
                    <pic:cNvPicPr/>
                  </pic:nvPicPr>
                  <pic:blipFill>
                    <a:blip r:embed="rId17"/>
                    <a:stretch>
                      <a:fillRect/>
                    </a:stretch>
                  </pic:blipFill>
                  <pic:spPr>
                    <a:xfrm>
                      <a:off x="0" y="0"/>
                      <a:ext cx="3093720" cy="2428875"/>
                    </a:xfrm>
                    <a:prstGeom prst="rect">
                      <a:avLst/>
                    </a:prstGeom>
                  </pic:spPr>
                </pic:pic>
              </a:graphicData>
            </a:graphic>
          </wp:anchor>
        </w:drawing>
      </w:r>
      <w:r w:rsidR="00FB6E76" w:rsidRPr="00FB6E76">
        <w:rPr>
          <w:rFonts w:ascii="Times New Roman" w:hAnsi="Times New Roman"/>
          <w:bCs/>
          <w:iCs/>
          <w:sz w:val="24"/>
          <w:szCs w:val="24"/>
        </w:rPr>
        <w:t xml:space="preserve"> </w:t>
      </w:r>
      <w:proofErr w:type="spellStart"/>
      <w:r w:rsidR="00FB6E76" w:rsidRPr="00FB6E76">
        <w:rPr>
          <w:rFonts w:ascii="Times New Roman" w:hAnsi="Times New Roman"/>
          <w:bCs/>
          <w:iCs/>
          <w:sz w:val="24"/>
          <w:szCs w:val="24"/>
        </w:rPr>
        <w:t>Strielčiuose</w:t>
      </w:r>
      <w:proofErr w:type="spellEnd"/>
      <w:r w:rsidR="00FB6E76" w:rsidRPr="00FB6E76">
        <w:rPr>
          <w:rFonts w:ascii="Times New Roman" w:hAnsi="Times New Roman"/>
          <w:bCs/>
          <w:iCs/>
          <w:sz w:val="24"/>
          <w:szCs w:val="24"/>
        </w:rPr>
        <w:t xml:space="preserve"> įvykdyta didžioji dalis vandentiekio ir nuotekų tinklų tiesimo darbų. Siekiant nesugadinti naujai paklotos asfalto dangos Miško ir Darželio gatvėse, nuspręsta perprojektuoti ir iškelti vandentiekio ir nuotekų tinklus iš važiuojamosios kelio dalies, derinant prisijungimo vietas su gyventojais. Įvykdžius projektą, </w:t>
      </w:r>
      <w:proofErr w:type="spellStart"/>
      <w:r w:rsidR="00FB6E76" w:rsidRPr="00FB6E76">
        <w:rPr>
          <w:rFonts w:ascii="Times New Roman" w:hAnsi="Times New Roman"/>
          <w:bCs/>
          <w:iCs/>
          <w:sz w:val="24"/>
          <w:szCs w:val="24"/>
        </w:rPr>
        <w:t>Strielčiuose</w:t>
      </w:r>
      <w:proofErr w:type="spellEnd"/>
      <w:r w:rsidR="00FB6E76" w:rsidRPr="00FB6E76">
        <w:rPr>
          <w:rFonts w:ascii="Times New Roman" w:hAnsi="Times New Roman"/>
          <w:bCs/>
          <w:iCs/>
          <w:sz w:val="24"/>
          <w:szCs w:val="24"/>
        </w:rPr>
        <w:t xml:space="preserve"> prie vandentiekio tinklų turės galimybę prisijungti 89, o prie nuotekų tinklų 96 būstai.</w:t>
      </w:r>
    </w:p>
    <w:p w:rsidR="002917ED" w:rsidRPr="00014C2D" w:rsidRDefault="00633D6E" w:rsidP="00594F90">
      <w:pPr>
        <w:pStyle w:val="ListParagraph"/>
        <w:numPr>
          <w:ilvl w:val="0"/>
          <w:numId w:val="47"/>
        </w:numPr>
        <w:spacing w:after="0" w:line="360" w:lineRule="auto"/>
        <w:ind w:left="499" w:hanging="357"/>
      </w:pPr>
      <w:r>
        <w:rPr>
          <w:noProof/>
          <w:lang w:eastAsia="lt-LT"/>
        </w:rPr>
        <w:pict>
          <v:shape id="Text Box 4" o:spid="_x0000_s1029" type="#_x0000_t202" style="position:absolute;left:0;text-align:left;margin-left:242.1pt;margin-top:221.1pt;width:215.4pt;height:19.55pt;z-index:2516556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vWzTwIAAKgEAAAOAAAAZHJzL2Uyb0RvYy54bWysVMFuGjEQvVfqP1i+NwuEJBSxRDQRVaUo&#10;iQRVzsbrhVW9Htc27NKv77MXCEl7qnox45m3zzNvZpjctrVmO+V8RSbn/YseZ8pIKiqzzvn35fzT&#10;iDMfhCmEJqNyvlee304/fpg0dqwGtCFdKMdAYvy4sTnfhGDHWeblRtXCX5BVBsGSXC0Crm6dFU40&#10;YK91Nuj1rrOGXGEdSeU9vPddkE8Tf1kqGZ7K0qvAdM6RW0inS+cqntl0IsZrJ+ymkoc0xD9kUYvK&#10;4NET1b0Igm1d9QdVXUlHnspwIanOqCwrqVINqKbfe1fNYiOsSrVAHG9PMvn/Rysfd8+OVUXOh5wZ&#10;UaNFS9UG9oVaNozqNNaPAVpYwEILN7p89Hs4Y9Ft6er4i3IY4tB5f9I2kkk4BzeXV6MRHpGIDYaj&#10;PmzQZ69fW+fDV0U1i0bOHXqXJBW7Bx866BESH/Okq2JeaZ0ucV7UnXZsJ9BpHVKOIH+D0oY1Ob++&#10;vOol4jexSH36fqWF/HFI7wwFPm2Qc9Skqz1aoV21ScHLoy4rKvaQy1E3bt7KeQX6B+HDs3CYLyiE&#10;nQlPOEpNyIkOFmcbcr/+5o94tB1RzhrMa879z61wijP9zWAgPveHwzjg6TK8uhng4s4jq/OI2dZ3&#10;BKH62E4rkxnxQR/N0lH9gtWaxVcREkbi7ZyHo3kXui3Cako1myUQRtqK8GAWVkbq2Jgo67J9Ec4e&#10;2howEI90nGwxftfdDhu/NDTbBiqr1Pqoc6fqQX6sQxqew+rGfTu/J9TrH8z0NwAAAP//AwBQSwME&#10;FAAGAAgAAAAhAPQ01y7cAAAACwEAAA8AAABkcnMvZG93bnJldi54bWxMj8FOwzAQRO9I/IO1SNyo&#10;kxBQGuJUgAoXThTE2Y23tkVsR7abhr9ne4LbrGY0+6bbLG5kM8ZkgxdQrgpg6IegrNcCPj9ebhpg&#10;KUuv5Bg8CvjBBJv+8qKTrQon/47zLmtGJT61UoDJeWo5T4NBJ9MqTOjJO4ToZKYzaq6iPFG5G3lV&#10;FPfcSevpg5ETPhscvndHJ2D7pNd6aGQ020ZZOy9fhzf9KsT11fL4ACzjkv/CcMYndOiJaR+OXiU2&#10;CqibuqIoiboiQYl1eUfr9mervAXed/z/hv4XAAD//wMAUEsBAi0AFAAGAAgAAAAhALaDOJL+AAAA&#10;4QEAABMAAAAAAAAAAAAAAAAAAAAAAFtDb250ZW50X1R5cGVzXS54bWxQSwECLQAUAAYACAAAACEA&#10;OP0h/9YAAACUAQAACwAAAAAAAAAAAAAAAAAvAQAAX3JlbHMvLnJlbHNQSwECLQAUAAYACAAAACEA&#10;GM71s08CAACoBAAADgAAAAAAAAAAAAAAAAAuAgAAZHJzL2Uyb0RvYy54bWxQSwECLQAUAAYACAAA&#10;ACEA9DTXLtwAAAALAQAADwAAAAAAAAAAAAAAAACpBAAAZHJzL2Rvd25yZXYueG1sUEsFBgAAAAAE&#10;AAQA8wAAALIFAAAAAA==&#10;" fillcolor="white [3201]" strokeweight=".5pt">
            <v:textbox>
              <w:txbxContent>
                <w:p w:rsidR="002917ED" w:rsidRPr="002917ED" w:rsidRDefault="002917ED">
                  <w:pPr>
                    <w:rPr>
                      <w:sz w:val="20"/>
                      <w:szCs w:val="20"/>
                      <w:lang w:val="lt-LT"/>
                    </w:rPr>
                  </w:pPr>
                  <w:r w:rsidRPr="002917ED">
                    <w:rPr>
                      <w:sz w:val="20"/>
                      <w:szCs w:val="20"/>
                      <w:lang w:val="lt-LT"/>
                    </w:rPr>
                    <w:t xml:space="preserve">Nuotekų siurblinės </w:t>
                  </w:r>
                  <w:r>
                    <w:rPr>
                      <w:sz w:val="20"/>
                      <w:szCs w:val="20"/>
                      <w:lang w:val="lt-LT"/>
                    </w:rPr>
                    <w:t>įrengimo</w:t>
                  </w:r>
                  <w:r w:rsidRPr="002917ED">
                    <w:rPr>
                      <w:sz w:val="20"/>
                      <w:szCs w:val="20"/>
                      <w:lang w:val="lt-LT"/>
                    </w:rPr>
                    <w:t xml:space="preserve"> darbai Stakliškėse</w:t>
                  </w:r>
                </w:p>
              </w:txbxContent>
            </v:textbox>
            <w10:wrap anchorx="margin"/>
          </v:shape>
        </w:pict>
      </w:r>
      <w:r w:rsidR="002917ED">
        <w:rPr>
          <w:noProof/>
          <w:lang w:eastAsia="lt-LT"/>
        </w:rPr>
        <w:drawing>
          <wp:anchor distT="0" distB="0" distL="114300" distR="114300" simplePos="0" relativeHeight="251654656" behindDoc="0" locked="0" layoutInCell="1" allowOverlap="1">
            <wp:simplePos x="0" y="0"/>
            <wp:positionH relativeFrom="margin">
              <wp:align>right</wp:align>
            </wp:positionH>
            <wp:positionV relativeFrom="paragraph">
              <wp:posOffset>107950</wp:posOffset>
            </wp:positionV>
            <wp:extent cx="3028315" cy="3018155"/>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8315" cy="3018155"/>
                    </a:xfrm>
                    <a:prstGeom prst="rect">
                      <a:avLst/>
                    </a:prstGeom>
                    <a:noFill/>
                    <a:ln>
                      <a:noFill/>
                    </a:ln>
                  </pic:spPr>
                </pic:pic>
              </a:graphicData>
            </a:graphic>
          </wp:anchor>
        </w:drawing>
      </w:r>
      <w:r w:rsidR="00FB6E76" w:rsidRPr="00FB6E76">
        <w:rPr>
          <w:rFonts w:ascii="Times New Roman" w:hAnsi="Times New Roman"/>
          <w:bCs/>
          <w:iCs/>
          <w:sz w:val="24"/>
          <w:szCs w:val="24"/>
        </w:rPr>
        <w:t xml:space="preserve">Stakliškėse įgyvendinant projekto veiklas (vandentiekio tinklų rekonstrukcija, </w:t>
      </w:r>
      <w:r w:rsidR="00FB6E76" w:rsidRPr="00FB6E76">
        <w:rPr>
          <w:rFonts w:ascii="Times New Roman" w:hAnsi="Times New Roman"/>
          <w:bCs/>
          <w:iCs/>
          <w:sz w:val="24"/>
          <w:szCs w:val="24"/>
        </w:rPr>
        <w:lastRenderedPageBreak/>
        <w:t xml:space="preserve">vandentiekio ir nuotekų tinklų nauja statyba, nuotekų valymo įrenginių statyba) ženkliai „pasistūmėta į priekį“. Darbų eigoje, pasitarus su ekspertais buvo nuspręsta keisti nuotekų valymo įrenginių technologiją į ekonomiškesnę eksploatacinių sąnaudų atžvilgiu, todėl atsiradus neplanuotiems pasikeitimams, įvykdytų darbų pokytis Stakliškių gyvenvietėje mažesnis nei Prienuose ar </w:t>
      </w:r>
      <w:proofErr w:type="spellStart"/>
      <w:r w:rsidR="00FB6E76" w:rsidRPr="00FB6E76">
        <w:rPr>
          <w:rFonts w:ascii="Times New Roman" w:hAnsi="Times New Roman"/>
          <w:bCs/>
          <w:iCs/>
          <w:sz w:val="24"/>
          <w:szCs w:val="24"/>
        </w:rPr>
        <w:t>Strielčiuose</w:t>
      </w:r>
      <w:proofErr w:type="spellEnd"/>
      <w:r w:rsidR="00FB6E76" w:rsidRPr="00FB6E76">
        <w:rPr>
          <w:rFonts w:ascii="Times New Roman" w:hAnsi="Times New Roman"/>
          <w:bCs/>
          <w:iCs/>
          <w:sz w:val="24"/>
          <w:szCs w:val="24"/>
        </w:rPr>
        <w:t>, tačiau rangovas tikina, jog darbus užbaigs iki darbų sutartyje numatyto galutinio termino pabaigos.</w:t>
      </w:r>
      <w:r w:rsidR="00FB6E76" w:rsidRPr="00FB6E76">
        <w:rPr>
          <w:color w:val="FF0000"/>
        </w:rPr>
        <w:t xml:space="preserve">   </w:t>
      </w:r>
    </w:p>
    <w:p w:rsidR="00FB6E76" w:rsidRPr="00FB6E76" w:rsidRDefault="00FB6E76" w:rsidP="00FB6E76">
      <w:pPr>
        <w:spacing w:line="360" w:lineRule="auto"/>
        <w:ind w:firstLine="851"/>
        <w:jc w:val="both"/>
        <w:rPr>
          <w:lang w:val="lt-LT"/>
        </w:rPr>
      </w:pPr>
      <w:r w:rsidRPr="00FB6E76">
        <w:rPr>
          <w:lang w:val="lt-LT"/>
        </w:rPr>
        <w:t>Įgyvendinus projektą „Vandens tiekimo ir nuotekų tvarkymo infrastruktūros plėtra ir rekonstrukcija Prienų rajone“ viso bus nutiesti 7,045 km vandentiekio tinklų bei 12,304 km nuotekų tinklų ir sudaryta galimybė prisijungti prie vandentiekio tinklų 104 vartotojams, o prie nuotekų tinklų – 189 vartotojams. Taipogi, bus rekonstruoti vandentiekio vamzdynai Stakliškių kaime ir Prienų mieste (apie 4,51 km). Projekto įgyvendinimo metu Stakliškių kaime bus pastatyti nuotekų valymo įrenginiai (1 vnt. , našumas - 40 m3/parą),  kurie užtikrins gyventojams tinkamą nuotekų tvarkymą. Prie naujai pastatytų nuotekų valymo įrenginių bus prijungti ~285 gyventojai.</w:t>
      </w:r>
    </w:p>
    <w:p w:rsidR="006079F3" w:rsidRDefault="00FB6E76" w:rsidP="006079F3">
      <w:pPr>
        <w:spacing w:line="360" w:lineRule="auto"/>
        <w:ind w:firstLine="851"/>
        <w:jc w:val="both"/>
        <w:rPr>
          <w:lang w:val="lt-LT"/>
        </w:rPr>
      </w:pPr>
      <w:r w:rsidRPr="00027057">
        <w:rPr>
          <w:lang w:val="lt-LT"/>
        </w:rPr>
        <w:t>Projekto</w:t>
      </w:r>
      <w:r w:rsidR="0060712A" w:rsidRPr="00027057">
        <w:rPr>
          <w:lang w:val="lt-LT"/>
        </w:rPr>
        <w:t xml:space="preserve"> biudžete nustatyta didžiausia galima projekto tinkamų finansuoti išlaidų suma 3.087.459,20 </w:t>
      </w:r>
      <w:proofErr w:type="spellStart"/>
      <w:r w:rsidR="0060712A" w:rsidRPr="00027057">
        <w:rPr>
          <w:lang w:val="lt-LT"/>
        </w:rPr>
        <w:t>E</w:t>
      </w:r>
      <w:r w:rsidR="00CF1614" w:rsidRPr="00027057">
        <w:rPr>
          <w:lang w:val="lt-LT"/>
        </w:rPr>
        <w:t>ur</w:t>
      </w:r>
      <w:proofErr w:type="spellEnd"/>
      <w:r w:rsidR="0060712A" w:rsidRPr="00027057">
        <w:rPr>
          <w:lang w:val="lt-LT"/>
        </w:rPr>
        <w:t>.</w:t>
      </w:r>
      <w:r w:rsidR="00CF1614" w:rsidRPr="00027057">
        <w:rPr>
          <w:lang w:val="lt-LT"/>
        </w:rPr>
        <w:t xml:space="preserve"> Per 2018 m. įvykdyta darbų už </w:t>
      </w:r>
      <w:r w:rsidR="0060712A" w:rsidRPr="00027057">
        <w:rPr>
          <w:lang w:val="lt-LT"/>
        </w:rPr>
        <w:t xml:space="preserve"> </w:t>
      </w:r>
      <w:r w:rsidR="00027057" w:rsidRPr="00027057">
        <w:rPr>
          <w:lang w:val="lt-LT"/>
        </w:rPr>
        <w:t>1</w:t>
      </w:r>
      <w:r w:rsidRPr="00027057">
        <w:rPr>
          <w:lang w:val="lt-LT"/>
        </w:rPr>
        <w:t>.</w:t>
      </w:r>
      <w:r w:rsidR="00027057" w:rsidRPr="00027057">
        <w:rPr>
          <w:lang w:val="lt-LT"/>
        </w:rPr>
        <w:t>716</w:t>
      </w:r>
      <w:r w:rsidRPr="00027057">
        <w:rPr>
          <w:lang w:val="lt-LT"/>
        </w:rPr>
        <w:t>.</w:t>
      </w:r>
      <w:r w:rsidR="00027057" w:rsidRPr="00027057">
        <w:rPr>
          <w:lang w:val="lt-LT"/>
        </w:rPr>
        <w:t>063</w:t>
      </w:r>
      <w:r w:rsidRPr="00027057">
        <w:rPr>
          <w:lang w:val="lt-LT"/>
        </w:rPr>
        <w:t>,</w:t>
      </w:r>
      <w:r w:rsidR="00027057" w:rsidRPr="00027057">
        <w:rPr>
          <w:lang w:val="lt-LT"/>
        </w:rPr>
        <w:t>14</w:t>
      </w:r>
      <w:r w:rsidRPr="00027057">
        <w:rPr>
          <w:lang w:val="lt-LT"/>
        </w:rPr>
        <w:t xml:space="preserve"> eurų. Projekto veiklų įgyvendinimo pabaiga numatoma 2020 m. birželio 15 diena.</w:t>
      </w:r>
      <w:r w:rsidRPr="00FB6E76">
        <w:rPr>
          <w:lang w:val="lt-LT"/>
        </w:rPr>
        <w:t xml:space="preserve"> </w:t>
      </w:r>
    </w:p>
    <w:p w:rsidR="006079F3" w:rsidRDefault="006079F3" w:rsidP="006079F3">
      <w:pPr>
        <w:spacing w:line="360" w:lineRule="auto"/>
        <w:ind w:firstLine="851"/>
        <w:jc w:val="both"/>
        <w:rPr>
          <w:lang w:val="lt-LT"/>
        </w:rPr>
      </w:pPr>
    </w:p>
    <w:p w:rsidR="002F38CB" w:rsidRDefault="002F38CB" w:rsidP="006079F3">
      <w:pPr>
        <w:spacing w:line="360" w:lineRule="auto"/>
        <w:ind w:firstLine="851"/>
        <w:jc w:val="both"/>
        <w:rPr>
          <w:lang w:val="lt-LT"/>
        </w:rPr>
      </w:pPr>
    </w:p>
    <w:p w:rsidR="002F38CB" w:rsidRDefault="002F38CB" w:rsidP="006079F3">
      <w:pPr>
        <w:spacing w:line="360" w:lineRule="auto"/>
        <w:ind w:firstLine="851"/>
        <w:jc w:val="both"/>
        <w:rPr>
          <w:lang w:val="lt-LT"/>
        </w:rPr>
      </w:pPr>
    </w:p>
    <w:p w:rsidR="002F38CB" w:rsidRDefault="002F38CB" w:rsidP="006079F3">
      <w:pPr>
        <w:spacing w:line="360" w:lineRule="auto"/>
        <w:ind w:firstLine="851"/>
        <w:jc w:val="both"/>
        <w:rPr>
          <w:lang w:val="lt-LT"/>
        </w:rPr>
      </w:pPr>
    </w:p>
    <w:p w:rsidR="002F38CB" w:rsidRPr="00014C2D" w:rsidRDefault="002F38CB" w:rsidP="006079F3">
      <w:pPr>
        <w:spacing w:line="360" w:lineRule="auto"/>
        <w:ind w:firstLine="851"/>
        <w:jc w:val="both"/>
        <w:rPr>
          <w:lang w:val="lt-LT"/>
        </w:rPr>
      </w:pPr>
    </w:p>
    <w:p w:rsidR="00FB6E76" w:rsidRPr="00FB6E76" w:rsidRDefault="00FB6E76" w:rsidP="00FB6E76">
      <w:pPr>
        <w:pStyle w:val="Heading1"/>
        <w:numPr>
          <w:ilvl w:val="0"/>
          <w:numId w:val="0"/>
        </w:numPr>
        <w:ind w:left="432"/>
        <w:rPr>
          <w:i/>
        </w:rPr>
      </w:pPr>
      <w:bookmarkStart w:id="6" w:name="_Hlk2688229"/>
      <w:r w:rsidRPr="00FB6E76">
        <w:rPr>
          <w:i/>
        </w:rPr>
        <w:t xml:space="preserve">8. AKCINIS KAPITALAS </w:t>
      </w:r>
    </w:p>
    <w:p w:rsidR="00FB6E76" w:rsidRPr="00FB6E76" w:rsidRDefault="00FB6E76" w:rsidP="006079F3">
      <w:pPr>
        <w:jc w:val="both"/>
        <w:rPr>
          <w:bCs/>
          <w:iCs/>
          <w:lang w:val="lt-LT"/>
        </w:rPr>
      </w:pPr>
    </w:p>
    <w:p w:rsidR="00FB6E76" w:rsidRPr="00FB6E76" w:rsidRDefault="00FB6E76" w:rsidP="00FB6E76">
      <w:pPr>
        <w:spacing w:line="360" w:lineRule="auto"/>
        <w:ind w:firstLine="720"/>
        <w:jc w:val="both"/>
        <w:rPr>
          <w:bCs/>
          <w:iCs/>
          <w:lang w:val="lt-LT"/>
        </w:rPr>
      </w:pPr>
      <w:r w:rsidRPr="00FB6E76">
        <w:rPr>
          <w:bCs/>
          <w:iCs/>
          <w:lang w:val="lt-LT"/>
        </w:rPr>
        <w:t xml:space="preserve">Uždarosios akcinės bendrovės „Prienų vandenys“ įstatinį kapitalą sudaro 7 508 662,60 eurų. Kapitalas padalintas į 2 589 194 paprastąsias vardines akcijas, kurių vienos nominali vertė yra 2,90 eurai. Visos Bendrovės akcijos priklauso Prienų rajono savivaldybei, kuri akcijų valdymą yra pavedusi Prienų rajono savivaldybės administracijos direktoriui.  2018 metais įstatinio kapitalo dydis ir akcijų vertė nesikeitė. </w:t>
      </w:r>
    </w:p>
    <w:p w:rsidR="00FB6E76" w:rsidRPr="00FB6E76" w:rsidRDefault="00FB6E76" w:rsidP="00FB6E76">
      <w:pPr>
        <w:spacing w:line="360" w:lineRule="auto"/>
        <w:ind w:firstLine="720"/>
        <w:jc w:val="both"/>
        <w:rPr>
          <w:bCs/>
          <w:iCs/>
          <w:lang w:val="lt-LT"/>
        </w:rPr>
      </w:pPr>
      <w:r w:rsidRPr="00FB6E76">
        <w:rPr>
          <w:bCs/>
          <w:iCs/>
          <w:lang w:val="lt-LT"/>
        </w:rPr>
        <w:t xml:space="preserve">Bendrovės išleidžiamos akcijos yra nematerialios, t.y. pažymimos įrašais akcininkų asmeninėse vertybinių popierių sąskaitose, kurias tvarko Bendrovė pagal taisykles nustatytas Lietuvos Respublikos </w:t>
      </w:r>
      <w:r w:rsidRPr="00FB6E76">
        <w:rPr>
          <w:bCs/>
          <w:iCs/>
          <w:lang w:val="lt-LT"/>
        </w:rPr>
        <w:lastRenderedPageBreak/>
        <w:t>Vyriausybės ar jos įgaliotos institucijos. Bendrovė, atidariusi akcininko vertybinių popierių sąskaitą, akcininko pageidavimu turi išduoti išrašą iš šios sąskaitos, rodantį akcijų skaičių ir kitą teisės aktuose nustatytą informaciją apie į sąskaitą įrašytas akcijas.</w:t>
      </w:r>
    </w:p>
    <w:p w:rsidR="006079F3" w:rsidRPr="00FB6E76" w:rsidRDefault="00FB6E76" w:rsidP="006079F3">
      <w:pPr>
        <w:spacing w:line="360" w:lineRule="auto"/>
        <w:ind w:firstLine="720"/>
        <w:jc w:val="both"/>
        <w:rPr>
          <w:bCs/>
          <w:iCs/>
          <w:lang w:val="lt-LT"/>
        </w:rPr>
      </w:pPr>
      <w:r w:rsidRPr="00FB6E76">
        <w:rPr>
          <w:bCs/>
          <w:iCs/>
          <w:lang w:val="lt-LT"/>
        </w:rPr>
        <w:t>Nematerialios akcijos savininkas (akcininkas) yra asmuo, kurio vardu atidaryta asmeninė vertybinių popierių sąskaita, išskyrus įstatymų nustatytas išimtis. Šioje sąskaitoje turi būti įrašytos akcininkui nuosavybės teise priklausančios akcijos.</w:t>
      </w:r>
    </w:p>
    <w:p w:rsidR="00FB6E76" w:rsidRDefault="00FB6E76" w:rsidP="00FB6E76">
      <w:pPr>
        <w:keepNext/>
        <w:ind w:left="432"/>
        <w:jc w:val="center"/>
        <w:outlineLvl w:val="0"/>
        <w:rPr>
          <w:b/>
          <w:bCs/>
          <w:i/>
          <w:lang w:val="lt-LT"/>
        </w:rPr>
      </w:pPr>
      <w:bookmarkStart w:id="7" w:name="_Hlk509401605"/>
      <w:bookmarkStart w:id="8" w:name="_Hlk2865458"/>
      <w:r w:rsidRPr="00FB6E76">
        <w:rPr>
          <w:b/>
          <w:bCs/>
          <w:i/>
          <w:lang w:val="lt-LT"/>
        </w:rPr>
        <w:t>9. FINANSINIAI VEIKLOS REZULTATAI</w:t>
      </w:r>
    </w:p>
    <w:p w:rsidR="00014C2D" w:rsidRPr="00FB6E76" w:rsidRDefault="00014C2D" w:rsidP="00FB6E76">
      <w:pPr>
        <w:keepNext/>
        <w:ind w:left="432"/>
        <w:jc w:val="center"/>
        <w:outlineLvl w:val="0"/>
        <w:rPr>
          <w:b/>
          <w:bCs/>
          <w:i/>
          <w:lang w:val="lt-LT"/>
        </w:rPr>
      </w:pPr>
    </w:p>
    <w:p w:rsidR="00FB6E76" w:rsidRPr="00FB6E76" w:rsidRDefault="00FB6E76" w:rsidP="00FB6E76">
      <w:pPr>
        <w:keepNext/>
        <w:numPr>
          <w:ilvl w:val="0"/>
          <w:numId w:val="30"/>
        </w:numPr>
        <w:spacing w:after="200" w:line="276" w:lineRule="auto"/>
        <w:jc w:val="center"/>
        <w:outlineLvl w:val="0"/>
        <w:rPr>
          <w:b/>
          <w:bCs/>
          <w:vanish/>
          <w:lang w:val="lt-LT"/>
        </w:rPr>
      </w:pPr>
    </w:p>
    <w:p w:rsidR="00FB6E76" w:rsidRPr="00FB6E76" w:rsidRDefault="00FB6E76" w:rsidP="00FB6E76">
      <w:pPr>
        <w:keepNext/>
        <w:numPr>
          <w:ilvl w:val="0"/>
          <w:numId w:val="30"/>
        </w:numPr>
        <w:spacing w:after="200" w:line="276" w:lineRule="auto"/>
        <w:jc w:val="center"/>
        <w:outlineLvl w:val="0"/>
        <w:rPr>
          <w:b/>
          <w:bCs/>
          <w:vanish/>
          <w:lang w:val="lt-LT"/>
        </w:rPr>
      </w:pPr>
    </w:p>
    <w:p w:rsidR="00FB6E76" w:rsidRPr="00FB6E76" w:rsidRDefault="00FB6E76" w:rsidP="00FB6E76">
      <w:pPr>
        <w:keepNext/>
        <w:numPr>
          <w:ilvl w:val="0"/>
          <w:numId w:val="30"/>
        </w:numPr>
        <w:spacing w:after="200" w:line="276" w:lineRule="auto"/>
        <w:jc w:val="center"/>
        <w:outlineLvl w:val="0"/>
        <w:rPr>
          <w:b/>
          <w:bCs/>
          <w:vanish/>
          <w:lang w:val="lt-LT"/>
        </w:rPr>
      </w:pPr>
    </w:p>
    <w:p w:rsidR="00FB6E76" w:rsidRPr="00FB6E76" w:rsidRDefault="00FB6E76" w:rsidP="00014C2D">
      <w:pPr>
        <w:keepNext/>
        <w:numPr>
          <w:ilvl w:val="1"/>
          <w:numId w:val="0"/>
        </w:numPr>
        <w:spacing w:line="360" w:lineRule="auto"/>
        <w:ind w:firstLine="578"/>
        <w:jc w:val="both"/>
        <w:outlineLvl w:val="1"/>
        <w:rPr>
          <w:b/>
          <w:bCs/>
          <w:i/>
          <w:lang w:val="lt-LT"/>
        </w:rPr>
      </w:pPr>
      <w:r w:rsidRPr="00FB6E76">
        <w:rPr>
          <w:b/>
          <w:bCs/>
          <w:i/>
          <w:lang w:val="lt-LT"/>
        </w:rPr>
        <w:t>PAJAMOS</w:t>
      </w:r>
    </w:p>
    <w:p w:rsidR="00FB6E76" w:rsidRPr="00FB6E76" w:rsidRDefault="00FB6E76" w:rsidP="00FB6E76">
      <w:pPr>
        <w:spacing w:line="360" w:lineRule="auto"/>
        <w:ind w:firstLine="851"/>
        <w:jc w:val="both"/>
        <w:rPr>
          <w:bCs/>
          <w:iCs/>
          <w:lang w:val="lt-LT"/>
        </w:rPr>
      </w:pPr>
      <w:r w:rsidRPr="00FB6E76">
        <w:rPr>
          <w:bCs/>
          <w:iCs/>
          <w:lang w:val="lt-LT"/>
        </w:rPr>
        <w:t xml:space="preserve"> UAB „Prienų vandenys“ 2018 m.  pajamos iš pagrindinės veiklos</w:t>
      </w:r>
      <w:r w:rsidR="00B224FF">
        <w:rPr>
          <w:bCs/>
          <w:iCs/>
          <w:lang w:val="lt-LT"/>
        </w:rPr>
        <w:t xml:space="preserve"> ir turto pardavimo</w:t>
      </w:r>
      <w:r w:rsidRPr="00FB6E76">
        <w:rPr>
          <w:bCs/>
          <w:iCs/>
          <w:lang w:val="lt-LT"/>
        </w:rPr>
        <w:t xml:space="preserve"> sudarė 1</w:t>
      </w:r>
      <w:r w:rsidR="009C55ED">
        <w:rPr>
          <w:bCs/>
          <w:iCs/>
          <w:lang w:val="lt-LT"/>
        </w:rPr>
        <w:t xml:space="preserve"> </w:t>
      </w:r>
      <w:r w:rsidRPr="00FB6E76">
        <w:rPr>
          <w:bCs/>
          <w:iCs/>
          <w:lang w:val="lt-LT"/>
        </w:rPr>
        <w:t xml:space="preserve">076 324 </w:t>
      </w:r>
      <w:proofErr w:type="spellStart"/>
      <w:r w:rsidRPr="00FB6E76">
        <w:rPr>
          <w:bCs/>
          <w:iCs/>
          <w:lang w:val="lt-LT"/>
        </w:rPr>
        <w:t>Eur</w:t>
      </w:r>
      <w:proofErr w:type="spellEnd"/>
      <w:r w:rsidRPr="00FB6E76">
        <w:rPr>
          <w:bCs/>
          <w:iCs/>
          <w:lang w:val="lt-LT"/>
        </w:rPr>
        <w:t xml:space="preserve">, o iš finansinės veiklos 130 549 </w:t>
      </w:r>
      <w:proofErr w:type="spellStart"/>
      <w:r w:rsidRPr="00FB6E76">
        <w:rPr>
          <w:bCs/>
          <w:iCs/>
          <w:lang w:val="lt-LT"/>
        </w:rPr>
        <w:t>Eur</w:t>
      </w:r>
      <w:proofErr w:type="spellEnd"/>
      <w:r w:rsidRPr="00FB6E76">
        <w:rPr>
          <w:bCs/>
          <w:iCs/>
          <w:lang w:val="lt-LT"/>
        </w:rPr>
        <w:t>. Pagal teikiamų paslaugų grupes pagrindinėje veikloje: už vandens tiekimą ir nuotekų šalinimą UAB „Prienų vandenys“ uždirbo 9</w:t>
      </w:r>
      <w:r w:rsidR="00007C2B">
        <w:rPr>
          <w:bCs/>
          <w:iCs/>
          <w:lang w:val="lt-LT"/>
        </w:rPr>
        <w:t>55</w:t>
      </w:r>
      <w:r w:rsidRPr="00FB6E76">
        <w:rPr>
          <w:bCs/>
          <w:iCs/>
          <w:lang w:val="lt-LT"/>
        </w:rPr>
        <w:t xml:space="preserve"> </w:t>
      </w:r>
      <w:r w:rsidR="00007C2B">
        <w:rPr>
          <w:bCs/>
          <w:iCs/>
          <w:lang w:val="lt-LT"/>
        </w:rPr>
        <w:t>648</w:t>
      </w:r>
      <w:r w:rsidRPr="00FB6E76">
        <w:rPr>
          <w:bCs/>
          <w:iCs/>
          <w:lang w:val="lt-LT"/>
        </w:rPr>
        <w:t xml:space="preserve"> </w:t>
      </w:r>
      <w:proofErr w:type="spellStart"/>
      <w:r w:rsidRPr="00FB6E76">
        <w:rPr>
          <w:bCs/>
          <w:iCs/>
          <w:lang w:val="lt-LT"/>
        </w:rPr>
        <w:t>Eur</w:t>
      </w:r>
      <w:proofErr w:type="spellEnd"/>
      <w:r w:rsidRPr="00FB6E76">
        <w:rPr>
          <w:bCs/>
          <w:iCs/>
          <w:lang w:val="lt-LT"/>
        </w:rPr>
        <w:t xml:space="preserve">, </w:t>
      </w:r>
      <w:bookmarkStart w:id="9" w:name="_Hlk3553246"/>
      <w:r w:rsidRPr="00FB6E76">
        <w:rPr>
          <w:bCs/>
          <w:iCs/>
          <w:lang w:val="lt-LT"/>
        </w:rPr>
        <w:t xml:space="preserve">iš </w:t>
      </w:r>
      <w:r w:rsidR="00CF1614">
        <w:rPr>
          <w:bCs/>
          <w:iCs/>
          <w:lang w:val="lt-LT"/>
        </w:rPr>
        <w:t>a</w:t>
      </w:r>
      <w:r w:rsidR="00CF1614" w:rsidRPr="00CF1614">
        <w:rPr>
          <w:bCs/>
          <w:iCs/>
          <w:lang w:val="lt-LT"/>
        </w:rPr>
        <w:t>tsiskaitomųjų apskaitos prietaisų priežiūros ir vartotojų aptarnavimo</w:t>
      </w:r>
      <w:r w:rsidRPr="00FB6E76">
        <w:rPr>
          <w:bCs/>
          <w:iCs/>
          <w:lang w:val="lt-LT"/>
        </w:rPr>
        <w:t xml:space="preserve"> veiklos</w:t>
      </w:r>
      <w:bookmarkEnd w:id="9"/>
      <w:r w:rsidRPr="00FB6E76">
        <w:rPr>
          <w:bCs/>
          <w:iCs/>
          <w:lang w:val="lt-LT"/>
        </w:rPr>
        <w:t xml:space="preserve"> – 72 </w:t>
      </w:r>
      <w:r w:rsidR="00CF1614">
        <w:rPr>
          <w:bCs/>
          <w:iCs/>
          <w:lang w:val="lt-LT"/>
        </w:rPr>
        <w:t>388</w:t>
      </w:r>
      <w:r w:rsidRPr="00FB6E76">
        <w:rPr>
          <w:bCs/>
          <w:iCs/>
          <w:lang w:val="lt-LT"/>
        </w:rPr>
        <w:t xml:space="preserve"> </w:t>
      </w:r>
      <w:proofErr w:type="spellStart"/>
      <w:r w:rsidRPr="00FB6E76">
        <w:rPr>
          <w:bCs/>
          <w:iCs/>
          <w:lang w:val="lt-LT"/>
        </w:rPr>
        <w:t>Eur</w:t>
      </w:r>
      <w:proofErr w:type="spellEnd"/>
      <w:r w:rsidRPr="00FB6E76">
        <w:rPr>
          <w:bCs/>
          <w:iCs/>
          <w:lang w:val="lt-LT"/>
        </w:rPr>
        <w:t>, kitos</w:t>
      </w:r>
      <w:r w:rsidR="00BF025A">
        <w:rPr>
          <w:bCs/>
          <w:iCs/>
          <w:lang w:val="lt-LT"/>
        </w:rPr>
        <w:t xml:space="preserve"> pajamos ir iš kitos veiklos uždirbtos pajamos sudarė</w:t>
      </w:r>
      <w:r w:rsidRPr="00FB6E76">
        <w:rPr>
          <w:bCs/>
          <w:iCs/>
          <w:lang w:val="lt-LT"/>
        </w:rPr>
        <w:t xml:space="preserve"> 48 288 </w:t>
      </w:r>
      <w:proofErr w:type="spellStart"/>
      <w:r w:rsidRPr="00FB6E76">
        <w:rPr>
          <w:bCs/>
          <w:iCs/>
          <w:lang w:val="lt-LT"/>
        </w:rPr>
        <w:t>Eur</w:t>
      </w:r>
      <w:proofErr w:type="spellEnd"/>
      <w:r w:rsidRPr="00FB6E76">
        <w:rPr>
          <w:bCs/>
          <w:iCs/>
          <w:lang w:val="lt-LT"/>
        </w:rPr>
        <w:t xml:space="preserve">. </w:t>
      </w:r>
    </w:p>
    <w:p w:rsidR="0082126E" w:rsidRDefault="00FB6E76" w:rsidP="006079F3">
      <w:pPr>
        <w:spacing w:line="360" w:lineRule="auto"/>
        <w:ind w:firstLine="851"/>
        <w:jc w:val="both"/>
        <w:rPr>
          <w:bCs/>
          <w:iCs/>
          <w:lang w:val="lt-LT"/>
        </w:rPr>
      </w:pPr>
      <w:r w:rsidRPr="00FB6E76">
        <w:rPr>
          <w:bCs/>
          <w:iCs/>
          <w:lang w:val="lt-LT"/>
        </w:rPr>
        <w:t xml:space="preserve">2018 m. Bendrovės pagrindinės veiklos pajamos buvo net 6 proc. didesnės lyginant su 2017 m. ( žr. </w:t>
      </w:r>
      <w:r w:rsidR="00836A58">
        <w:rPr>
          <w:bCs/>
          <w:iCs/>
          <w:lang w:val="lt-LT"/>
        </w:rPr>
        <w:t>9</w:t>
      </w:r>
      <w:r w:rsidRPr="00FB6E76">
        <w:rPr>
          <w:bCs/>
          <w:iCs/>
          <w:lang w:val="lt-LT"/>
        </w:rPr>
        <w:t xml:space="preserve"> pav.). Pajamos iš</w:t>
      </w:r>
      <w:r w:rsidR="00CF1614" w:rsidRPr="00CF1614">
        <w:rPr>
          <w:bCs/>
          <w:iCs/>
          <w:lang w:val="lt-LT"/>
        </w:rPr>
        <w:t xml:space="preserve"> atsiskaitomųjų apskaitos prietaisų priežiūros ir vartotojų aptarnavimo veiklos</w:t>
      </w:r>
      <w:r w:rsidRPr="00FB6E76">
        <w:rPr>
          <w:bCs/>
          <w:iCs/>
          <w:lang w:val="lt-LT"/>
        </w:rPr>
        <w:t xml:space="preserve"> padidėjo 1 </w:t>
      </w:r>
      <w:r w:rsidR="00CF1614">
        <w:rPr>
          <w:bCs/>
          <w:iCs/>
          <w:lang w:val="lt-LT"/>
        </w:rPr>
        <w:t>203</w:t>
      </w:r>
      <w:r w:rsidRPr="00FB6E76">
        <w:rPr>
          <w:bCs/>
          <w:iCs/>
          <w:lang w:val="lt-LT"/>
        </w:rPr>
        <w:t xml:space="preserve"> </w:t>
      </w:r>
      <w:proofErr w:type="spellStart"/>
      <w:r w:rsidRPr="00FB6E76">
        <w:rPr>
          <w:bCs/>
          <w:iCs/>
          <w:lang w:val="lt-LT"/>
        </w:rPr>
        <w:t>Eur</w:t>
      </w:r>
      <w:proofErr w:type="spellEnd"/>
      <w:r w:rsidRPr="00FB6E76">
        <w:rPr>
          <w:bCs/>
          <w:iCs/>
          <w:lang w:val="lt-LT"/>
        </w:rPr>
        <w:t xml:space="preserve">, iš vandens tiekimo ir nuotekų šalinimo </w:t>
      </w:r>
      <w:r w:rsidR="00007C2B">
        <w:rPr>
          <w:bCs/>
          <w:iCs/>
          <w:lang w:val="lt-LT"/>
        </w:rPr>
        <w:t>38</w:t>
      </w:r>
      <w:r w:rsidRPr="00FB6E76">
        <w:rPr>
          <w:bCs/>
          <w:iCs/>
          <w:lang w:val="lt-LT"/>
        </w:rPr>
        <w:t xml:space="preserve"> </w:t>
      </w:r>
      <w:r w:rsidR="00007C2B">
        <w:rPr>
          <w:bCs/>
          <w:iCs/>
          <w:lang w:val="lt-LT"/>
        </w:rPr>
        <w:t>300</w:t>
      </w:r>
      <w:r w:rsidRPr="00FB6E76">
        <w:rPr>
          <w:bCs/>
          <w:iCs/>
          <w:lang w:val="lt-LT"/>
        </w:rPr>
        <w:t xml:space="preserve"> </w:t>
      </w:r>
      <w:proofErr w:type="spellStart"/>
      <w:r w:rsidRPr="00FB6E76">
        <w:rPr>
          <w:bCs/>
          <w:iCs/>
          <w:lang w:val="lt-LT"/>
        </w:rPr>
        <w:t>Eur</w:t>
      </w:r>
      <w:proofErr w:type="spellEnd"/>
      <w:r w:rsidRPr="00FB6E76">
        <w:rPr>
          <w:bCs/>
          <w:iCs/>
          <w:lang w:val="lt-LT"/>
        </w:rPr>
        <w:t>, kit</w:t>
      </w:r>
      <w:r w:rsidR="00007C2B">
        <w:rPr>
          <w:bCs/>
          <w:iCs/>
          <w:lang w:val="lt-LT"/>
        </w:rPr>
        <w:t>os pajamos ir</w:t>
      </w:r>
      <w:r w:rsidR="00BF025A">
        <w:rPr>
          <w:bCs/>
          <w:iCs/>
          <w:lang w:val="lt-LT"/>
        </w:rPr>
        <w:t xml:space="preserve"> iš</w:t>
      </w:r>
      <w:r w:rsidR="00007C2B">
        <w:rPr>
          <w:bCs/>
          <w:iCs/>
          <w:lang w:val="lt-LT"/>
        </w:rPr>
        <w:t xml:space="preserve"> kit</w:t>
      </w:r>
      <w:r w:rsidR="00BF025A">
        <w:rPr>
          <w:bCs/>
          <w:iCs/>
          <w:lang w:val="lt-LT"/>
        </w:rPr>
        <w:t>os</w:t>
      </w:r>
      <w:r w:rsidR="00007C2B">
        <w:rPr>
          <w:bCs/>
          <w:iCs/>
          <w:lang w:val="lt-LT"/>
        </w:rPr>
        <w:t xml:space="preserve"> veikl</w:t>
      </w:r>
      <w:r w:rsidR="00BF025A">
        <w:rPr>
          <w:bCs/>
          <w:iCs/>
          <w:lang w:val="lt-LT"/>
        </w:rPr>
        <w:t>os uždirbtos pajamos padidėjo</w:t>
      </w:r>
      <w:r w:rsidRPr="00FB6E76">
        <w:rPr>
          <w:bCs/>
          <w:iCs/>
          <w:lang w:val="lt-LT"/>
        </w:rPr>
        <w:t xml:space="preserve"> </w:t>
      </w:r>
      <w:r w:rsidR="00007C2B">
        <w:rPr>
          <w:bCs/>
          <w:iCs/>
          <w:lang w:val="lt-LT"/>
        </w:rPr>
        <w:t>21</w:t>
      </w:r>
      <w:r w:rsidRPr="00FB6E76">
        <w:rPr>
          <w:bCs/>
          <w:iCs/>
          <w:lang w:val="lt-LT"/>
        </w:rPr>
        <w:t xml:space="preserve"> </w:t>
      </w:r>
      <w:r w:rsidR="00007C2B">
        <w:rPr>
          <w:bCs/>
          <w:iCs/>
          <w:lang w:val="lt-LT"/>
        </w:rPr>
        <w:t>255</w:t>
      </w:r>
      <w:r w:rsidRPr="00FB6E76">
        <w:rPr>
          <w:bCs/>
          <w:iCs/>
          <w:lang w:val="lt-LT"/>
        </w:rPr>
        <w:t xml:space="preserve"> </w:t>
      </w:r>
      <w:proofErr w:type="spellStart"/>
      <w:r w:rsidRPr="00FB6E76">
        <w:rPr>
          <w:bCs/>
          <w:iCs/>
          <w:lang w:val="lt-LT"/>
        </w:rPr>
        <w:t>Eur</w:t>
      </w:r>
      <w:proofErr w:type="spellEnd"/>
      <w:r w:rsidRPr="00FB6E76">
        <w:rPr>
          <w:bCs/>
          <w:iCs/>
          <w:lang w:val="lt-LT"/>
        </w:rPr>
        <w:t>.</w:t>
      </w:r>
    </w:p>
    <w:p w:rsidR="002F38CB" w:rsidRDefault="002F38CB" w:rsidP="006079F3">
      <w:pPr>
        <w:spacing w:line="360" w:lineRule="auto"/>
        <w:ind w:firstLine="851"/>
        <w:jc w:val="both"/>
        <w:rPr>
          <w:bCs/>
          <w:iCs/>
          <w:lang w:val="lt-LT"/>
        </w:rPr>
      </w:pPr>
    </w:p>
    <w:p w:rsidR="002F38CB" w:rsidRDefault="002F38CB" w:rsidP="006079F3">
      <w:pPr>
        <w:spacing w:line="360" w:lineRule="auto"/>
        <w:ind w:firstLine="851"/>
        <w:jc w:val="both"/>
        <w:rPr>
          <w:bCs/>
          <w:iCs/>
          <w:lang w:val="lt-LT"/>
        </w:rPr>
      </w:pPr>
    </w:p>
    <w:p w:rsidR="002F38CB" w:rsidRPr="006079F3" w:rsidRDefault="002F38CB" w:rsidP="006079F3">
      <w:pPr>
        <w:spacing w:line="360" w:lineRule="auto"/>
        <w:ind w:firstLine="851"/>
        <w:jc w:val="both"/>
        <w:rPr>
          <w:bCs/>
          <w:iCs/>
          <w:lang w:val="lt-LT"/>
        </w:rPr>
      </w:pPr>
    </w:p>
    <w:tbl>
      <w:tblPr>
        <w:tblW w:w="9520" w:type="dxa"/>
        <w:tblLook w:val="04A0"/>
      </w:tblPr>
      <w:tblGrid>
        <w:gridCol w:w="3880"/>
        <w:gridCol w:w="1380"/>
        <w:gridCol w:w="1660"/>
        <w:gridCol w:w="1360"/>
        <w:gridCol w:w="1240"/>
      </w:tblGrid>
      <w:tr w:rsidR="00007C2B" w:rsidTr="00007C2B">
        <w:trPr>
          <w:trHeight w:val="300"/>
        </w:trPr>
        <w:tc>
          <w:tcPr>
            <w:tcW w:w="3880" w:type="dxa"/>
            <w:tcBorders>
              <w:top w:val="single" w:sz="8" w:space="0" w:color="auto"/>
              <w:left w:val="single" w:sz="8" w:space="0" w:color="auto"/>
              <w:bottom w:val="single" w:sz="4" w:space="0" w:color="auto"/>
              <w:right w:val="single" w:sz="4" w:space="0" w:color="auto"/>
            </w:tcBorders>
            <w:shd w:val="clear" w:color="000000" w:fill="4F81BD"/>
            <w:noWrap/>
            <w:vAlign w:val="center"/>
            <w:hideMark/>
          </w:tcPr>
          <w:p w:rsidR="00007C2B" w:rsidRDefault="006079F3">
            <w:pPr>
              <w:rPr>
                <w:rFonts w:ascii="Calibri" w:hAnsi="Calibri" w:cs="Calibri"/>
                <w:b/>
                <w:bCs/>
                <w:color w:val="FFFFFF"/>
                <w:sz w:val="20"/>
                <w:szCs w:val="20"/>
                <w:lang w:val="lt-LT" w:eastAsia="lt-LT"/>
              </w:rPr>
            </w:pPr>
            <w:r w:rsidRPr="008C780B">
              <w:rPr>
                <w:rFonts w:ascii="Calibri" w:hAnsi="Calibri" w:cs="Calibri"/>
                <w:b/>
                <w:bCs/>
                <w:color w:val="FFFFFF"/>
                <w:sz w:val="20"/>
                <w:szCs w:val="20"/>
                <w:lang w:val="lt-LT"/>
              </w:rPr>
              <w:t xml:space="preserve"> </w:t>
            </w:r>
          </w:p>
        </w:tc>
        <w:tc>
          <w:tcPr>
            <w:tcW w:w="1380" w:type="dxa"/>
            <w:tcBorders>
              <w:top w:val="single" w:sz="8" w:space="0" w:color="auto"/>
              <w:left w:val="nil"/>
              <w:bottom w:val="single" w:sz="4" w:space="0" w:color="auto"/>
              <w:right w:val="single" w:sz="4" w:space="0" w:color="auto"/>
            </w:tcBorders>
            <w:shd w:val="clear" w:color="000000" w:fill="4F81BD"/>
            <w:noWrap/>
            <w:vAlign w:val="center"/>
            <w:hideMark/>
          </w:tcPr>
          <w:p w:rsidR="00007C2B" w:rsidRDefault="00007C2B">
            <w:pPr>
              <w:jc w:val="center"/>
              <w:rPr>
                <w:rFonts w:ascii="Calibri" w:hAnsi="Calibri" w:cs="Calibri"/>
                <w:b/>
                <w:bCs/>
                <w:color w:val="FFFFFF"/>
                <w:sz w:val="20"/>
                <w:szCs w:val="20"/>
              </w:rPr>
            </w:pPr>
            <w:r>
              <w:rPr>
                <w:rFonts w:ascii="Calibri" w:hAnsi="Calibri" w:cs="Calibri"/>
                <w:b/>
                <w:bCs/>
                <w:color w:val="FFFFFF"/>
                <w:sz w:val="20"/>
                <w:szCs w:val="20"/>
              </w:rPr>
              <w:t>2018 m.</w:t>
            </w:r>
          </w:p>
        </w:tc>
        <w:tc>
          <w:tcPr>
            <w:tcW w:w="1660" w:type="dxa"/>
            <w:tcBorders>
              <w:top w:val="single" w:sz="8" w:space="0" w:color="auto"/>
              <w:left w:val="nil"/>
              <w:bottom w:val="single" w:sz="4" w:space="0" w:color="auto"/>
              <w:right w:val="single" w:sz="4" w:space="0" w:color="auto"/>
            </w:tcBorders>
            <w:shd w:val="clear" w:color="000000" w:fill="4F81BD"/>
            <w:noWrap/>
            <w:vAlign w:val="center"/>
            <w:hideMark/>
          </w:tcPr>
          <w:p w:rsidR="00007C2B" w:rsidRDefault="00007C2B">
            <w:pPr>
              <w:jc w:val="center"/>
              <w:rPr>
                <w:rFonts w:ascii="Calibri" w:hAnsi="Calibri" w:cs="Calibri"/>
                <w:b/>
                <w:bCs/>
                <w:color w:val="FFFFFF"/>
                <w:sz w:val="20"/>
                <w:szCs w:val="20"/>
              </w:rPr>
            </w:pPr>
            <w:r>
              <w:rPr>
                <w:rFonts w:ascii="Calibri" w:hAnsi="Calibri" w:cs="Calibri"/>
                <w:b/>
                <w:bCs/>
                <w:color w:val="FFFFFF"/>
                <w:sz w:val="20"/>
                <w:szCs w:val="20"/>
              </w:rPr>
              <w:t>2017 m.</w:t>
            </w:r>
          </w:p>
        </w:tc>
        <w:tc>
          <w:tcPr>
            <w:tcW w:w="1360" w:type="dxa"/>
            <w:tcBorders>
              <w:top w:val="single" w:sz="8" w:space="0" w:color="auto"/>
              <w:left w:val="nil"/>
              <w:bottom w:val="single" w:sz="4" w:space="0" w:color="auto"/>
              <w:right w:val="single" w:sz="4" w:space="0" w:color="auto"/>
            </w:tcBorders>
            <w:shd w:val="clear" w:color="000000" w:fill="4F81BD"/>
            <w:noWrap/>
            <w:vAlign w:val="center"/>
            <w:hideMark/>
          </w:tcPr>
          <w:p w:rsidR="00007C2B" w:rsidRDefault="00007C2B">
            <w:pPr>
              <w:jc w:val="center"/>
              <w:rPr>
                <w:rFonts w:ascii="Calibri" w:hAnsi="Calibri" w:cs="Calibri"/>
                <w:b/>
                <w:bCs/>
                <w:color w:val="FFFFFF"/>
                <w:sz w:val="20"/>
                <w:szCs w:val="20"/>
              </w:rPr>
            </w:pPr>
            <w:proofErr w:type="spellStart"/>
            <w:r>
              <w:rPr>
                <w:rFonts w:ascii="Calibri" w:hAnsi="Calibri" w:cs="Calibri"/>
                <w:b/>
                <w:bCs/>
                <w:color w:val="FFFFFF"/>
                <w:sz w:val="20"/>
                <w:szCs w:val="20"/>
              </w:rPr>
              <w:t>Skirtumas</w:t>
            </w:r>
            <w:proofErr w:type="spellEnd"/>
          </w:p>
        </w:tc>
        <w:tc>
          <w:tcPr>
            <w:tcW w:w="1240" w:type="dxa"/>
            <w:tcBorders>
              <w:top w:val="single" w:sz="8" w:space="0" w:color="auto"/>
              <w:left w:val="nil"/>
              <w:bottom w:val="single" w:sz="4" w:space="0" w:color="auto"/>
              <w:right w:val="single" w:sz="8" w:space="0" w:color="auto"/>
            </w:tcBorders>
            <w:shd w:val="clear" w:color="000000" w:fill="4F81BD"/>
            <w:noWrap/>
            <w:vAlign w:val="center"/>
            <w:hideMark/>
          </w:tcPr>
          <w:p w:rsidR="00007C2B" w:rsidRDefault="00007C2B">
            <w:pPr>
              <w:jc w:val="center"/>
              <w:rPr>
                <w:rFonts w:ascii="Calibri" w:hAnsi="Calibri" w:cs="Calibri"/>
                <w:b/>
                <w:bCs/>
                <w:color w:val="FFFFFF"/>
                <w:sz w:val="20"/>
                <w:szCs w:val="20"/>
              </w:rPr>
            </w:pPr>
            <w:r>
              <w:rPr>
                <w:rFonts w:ascii="Calibri" w:hAnsi="Calibri" w:cs="Calibri"/>
                <w:b/>
                <w:bCs/>
                <w:color w:val="FFFFFF"/>
                <w:sz w:val="20"/>
                <w:szCs w:val="20"/>
              </w:rPr>
              <w:t xml:space="preserve">Proc. </w:t>
            </w:r>
            <w:proofErr w:type="spellStart"/>
            <w:r>
              <w:rPr>
                <w:rFonts w:ascii="Calibri" w:hAnsi="Calibri" w:cs="Calibri"/>
                <w:b/>
                <w:bCs/>
                <w:color w:val="FFFFFF"/>
                <w:sz w:val="20"/>
                <w:szCs w:val="20"/>
              </w:rPr>
              <w:t>pokytis</w:t>
            </w:r>
            <w:proofErr w:type="spellEnd"/>
          </w:p>
        </w:tc>
      </w:tr>
      <w:tr w:rsidR="00007C2B" w:rsidTr="00007C2B">
        <w:trPr>
          <w:trHeight w:val="300"/>
        </w:trPr>
        <w:tc>
          <w:tcPr>
            <w:tcW w:w="9520" w:type="dxa"/>
            <w:gridSpan w:val="5"/>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007C2B" w:rsidRDefault="00007C2B">
            <w:pPr>
              <w:rPr>
                <w:rFonts w:ascii="Calibri" w:hAnsi="Calibri" w:cs="Calibri"/>
                <w:b/>
                <w:bCs/>
                <w:color w:val="000000"/>
                <w:sz w:val="20"/>
                <w:szCs w:val="20"/>
              </w:rPr>
            </w:pPr>
            <w:proofErr w:type="spellStart"/>
            <w:r>
              <w:rPr>
                <w:rFonts w:ascii="Calibri" w:hAnsi="Calibri" w:cs="Calibri"/>
                <w:b/>
                <w:bCs/>
                <w:color w:val="000000"/>
                <w:sz w:val="20"/>
                <w:szCs w:val="20"/>
              </w:rPr>
              <w:t>Bendrovės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pagrindinės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veiklos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pajamos</w:t>
            </w:r>
            <w:proofErr w:type="spellEnd"/>
          </w:p>
        </w:tc>
      </w:tr>
      <w:tr w:rsidR="00007C2B" w:rsidTr="00007C2B">
        <w:trPr>
          <w:trHeight w:val="510"/>
        </w:trPr>
        <w:tc>
          <w:tcPr>
            <w:tcW w:w="3880" w:type="dxa"/>
            <w:tcBorders>
              <w:top w:val="nil"/>
              <w:left w:val="single" w:sz="8" w:space="0" w:color="auto"/>
              <w:bottom w:val="single" w:sz="4" w:space="0" w:color="auto"/>
              <w:right w:val="single" w:sz="4" w:space="0" w:color="auto"/>
            </w:tcBorders>
            <w:shd w:val="clear" w:color="auto" w:fill="auto"/>
            <w:vAlign w:val="center"/>
            <w:hideMark/>
          </w:tcPr>
          <w:p w:rsidR="00007C2B" w:rsidRDefault="00007C2B" w:rsidP="00007C2B">
            <w:pPr>
              <w:rPr>
                <w:rFonts w:ascii="Calibri" w:hAnsi="Calibri" w:cs="Calibri"/>
                <w:i/>
                <w:iCs/>
                <w:color w:val="000000"/>
                <w:sz w:val="20"/>
                <w:szCs w:val="20"/>
              </w:rPr>
            </w:pPr>
            <w:proofErr w:type="spellStart"/>
            <w:r>
              <w:rPr>
                <w:rFonts w:ascii="Calibri" w:hAnsi="Calibri" w:cs="Calibri"/>
                <w:i/>
                <w:iCs/>
                <w:color w:val="000000"/>
                <w:sz w:val="20"/>
                <w:szCs w:val="20"/>
              </w:rPr>
              <w:t>Atsiskaitomųjų</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apskaitos</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prietaisų</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priežiūros</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ir</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vartotojų</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aptarnavimo</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veikla</w:t>
            </w:r>
            <w:proofErr w:type="spellEnd"/>
          </w:p>
        </w:tc>
        <w:tc>
          <w:tcPr>
            <w:tcW w:w="138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i/>
                <w:iCs/>
                <w:color w:val="000000"/>
                <w:sz w:val="20"/>
                <w:szCs w:val="20"/>
              </w:rPr>
            </w:pPr>
            <w:r>
              <w:rPr>
                <w:rFonts w:ascii="Calibri" w:hAnsi="Calibri" w:cs="Calibri"/>
                <w:i/>
                <w:iCs/>
                <w:color w:val="000000"/>
                <w:sz w:val="20"/>
                <w:szCs w:val="20"/>
              </w:rPr>
              <w:t>72.388 €</w:t>
            </w:r>
          </w:p>
        </w:tc>
        <w:tc>
          <w:tcPr>
            <w:tcW w:w="166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71.185 €</w:t>
            </w:r>
          </w:p>
        </w:tc>
        <w:tc>
          <w:tcPr>
            <w:tcW w:w="136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1.203 €</w:t>
            </w:r>
          </w:p>
        </w:tc>
        <w:tc>
          <w:tcPr>
            <w:tcW w:w="1240" w:type="dxa"/>
            <w:tcBorders>
              <w:top w:val="nil"/>
              <w:left w:val="nil"/>
              <w:bottom w:val="single" w:sz="4" w:space="0" w:color="auto"/>
              <w:right w:val="single" w:sz="8"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2%</w:t>
            </w:r>
          </w:p>
        </w:tc>
      </w:tr>
      <w:tr w:rsidR="00007C2B" w:rsidTr="00007C2B">
        <w:trPr>
          <w:trHeight w:val="300"/>
        </w:trPr>
        <w:tc>
          <w:tcPr>
            <w:tcW w:w="3880" w:type="dxa"/>
            <w:tcBorders>
              <w:top w:val="nil"/>
              <w:left w:val="single" w:sz="8" w:space="0" w:color="auto"/>
              <w:bottom w:val="single" w:sz="4" w:space="0" w:color="auto"/>
              <w:right w:val="single" w:sz="4" w:space="0" w:color="auto"/>
            </w:tcBorders>
            <w:shd w:val="clear" w:color="auto" w:fill="auto"/>
            <w:noWrap/>
            <w:vAlign w:val="center"/>
            <w:hideMark/>
          </w:tcPr>
          <w:p w:rsidR="00007C2B" w:rsidRDefault="00007C2B" w:rsidP="00007C2B">
            <w:pPr>
              <w:rPr>
                <w:rFonts w:ascii="Calibri" w:hAnsi="Calibri" w:cs="Calibri"/>
                <w:i/>
                <w:iCs/>
                <w:color w:val="000000"/>
                <w:sz w:val="20"/>
                <w:szCs w:val="20"/>
              </w:rPr>
            </w:pPr>
            <w:proofErr w:type="spellStart"/>
            <w:r>
              <w:rPr>
                <w:rFonts w:ascii="Calibri" w:hAnsi="Calibri" w:cs="Calibri"/>
                <w:i/>
                <w:iCs/>
                <w:color w:val="000000"/>
                <w:sz w:val="20"/>
                <w:szCs w:val="20"/>
              </w:rPr>
              <w:t>Vandens</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tiekimas</w:t>
            </w:r>
            <w:proofErr w:type="spellEnd"/>
          </w:p>
        </w:tc>
        <w:tc>
          <w:tcPr>
            <w:tcW w:w="138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i/>
                <w:iCs/>
                <w:color w:val="000000"/>
                <w:sz w:val="20"/>
                <w:szCs w:val="20"/>
              </w:rPr>
            </w:pPr>
            <w:r>
              <w:rPr>
                <w:rFonts w:ascii="Calibri" w:hAnsi="Calibri" w:cs="Calibri"/>
                <w:i/>
                <w:iCs/>
                <w:color w:val="000000"/>
                <w:sz w:val="20"/>
                <w:szCs w:val="20"/>
              </w:rPr>
              <w:t>431.650 €</w:t>
            </w:r>
          </w:p>
        </w:tc>
        <w:tc>
          <w:tcPr>
            <w:tcW w:w="166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405.612 €</w:t>
            </w:r>
          </w:p>
        </w:tc>
        <w:tc>
          <w:tcPr>
            <w:tcW w:w="136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26.038 €</w:t>
            </w:r>
          </w:p>
        </w:tc>
        <w:tc>
          <w:tcPr>
            <w:tcW w:w="1240" w:type="dxa"/>
            <w:tcBorders>
              <w:top w:val="nil"/>
              <w:left w:val="nil"/>
              <w:bottom w:val="single" w:sz="4" w:space="0" w:color="auto"/>
              <w:right w:val="single" w:sz="8"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6%</w:t>
            </w:r>
          </w:p>
        </w:tc>
      </w:tr>
      <w:tr w:rsidR="00007C2B" w:rsidTr="00007C2B">
        <w:trPr>
          <w:trHeight w:val="300"/>
        </w:trPr>
        <w:tc>
          <w:tcPr>
            <w:tcW w:w="3880" w:type="dxa"/>
            <w:tcBorders>
              <w:top w:val="nil"/>
              <w:left w:val="single" w:sz="8" w:space="0" w:color="auto"/>
              <w:bottom w:val="single" w:sz="4" w:space="0" w:color="auto"/>
              <w:right w:val="single" w:sz="4" w:space="0" w:color="auto"/>
            </w:tcBorders>
            <w:shd w:val="clear" w:color="auto" w:fill="auto"/>
            <w:noWrap/>
            <w:vAlign w:val="center"/>
            <w:hideMark/>
          </w:tcPr>
          <w:p w:rsidR="00007C2B" w:rsidRDefault="00007C2B" w:rsidP="00007C2B">
            <w:pPr>
              <w:rPr>
                <w:rFonts w:ascii="Calibri" w:hAnsi="Calibri" w:cs="Calibri"/>
                <w:i/>
                <w:iCs/>
                <w:color w:val="000000"/>
                <w:sz w:val="20"/>
                <w:szCs w:val="20"/>
              </w:rPr>
            </w:pPr>
            <w:proofErr w:type="spellStart"/>
            <w:r>
              <w:rPr>
                <w:rFonts w:ascii="Calibri" w:hAnsi="Calibri" w:cs="Calibri"/>
                <w:i/>
                <w:iCs/>
                <w:color w:val="000000"/>
                <w:sz w:val="20"/>
                <w:szCs w:val="20"/>
              </w:rPr>
              <w:t>Nuotekų</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šalinimas</w:t>
            </w:r>
            <w:proofErr w:type="spellEnd"/>
          </w:p>
        </w:tc>
        <w:tc>
          <w:tcPr>
            <w:tcW w:w="138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i/>
                <w:iCs/>
                <w:color w:val="000000"/>
                <w:sz w:val="20"/>
                <w:szCs w:val="20"/>
              </w:rPr>
            </w:pPr>
            <w:r>
              <w:rPr>
                <w:rFonts w:ascii="Calibri" w:hAnsi="Calibri" w:cs="Calibri"/>
                <w:i/>
                <w:iCs/>
                <w:color w:val="000000"/>
                <w:sz w:val="20"/>
                <w:szCs w:val="20"/>
              </w:rPr>
              <w:t>523.998 €</w:t>
            </w:r>
          </w:p>
        </w:tc>
        <w:tc>
          <w:tcPr>
            <w:tcW w:w="166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511.736 €</w:t>
            </w:r>
          </w:p>
        </w:tc>
        <w:tc>
          <w:tcPr>
            <w:tcW w:w="1360" w:type="dxa"/>
            <w:tcBorders>
              <w:top w:val="nil"/>
              <w:left w:val="nil"/>
              <w:bottom w:val="single" w:sz="4"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12.262 €</w:t>
            </w:r>
          </w:p>
        </w:tc>
        <w:tc>
          <w:tcPr>
            <w:tcW w:w="1240" w:type="dxa"/>
            <w:tcBorders>
              <w:top w:val="nil"/>
              <w:left w:val="nil"/>
              <w:bottom w:val="single" w:sz="4" w:space="0" w:color="auto"/>
              <w:right w:val="single" w:sz="8"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2%</w:t>
            </w:r>
          </w:p>
        </w:tc>
      </w:tr>
      <w:tr w:rsidR="00007C2B" w:rsidTr="00007C2B">
        <w:trPr>
          <w:trHeight w:val="315"/>
        </w:trPr>
        <w:tc>
          <w:tcPr>
            <w:tcW w:w="3880" w:type="dxa"/>
            <w:tcBorders>
              <w:top w:val="nil"/>
              <w:left w:val="single" w:sz="8" w:space="0" w:color="auto"/>
              <w:bottom w:val="nil"/>
              <w:right w:val="single" w:sz="4" w:space="0" w:color="auto"/>
            </w:tcBorders>
            <w:shd w:val="clear" w:color="auto" w:fill="auto"/>
            <w:noWrap/>
            <w:vAlign w:val="center"/>
            <w:hideMark/>
          </w:tcPr>
          <w:p w:rsidR="00007C2B" w:rsidRDefault="00007C2B" w:rsidP="00007C2B">
            <w:pPr>
              <w:rPr>
                <w:rFonts w:ascii="Calibri" w:hAnsi="Calibri" w:cs="Calibri"/>
                <w:i/>
                <w:iCs/>
                <w:color w:val="000000"/>
                <w:sz w:val="20"/>
                <w:szCs w:val="20"/>
              </w:rPr>
            </w:pPr>
            <w:proofErr w:type="spellStart"/>
            <w:r>
              <w:rPr>
                <w:rFonts w:ascii="Calibri" w:hAnsi="Calibri" w:cs="Calibri"/>
                <w:i/>
                <w:iCs/>
                <w:color w:val="000000"/>
                <w:sz w:val="20"/>
                <w:szCs w:val="20"/>
              </w:rPr>
              <w:t>Kitos</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pajamos</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ir</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kita</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veikla</w:t>
            </w:r>
            <w:proofErr w:type="spellEnd"/>
          </w:p>
        </w:tc>
        <w:tc>
          <w:tcPr>
            <w:tcW w:w="1380" w:type="dxa"/>
            <w:tcBorders>
              <w:top w:val="nil"/>
              <w:left w:val="nil"/>
              <w:bottom w:val="nil"/>
              <w:right w:val="single" w:sz="4" w:space="0" w:color="auto"/>
            </w:tcBorders>
            <w:shd w:val="clear" w:color="auto" w:fill="auto"/>
            <w:noWrap/>
            <w:vAlign w:val="center"/>
            <w:hideMark/>
          </w:tcPr>
          <w:p w:rsidR="00007C2B" w:rsidRDefault="00007C2B" w:rsidP="00007C2B">
            <w:pPr>
              <w:jc w:val="center"/>
              <w:rPr>
                <w:rFonts w:ascii="Calibri" w:hAnsi="Calibri" w:cs="Calibri"/>
                <w:i/>
                <w:iCs/>
                <w:color w:val="000000"/>
                <w:sz w:val="20"/>
                <w:szCs w:val="20"/>
              </w:rPr>
            </w:pPr>
            <w:r>
              <w:rPr>
                <w:rFonts w:ascii="Calibri" w:hAnsi="Calibri" w:cs="Calibri"/>
                <w:i/>
                <w:iCs/>
                <w:color w:val="000000"/>
                <w:sz w:val="20"/>
                <w:szCs w:val="20"/>
              </w:rPr>
              <w:t>48.288 €</w:t>
            </w:r>
          </w:p>
        </w:tc>
        <w:tc>
          <w:tcPr>
            <w:tcW w:w="1660" w:type="dxa"/>
            <w:tcBorders>
              <w:top w:val="nil"/>
              <w:left w:val="nil"/>
              <w:bottom w:val="nil"/>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27.033 €</w:t>
            </w:r>
          </w:p>
        </w:tc>
        <w:tc>
          <w:tcPr>
            <w:tcW w:w="1360" w:type="dxa"/>
            <w:tcBorders>
              <w:top w:val="nil"/>
              <w:left w:val="nil"/>
              <w:bottom w:val="nil"/>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21.255 €</w:t>
            </w:r>
          </w:p>
        </w:tc>
        <w:tc>
          <w:tcPr>
            <w:tcW w:w="1240" w:type="dxa"/>
            <w:tcBorders>
              <w:top w:val="nil"/>
              <w:left w:val="nil"/>
              <w:bottom w:val="nil"/>
              <w:right w:val="single" w:sz="8"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79%</w:t>
            </w:r>
          </w:p>
        </w:tc>
      </w:tr>
      <w:tr w:rsidR="00007C2B" w:rsidTr="00007C2B">
        <w:trPr>
          <w:trHeight w:val="315"/>
        </w:trPr>
        <w:tc>
          <w:tcPr>
            <w:tcW w:w="388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07C2B" w:rsidRDefault="00007C2B" w:rsidP="00007C2B">
            <w:pPr>
              <w:rPr>
                <w:rFonts w:ascii="Calibri" w:hAnsi="Calibri" w:cs="Calibri"/>
                <w:b/>
                <w:bCs/>
                <w:i/>
                <w:iCs/>
                <w:color w:val="000000"/>
                <w:sz w:val="20"/>
                <w:szCs w:val="20"/>
              </w:rPr>
            </w:pPr>
            <w:proofErr w:type="spellStart"/>
            <w:r>
              <w:rPr>
                <w:rFonts w:ascii="Calibri" w:hAnsi="Calibri" w:cs="Calibri"/>
                <w:b/>
                <w:bCs/>
                <w:i/>
                <w:iCs/>
                <w:color w:val="000000"/>
                <w:sz w:val="20"/>
                <w:szCs w:val="20"/>
              </w:rPr>
              <w:t>Pagrindinės</w:t>
            </w:r>
            <w:proofErr w:type="spellEnd"/>
            <w:r>
              <w:rPr>
                <w:rFonts w:ascii="Calibri" w:hAnsi="Calibri" w:cs="Calibri"/>
                <w:b/>
                <w:bCs/>
                <w:i/>
                <w:iCs/>
                <w:color w:val="000000"/>
                <w:sz w:val="20"/>
                <w:szCs w:val="20"/>
              </w:rPr>
              <w:t xml:space="preserve"> </w:t>
            </w:r>
            <w:proofErr w:type="spellStart"/>
            <w:r>
              <w:rPr>
                <w:rFonts w:ascii="Calibri" w:hAnsi="Calibri" w:cs="Calibri"/>
                <w:b/>
                <w:bCs/>
                <w:i/>
                <w:iCs/>
                <w:color w:val="000000"/>
                <w:sz w:val="20"/>
                <w:szCs w:val="20"/>
              </w:rPr>
              <w:t>veiklos</w:t>
            </w:r>
            <w:proofErr w:type="spellEnd"/>
            <w:r>
              <w:rPr>
                <w:rFonts w:ascii="Calibri" w:hAnsi="Calibri" w:cs="Calibri"/>
                <w:b/>
                <w:bCs/>
                <w:i/>
                <w:iCs/>
                <w:color w:val="000000"/>
                <w:sz w:val="20"/>
                <w:szCs w:val="20"/>
              </w:rPr>
              <w:t xml:space="preserve"> </w:t>
            </w:r>
            <w:proofErr w:type="spellStart"/>
            <w:r>
              <w:rPr>
                <w:rFonts w:ascii="Calibri" w:hAnsi="Calibri" w:cs="Calibri"/>
                <w:b/>
                <w:bCs/>
                <w:i/>
                <w:iCs/>
                <w:color w:val="000000"/>
                <w:sz w:val="20"/>
                <w:szCs w:val="20"/>
              </w:rPr>
              <w:t>pajamos</w:t>
            </w:r>
            <w:proofErr w:type="spellEnd"/>
            <w:r>
              <w:rPr>
                <w:rFonts w:ascii="Calibri" w:hAnsi="Calibri" w:cs="Calibri"/>
                <w:b/>
                <w:bCs/>
                <w:i/>
                <w:iCs/>
                <w:color w:val="000000"/>
                <w:sz w:val="20"/>
                <w:szCs w:val="20"/>
              </w:rPr>
              <w:t xml:space="preserve"> </w:t>
            </w:r>
            <w:proofErr w:type="spellStart"/>
            <w:r>
              <w:rPr>
                <w:rFonts w:ascii="Calibri" w:hAnsi="Calibri" w:cs="Calibri"/>
                <w:b/>
                <w:bCs/>
                <w:i/>
                <w:iCs/>
                <w:color w:val="000000"/>
                <w:sz w:val="20"/>
                <w:szCs w:val="20"/>
              </w:rPr>
              <w:t>viso</w:t>
            </w:r>
            <w:proofErr w:type="spellEnd"/>
            <w:r>
              <w:rPr>
                <w:rFonts w:ascii="Calibri" w:hAnsi="Calibri" w:cs="Calibri"/>
                <w:b/>
                <w:bCs/>
                <w:i/>
                <w:iCs/>
                <w:color w:val="000000"/>
                <w:sz w:val="20"/>
                <w:szCs w:val="20"/>
              </w:rPr>
              <w:t>:</w:t>
            </w:r>
          </w:p>
        </w:tc>
        <w:tc>
          <w:tcPr>
            <w:tcW w:w="1380" w:type="dxa"/>
            <w:tcBorders>
              <w:top w:val="single" w:sz="8" w:space="0" w:color="auto"/>
              <w:left w:val="nil"/>
              <w:bottom w:val="single" w:sz="8" w:space="0" w:color="auto"/>
              <w:right w:val="single" w:sz="4" w:space="0" w:color="auto"/>
            </w:tcBorders>
            <w:shd w:val="clear" w:color="auto" w:fill="auto"/>
            <w:vAlign w:val="center"/>
            <w:hideMark/>
          </w:tcPr>
          <w:p w:rsidR="00007C2B" w:rsidRDefault="00007C2B" w:rsidP="00007C2B">
            <w:pPr>
              <w:jc w:val="center"/>
              <w:rPr>
                <w:rFonts w:ascii="Calibri" w:hAnsi="Calibri" w:cs="Calibri"/>
                <w:i/>
                <w:iCs/>
                <w:color w:val="000000"/>
                <w:sz w:val="20"/>
                <w:szCs w:val="20"/>
              </w:rPr>
            </w:pPr>
            <w:r>
              <w:rPr>
                <w:rFonts w:ascii="Calibri" w:hAnsi="Calibri" w:cs="Calibri"/>
                <w:i/>
                <w:iCs/>
                <w:color w:val="000000"/>
                <w:sz w:val="20"/>
                <w:szCs w:val="20"/>
              </w:rPr>
              <w:t>1.076.324 €</w:t>
            </w:r>
          </w:p>
        </w:tc>
        <w:tc>
          <w:tcPr>
            <w:tcW w:w="1660" w:type="dxa"/>
            <w:tcBorders>
              <w:top w:val="single" w:sz="8" w:space="0" w:color="auto"/>
              <w:left w:val="nil"/>
              <w:bottom w:val="single" w:sz="8" w:space="0" w:color="auto"/>
              <w:right w:val="single" w:sz="4" w:space="0" w:color="auto"/>
            </w:tcBorders>
            <w:shd w:val="clear" w:color="auto" w:fill="auto"/>
            <w:vAlign w:val="center"/>
            <w:hideMark/>
          </w:tcPr>
          <w:p w:rsidR="00007C2B" w:rsidRDefault="00007C2B" w:rsidP="00007C2B">
            <w:pPr>
              <w:jc w:val="center"/>
              <w:rPr>
                <w:rFonts w:ascii="Calibri" w:hAnsi="Calibri" w:cs="Calibri"/>
                <w:i/>
                <w:iCs/>
                <w:color w:val="000000"/>
                <w:sz w:val="20"/>
                <w:szCs w:val="20"/>
              </w:rPr>
            </w:pPr>
            <w:r>
              <w:rPr>
                <w:rFonts w:ascii="Calibri" w:hAnsi="Calibri" w:cs="Calibri"/>
                <w:i/>
                <w:iCs/>
                <w:color w:val="000000"/>
                <w:sz w:val="20"/>
                <w:szCs w:val="20"/>
              </w:rPr>
              <w:t>1.015.566 €</w:t>
            </w:r>
          </w:p>
        </w:tc>
        <w:tc>
          <w:tcPr>
            <w:tcW w:w="1360" w:type="dxa"/>
            <w:tcBorders>
              <w:top w:val="single" w:sz="8" w:space="0" w:color="auto"/>
              <w:left w:val="nil"/>
              <w:bottom w:val="single" w:sz="8" w:space="0" w:color="auto"/>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60.758 €</w:t>
            </w:r>
          </w:p>
        </w:tc>
        <w:tc>
          <w:tcPr>
            <w:tcW w:w="1240" w:type="dxa"/>
            <w:tcBorders>
              <w:top w:val="single" w:sz="8" w:space="0" w:color="auto"/>
              <w:left w:val="nil"/>
              <w:bottom w:val="single" w:sz="8" w:space="0" w:color="auto"/>
              <w:right w:val="single" w:sz="8"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6%</w:t>
            </w:r>
          </w:p>
        </w:tc>
      </w:tr>
      <w:tr w:rsidR="00007C2B" w:rsidTr="00007C2B">
        <w:trPr>
          <w:trHeight w:val="300"/>
        </w:trPr>
        <w:tc>
          <w:tcPr>
            <w:tcW w:w="9520" w:type="dxa"/>
            <w:gridSpan w:val="5"/>
            <w:tcBorders>
              <w:top w:val="nil"/>
              <w:left w:val="single" w:sz="8" w:space="0" w:color="auto"/>
              <w:bottom w:val="single" w:sz="4" w:space="0" w:color="auto"/>
              <w:right w:val="single" w:sz="8" w:space="0" w:color="000000"/>
            </w:tcBorders>
            <w:shd w:val="clear" w:color="auto" w:fill="auto"/>
            <w:noWrap/>
            <w:vAlign w:val="center"/>
            <w:hideMark/>
          </w:tcPr>
          <w:p w:rsidR="00007C2B" w:rsidRDefault="00007C2B">
            <w:pPr>
              <w:rPr>
                <w:rFonts w:ascii="Calibri" w:hAnsi="Calibri" w:cs="Calibri"/>
                <w:b/>
                <w:bCs/>
                <w:color w:val="000000"/>
                <w:sz w:val="20"/>
                <w:szCs w:val="20"/>
              </w:rPr>
            </w:pPr>
            <w:proofErr w:type="spellStart"/>
            <w:r>
              <w:rPr>
                <w:rFonts w:ascii="Calibri" w:hAnsi="Calibri" w:cs="Calibri"/>
                <w:b/>
                <w:bCs/>
                <w:color w:val="000000"/>
                <w:sz w:val="20"/>
                <w:szCs w:val="20"/>
              </w:rPr>
              <w:t>Bendrovės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finansinės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veiklos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pajamos</w:t>
            </w:r>
            <w:proofErr w:type="spellEnd"/>
          </w:p>
        </w:tc>
      </w:tr>
      <w:tr w:rsidR="00007C2B" w:rsidTr="00007C2B">
        <w:trPr>
          <w:trHeight w:val="315"/>
        </w:trPr>
        <w:tc>
          <w:tcPr>
            <w:tcW w:w="3880" w:type="dxa"/>
            <w:tcBorders>
              <w:top w:val="nil"/>
              <w:left w:val="single" w:sz="8" w:space="0" w:color="auto"/>
              <w:bottom w:val="nil"/>
              <w:right w:val="single" w:sz="4" w:space="0" w:color="auto"/>
            </w:tcBorders>
            <w:shd w:val="clear" w:color="auto" w:fill="auto"/>
            <w:noWrap/>
            <w:vAlign w:val="center"/>
            <w:hideMark/>
          </w:tcPr>
          <w:p w:rsidR="00007C2B" w:rsidRDefault="00007C2B" w:rsidP="00007C2B">
            <w:pPr>
              <w:rPr>
                <w:rFonts w:ascii="Calibri" w:hAnsi="Calibri" w:cs="Calibri"/>
                <w:i/>
                <w:iCs/>
                <w:color w:val="000000"/>
                <w:sz w:val="20"/>
                <w:szCs w:val="20"/>
              </w:rPr>
            </w:pPr>
            <w:proofErr w:type="spellStart"/>
            <w:r>
              <w:rPr>
                <w:rFonts w:ascii="Calibri" w:hAnsi="Calibri" w:cs="Calibri"/>
                <w:i/>
                <w:iCs/>
                <w:color w:val="000000"/>
                <w:sz w:val="20"/>
                <w:szCs w:val="20"/>
              </w:rPr>
              <w:t>Finansinė</w:t>
            </w:r>
            <w:proofErr w:type="spellEnd"/>
            <w:r>
              <w:rPr>
                <w:rFonts w:ascii="Calibri" w:hAnsi="Calibri" w:cs="Calibri"/>
                <w:i/>
                <w:iCs/>
                <w:color w:val="000000"/>
                <w:sz w:val="20"/>
                <w:szCs w:val="20"/>
              </w:rPr>
              <w:t xml:space="preserve"> </w:t>
            </w:r>
            <w:proofErr w:type="spellStart"/>
            <w:r>
              <w:rPr>
                <w:rFonts w:ascii="Calibri" w:hAnsi="Calibri" w:cs="Calibri"/>
                <w:i/>
                <w:iCs/>
                <w:color w:val="000000"/>
                <w:sz w:val="20"/>
                <w:szCs w:val="20"/>
              </w:rPr>
              <w:t>veikla</w:t>
            </w:r>
            <w:proofErr w:type="spellEnd"/>
          </w:p>
        </w:tc>
        <w:tc>
          <w:tcPr>
            <w:tcW w:w="1380" w:type="dxa"/>
            <w:tcBorders>
              <w:top w:val="nil"/>
              <w:left w:val="nil"/>
              <w:bottom w:val="nil"/>
              <w:right w:val="single" w:sz="4" w:space="0" w:color="auto"/>
            </w:tcBorders>
            <w:shd w:val="clear" w:color="auto" w:fill="auto"/>
            <w:noWrap/>
            <w:vAlign w:val="center"/>
            <w:hideMark/>
          </w:tcPr>
          <w:p w:rsidR="00007C2B" w:rsidRDefault="00007C2B" w:rsidP="00007C2B">
            <w:pPr>
              <w:jc w:val="center"/>
              <w:rPr>
                <w:rFonts w:ascii="Calibri" w:hAnsi="Calibri" w:cs="Calibri"/>
                <w:i/>
                <w:iCs/>
                <w:color w:val="000000"/>
                <w:sz w:val="20"/>
                <w:szCs w:val="20"/>
              </w:rPr>
            </w:pPr>
            <w:r>
              <w:rPr>
                <w:rFonts w:ascii="Calibri" w:hAnsi="Calibri" w:cs="Calibri"/>
                <w:i/>
                <w:iCs/>
                <w:color w:val="000000"/>
                <w:sz w:val="20"/>
                <w:szCs w:val="20"/>
              </w:rPr>
              <w:t>130.549 €</w:t>
            </w:r>
          </w:p>
        </w:tc>
        <w:tc>
          <w:tcPr>
            <w:tcW w:w="1660" w:type="dxa"/>
            <w:tcBorders>
              <w:top w:val="nil"/>
              <w:left w:val="nil"/>
              <w:bottom w:val="nil"/>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74.290 €</w:t>
            </w:r>
          </w:p>
        </w:tc>
        <w:tc>
          <w:tcPr>
            <w:tcW w:w="1360" w:type="dxa"/>
            <w:tcBorders>
              <w:top w:val="nil"/>
              <w:left w:val="nil"/>
              <w:bottom w:val="nil"/>
              <w:right w:val="single" w:sz="4"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56.259 €</w:t>
            </w:r>
          </w:p>
        </w:tc>
        <w:tc>
          <w:tcPr>
            <w:tcW w:w="1240" w:type="dxa"/>
            <w:tcBorders>
              <w:top w:val="nil"/>
              <w:left w:val="nil"/>
              <w:bottom w:val="nil"/>
              <w:right w:val="single" w:sz="8"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76%</w:t>
            </w:r>
          </w:p>
        </w:tc>
      </w:tr>
      <w:tr w:rsidR="00007C2B" w:rsidTr="00007C2B">
        <w:trPr>
          <w:trHeight w:val="315"/>
        </w:trPr>
        <w:tc>
          <w:tcPr>
            <w:tcW w:w="388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07C2B" w:rsidRDefault="00007C2B" w:rsidP="00007C2B">
            <w:pPr>
              <w:rPr>
                <w:rFonts w:ascii="Calibri" w:hAnsi="Calibri" w:cs="Calibri"/>
                <w:b/>
                <w:bCs/>
                <w:color w:val="000000"/>
                <w:sz w:val="20"/>
                <w:szCs w:val="20"/>
              </w:rPr>
            </w:pPr>
            <w:proofErr w:type="spellStart"/>
            <w:r>
              <w:rPr>
                <w:rFonts w:ascii="Calibri" w:hAnsi="Calibri" w:cs="Calibri"/>
                <w:b/>
                <w:bCs/>
                <w:color w:val="000000"/>
                <w:sz w:val="20"/>
                <w:szCs w:val="20"/>
              </w:rPr>
              <w:t>Visos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Bendrovės</w:t>
            </w:r>
            <w:proofErr w:type="spellEnd"/>
            <w:r>
              <w:rPr>
                <w:rFonts w:ascii="Calibri" w:hAnsi="Calibri" w:cs="Calibri"/>
                <w:b/>
                <w:bCs/>
                <w:color w:val="000000"/>
                <w:sz w:val="20"/>
                <w:szCs w:val="20"/>
              </w:rPr>
              <w:t xml:space="preserve"> </w:t>
            </w:r>
            <w:proofErr w:type="spellStart"/>
            <w:r>
              <w:rPr>
                <w:rFonts w:ascii="Calibri" w:hAnsi="Calibri" w:cs="Calibri"/>
                <w:b/>
                <w:bCs/>
                <w:color w:val="000000"/>
                <w:sz w:val="20"/>
                <w:szCs w:val="20"/>
              </w:rPr>
              <w:t>pajamos</w:t>
            </w:r>
            <w:proofErr w:type="spellEnd"/>
            <w:r>
              <w:rPr>
                <w:rFonts w:ascii="Calibri" w:hAnsi="Calibri" w:cs="Calibri"/>
                <w:b/>
                <w:bCs/>
                <w:color w:val="000000"/>
                <w:sz w:val="20"/>
                <w:szCs w:val="20"/>
              </w:rPr>
              <w:t>:</w:t>
            </w:r>
          </w:p>
        </w:tc>
        <w:tc>
          <w:tcPr>
            <w:tcW w:w="1380" w:type="dxa"/>
            <w:tcBorders>
              <w:top w:val="single" w:sz="8" w:space="0" w:color="auto"/>
              <w:left w:val="nil"/>
              <w:bottom w:val="single" w:sz="8" w:space="0" w:color="auto"/>
              <w:right w:val="single" w:sz="4" w:space="0" w:color="auto"/>
            </w:tcBorders>
            <w:shd w:val="clear" w:color="auto" w:fill="auto"/>
            <w:vAlign w:val="center"/>
            <w:hideMark/>
          </w:tcPr>
          <w:p w:rsidR="00007C2B" w:rsidRDefault="00007C2B" w:rsidP="00007C2B">
            <w:pPr>
              <w:jc w:val="center"/>
              <w:rPr>
                <w:rFonts w:ascii="Calibri" w:hAnsi="Calibri" w:cs="Calibri"/>
                <w:b/>
                <w:bCs/>
                <w:color w:val="000000"/>
                <w:sz w:val="20"/>
                <w:szCs w:val="20"/>
              </w:rPr>
            </w:pPr>
            <w:r>
              <w:rPr>
                <w:rFonts w:ascii="Calibri" w:hAnsi="Calibri" w:cs="Calibri"/>
                <w:b/>
                <w:bCs/>
                <w:color w:val="000000"/>
                <w:sz w:val="20"/>
                <w:szCs w:val="20"/>
              </w:rPr>
              <w:t>1.206.873 €</w:t>
            </w:r>
          </w:p>
        </w:tc>
        <w:tc>
          <w:tcPr>
            <w:tcW w:w="1660" w:type="dxa"/>
            <w:tcBorders>
              <w:top w:val="single" w:sz="8" w:space="0" w:color="auto"/>
              <w:left w:val="nil"/>
              <w:bottom w:val="single" w:sz="8" w:space="0" w:color="auto"/>
              <w:right w:val="single" w:sz="4" w:space="0" w:color="auto"/>
            </w:tcBorders>
            <w:shd w:val="clear" w:color="auto" w:fill="auto"/>
            <w:vAlign w:val="center"/>
            <w:hideMark/>
          </w:tcPr>
          <w:p w:rsidR="00007C2B" w:rsidRDefault="00007C2B" w:rsidP="00007C2B">
            <w:pPr>
              <w:jc w:val="center"/>
              <w:rPr>
                <w:rFonts w:ascii="Calibri" w:hAnsi="Calibri" w:cs="Calibri"/>
                <w:b/>
                <w:bCs/>
                <w:color w:val="000000"/>
                <w:sz w:val="20"/>
                <w:szCs w:val="20"/>
              </w:rPr>
            </w:pPr>
            <w:r>
              <w:rPr>
                <w:rFonts w:ascii="Calibri" w:hAnsi="Calibri" w:cs="Calibri"/>
                <w:b/>
                <w:bCs/>
                <w:color w:val="000000"/>
                <w:sz w:val="20"/>
                <w:szCs w:val="20"/>
              </w:rPr>
              <w:t>1.089.856 €</w:t>
            </w:r>
          </w:p>
        </w:tc>
        <w:tc>
          <w:tcPr>
            <w:tcW w:w="1360" w:type="dxa"/>
            <w:tcBorders>
              <w:top w:val="single" w:sz="8" w:space="0" w:color="auto"/>
              <w:left w:val="nil"/>
              <w:bottom w:val="single" w:sz="8" w:space="0" w:color="auto"/>
              <w:right w:val="single" w:sz="4" w:space="0" w:color="auto"/>
            </w:tcBorders>
            <w:shd w:val="clear" w:color="auto" w:fill="auto"/>
            <w:vAlign w:val="center"/>
            <w:hideMark/>
          </w:tcPr>
          <w:p w:rsidR="00007C2B" w:rsidRDefault="00007C2B" w:rsidP="00007C2B">
            <w:pPr>
              <w:jc w:val="center"/>
              <w:rPr>
                <w:rFonts w:ascii="Calibri" w:hAnsi="Calibri" w:cs="Calibri"/>
                <w:b/>
                <w:bCs/>
                <w:color w:val="000000"/>
                <w:sz w:val="20"/>
                <w:szCs w:val="20"/>
              </w:rPr>
            </w:pPr>
            <w:r>
              <w:rPr>
                <w:rFonts w:ascii="Calibri" w:hAnsi="Calibri" w:cs="Calibri"/>
                <w:b/>
                <w:bCs/>
                <w:color w:val="000000"/>
                <w:sz w:val="20"/>
                <w:szCs w:val="20"/>
              </w:rPr>
              <w:t>117.017 €</w:t>
            </w:r>
          </w:p>
        </w:tc>
        <w:tc>
          <w:tcPr>
            <w:tcW w:w="1240" w:type="dxa"/>
            <w:tcBorders>
              <w:top w:val="single" w:sz="8" w:space="0" w:color="auto"/>
              <w:left w:val="nil"/>
              <w:bottom w:val="single" w:sz="8" w:space="0" w:color="auto"/>
              <w:right w:val="single" w:sz="8" w:space="0" w:color="auto"/>
            </w:tcBorders>
            <w:shd w:val="clear" w:color="auto" w:fill="auto"/>
            <w:noWrap/>
            <w:vAlign w:val="center"/>
            <w:hideMark/>
          </w:tcPr>
          <w:p w:rsidR="00007C2B" w:rsidRDefault="00007C2B" w:rsidP="00007C2B">
            <w:pPr>
              <w:jc w:val="center"/>
              <w:rPr>
                <w:rFonts w:ascii="Calibri" w:hAnsi="Calibri" w:cs="Calibri"/>
                <w:color w:val="000000"/>
                <w:sz w:val="20"/>
                <w:szCs w:val="20"/>
              </w:rPr>
            </w:pPr>
            <w:r>
              <w:rPr>
                <w:rFonts w:ascii="Calibri" w:hAnsi="Calibri" w:cs="Calibri"/>
                <w:color w:val="000000"/>
                <w:sz w:val="20"/>
                <w:szCs w:val="20"/>
              </w:rPr>
              <w:t>11%</w:t>
            </w:r>
          </w:p>
        </w:tc>
      </w:tr>
    </w:tbl>
    <w:p w:rsidR="0082126E" w:rsidRDefault="0082126E" w:rsidP="007C38EE">
      <w:pPr>
        <w:spacing w:after="120" w:line="360" w:lineRule="auto"/>
        <w:contextualSpacing/>
        <w:jc w:val="center"/>
        <w:rPr>
          <w:i/>
          <w:sz w:val="20"/>
          <w:szCs w:val="20"/>
          <w:lang w:val="lt-LT"/>
        </w:rPr>
      </w:pPr>
    </w:p>
    <w:p w:rsidR="00FB6E76" w:rsidRPr="00FB6E76" w:rsidRDefault="00836A58" w:rsidP="007C38EE">
      <w:pPr>
        <w:spacing w:after="120" w:line="360" w:lineRule="auto"/>
        <w:contextualSpacing/>
        <w:jc w:val="center"/>
        <w:rPr>
          <w:i/>
          <w:sz w:val="20"/>
          <w:szCs w:val="20"/>
          <w:lang w:val="lt-LT"/>
        </w:rPr>
      </w:pPr>
      <w:r>
        <w:rPr>
          <w:i/>
          <w:sz w:val="20"/>
          <w:szCs w:val="20"/>
          <w:lang w:val="lt-LT"/>
        </w:rPr>
        <w:t>9</w:t>
      </w:r>
      <w:r w:rsidR="00FB6E76" w:rsidRPr="00FB6E76">
        <w:rPr>
          <w:i/>
          <w:sz w:val="20"/>
          <w:szCs w:val="20"/>
          <w:lang w:val="lt-LT"/>
        </w:rPr>
        <w:t xml:space="preserve"> pav. UAB „Prienų vandenys“  pagrindinės veiklos pajamos</w:t>
      </w:r>
    </w:p>
    <w:p w:rsidR="00FB6E76" w:rsidRPr="00FB6E76" w:rsidRDefault="00FB6E76" w:rsidP="00FB6E76">
      <w:pPr>
        <w:spacing w:after="120"/>
        <w:contextualSpacing/>
        <w:jc w:val="right"/>
        <w:rPr>
          <w:i/>
          <w:sz w:val="20"/>
          <w:szCs w:val="20"/>
          <w:lang w:val="lt-LT"/>
        </w:rPr>
      </w:pPr>
    </w:p>
    <w:p w:rsidR="00FB6E76" w:rsidRPr="00FB6E76" w:rsidRDefault="00CF1614" w:rsidP="00FB6E76">
      <w:pPr>
        <w:spacing w:line="360" w:lineRule="auto"/>
        <w:ind w:firstLine="851"/>
        <w:jc w:val="both"/>
        <w:rPr>
          <w:bCs/>
          <w:iCs/>
          <w:lang w:val="lt-LT"/>
        </w:rPr>
      </w:pPr>
      <w:r>
        <w:rPr>
          <w:bCs/>
          <w:iCs/>
          <w:lang w:val="lt-LT"/>
        </w:rPr>
        <w:t>P</w:t>
      </w:r>
      <w:r w:rsidR="00FB6E76" w:rsidRPr="00FB6E76">
        <w:rPr>
          <w:bCs/>
          <w:iCs/>
          <w:lang w:val="lt-LT"/>
        </w:rPr>
        <w:t>ajamos padidėjo visose įmonės veiklose, tačiau pagrindinės priežastys lėmusios 11 proc. bendrą įmonės pajamų teigiamą pokytį lyginant su 2017 m. – tai pajamų už vandens tiekimą, nuotekų šalinimą ir kitą vykdomą veiklą padidėjimas.</w:t>
      </w:r>
    </w:p>
    <w:p w:rsidR="00FB6E76" w:rsidRPr="00FB6E76" w:rsidRDefault="00FB6E76" w:rsidP="00FB6E76">
      <w:pPr>
        <w:spacing w:line="360" w:lineRule="auto"/>
        <w:ind w:firstLine="851"/>
        <w:jc w:val="both"/>
        <w:rPr>
          <w:bCs/>
          <w:iCs/>
          <w:lang w:val="lt-LT"/>
        </w:rPr>
      </w:pPr>
      <w:r w:rsidRPr="00FB6E76">
        <w:rPr>
          <w:bCs/>
          <w:iCs/>
          <w:lang w:val="lt-LT"/>
        </w:rPr>
        <w:t xml:space="preserve">Pajamų padidėjimą iš vandens tiekimo ir nuotekų šalinimo įtakojo didesnis realizuotas geriamojo vandens kiekis, </w:t>
      </w:r>
      <w:r w:rsidRPr="002741B3">
        <w:rPr>
          <w:bCs/>
          <w:iCs/>
          <w:lang w:val="lt-LT"/>
        </w:rPr>
        <w:t>kuris 2018 m. siekė 405,4 tūkst. m</w:t>
      </w:r>
      <w:r w:rsidRPr="002741B3">
        <w:rPr>
          <w:bCs/>
          <w:iCs/>
          <w:vertAlign w:val="superscript"/>
          <w:lang w:val="lt-LT"/>
        </w:rPr>
        <w:t xml:space="preserve">3 </w:t>
      </w:r>
      <w:r w:rsidRPr="002741B3">
        <w:rPr>
          <w:bCs/>
          <w:iCs/>
          <w:lang w:val="lt-LT"/>
        </w:rPr>
        <w:t xml:space="preserve">ir </w:t>
      </w:r>
      <w:r w:rsidRPr="00FB6E76">
        <w:rPr>
          <w:bCs/>
          <w:iCs/>
          <w:lang w:val="lt-LT"/>
        </w:rPr>
        <w:t>buvo didžiausias per pastaruosius devynerius metus</w:t>
      </w:r>
      <w:r w:rsidR="00202994">
        <w:rPr>
          <w:bCs/>
          <w:iCs/>
          <w:lang w:val="lt-LT"/>
        </w:rPr>
        <w:t>.</w:t>
      </w:r>
      <w:r w:rsidRPr="00FB6E76">
        <w:rPr>
          <w:bCs/>
          <w:iCs/>
          <w:lang w:val="lt-LT"/>
        </w:rPr>
        <w:t xml:space="preserve"> </w:t>
      </w:r>
      <w:r w:rsidR="00202994">
        <w:rPr>
          <w:bCs/>
          <w:iCs/>
          <w:lang w:val="lt-LT"/>
        </w:rPr>
        <w:t>V</w:t>
      </w:r>
      <w:r w:rsidRPr="00FB6E76">
        <w:rPr>
          <w:bCs/>
          <w:iCs/>
          <w:lang w:val="lt-LT"/>
        </w:rPr>
        <w:t>artotojų ir abonentų pašalintų nuotekų</w:t>
      </w:r>
      <w:r w:rsidR="00202994">
        <w:rPr>
          <w:bCs/>
          <w:iCs/>
          <w:lang w:val="lt-LT"/>
        </w:rPr>
        <w:t xml:space="preserve"> kiekis</w:t>
      </w:r>
      <w:r w:rsidRPr="00FB6E76">
        <w:rPr>
          <w:bCs/>
          <w:iCs/>
          <w:lang w:val="lt-LT"/>
        </w:rPr>
        <w:t xml:space="preserve"> siekė 270,4 tūkst. m</w:t>
      </w:r>
      <w:r w:rsidRPr="00FB6E76">
        <w:rPr>
          <w:bCs/>
          <w:iCs/>
          <w:vertAlign w:val="superscript"/>
          <w:lang w:val="lt-LT"/>
        </w:rPr>
        <w:t>3</w:t>
      </w:r>
      <w:r w:rsidRPr="00FB6E76">
        <w:rPr>
          <w:bCs/>
          <w:iCs/>
          <w:lang w:val="lt-LT"/>
        </w:rPr>
        <w:t xml:space="preserve">  ir buvo 10,9 tūkst. m</w:t>
      </w:r>
      <w:r w:rsidRPr="00FB6E76">
        <w:rPr>
          <w:bCs/>
          <w:iCs/>
          <w:vertAlign w:val="superscript"/>
          <w:lang w:val="lt-LT"/>
        </w:rPr>
        <w:t>3</w:t>
      </w:r>
      <w:r w:rsidRPr="00FB6E76">
        <w:rPr>
          <w:bCs/>
          <w:iCs/>
          <w:lang w:val="lt-LT"/>
        </w:rPr>
        <w:t xml:space="preserve"> didesnis lyginant su 2017 m. Prie šių aplinkybių prisidėjo nuolatos vykdoma vandentiekio ir nuotekų tinklų infrastruktūros plėtra, augantis vartotojų skaičius, bei gyventojų aplinkosauginis sąmoningumas.</w:t>
      </w:r>
    </w:p>
    <w:p w:rsidR="00FB6E76" w:rsidRPr="00FB6E76" w:rsidRDefault="00FB6E76" w:rsidP="00FB6E76">
      <w:pPr>
        <w:spacing w:line="360" w:lineRule="auto"/>
        <w:ind w:firstLine="851"/>
        <w:jc w:val="both"/>
        <w:rPr>
          <w:bCs/>
          <w:iCs/>
          <w:color w:val="FF0000"/>
          <w:lang w:val="lt-LT"/>
        </w:rPr>
      </w:pPr>
      <w:r w:rsidRPr="00FB6E76">
        <w:rPr>
          <w:bCs/>
          <w:iCs/>
          <w:lang w:val="lt-LT"/>
        </w:rPr>
        <w:t xml:space="preserve">Finansinės veiklos pajamos 2018 m. siekė 130 549 </w:t>
      </w:r>
      <w:proofErr w:type="spellStart"/>
      <w:r w:rsidRPr="00FB6E76">
        <w:rPr>
          <w:bCs/>
          <w:iCs/>
          <w:lang w:val="lt-LT"/>
        </w:rPr>
        <w:t>Eur</w:t>
      </w:r>
      <w:proofErr w:type="spellEnd"/>
      <w:r w:rsidRPr="00FB6E76">
        <w:rPr>
          <w:bCs/>
          <w:iCs/>
          <w:lang w:val="lt-LT"/>
        </w:rPr>
        <w:t>. 2019 m. sausio 30 d. (pareiškimas pateiktas 2018 m. rugpjūčio 15 d.) teismo sprendimu Bendrovė įgijo teises į vandentiekio tinklus esančius Prienų mieste, kas lėmė finansinės veiklos pajamų  padidėjimą lyginant su 2017 m</w:t>
      </w:r>
      <w:r w:rsidRPr="00FB6E76">
        <w:rPr>
          <w:bCs/>
          <w:iCs/>
          <w:color w:val="FF0000"/>
          <w:lang w:val="lt-LT"/>
        </w:rPr>
        <w:t>.</w:t>
      </w:r>
    </w:p>
    <w:p w:rsidR="00FB6E76" w:rsidRDefault="00FB6E76" w:rsidP="00014C2D">
      <w:pPr>
        <w:spacing w:line="360" w:lineRule="auto"/>
        <w:ind w:firstLine="851"/>
        <w:jc w:val="both"/>
        <w:rPr>
          <w:bCs/>
          <w:iCs/>
          <w:lang w:val="lt-LT"/>
        </w:rPr>
      </w:pPr>
      <w:r w:rsidRPr="00FB6E76">
        <w:rPr>
          <w:bCs/>
          <w:iCs/>
          <w:lang w:val="lt-LT"/>
        </w:rPr>
        <w:t>Apibendrinant galima teigti, jog Bendrovės bendrosios pajamos daugiausiai įtakojamos vandens tiekimo ir nuotekų šalinimo veiklos. Bendrovės pagrindinėje veikloje pajamų pokytis siekė 6 proc. Įvertinus iš atskirų įmonės veiklų gautas pajamas galima teigti, jog trumpalaikėje perspektyvoje veikiant vartotojų skaičiaus augimo tendencijomis dėl vykdomų projektų yra galimas pajamų augimas, tačiau žvelgiant ilgalaikėje perspektyvoje pajamų mažėjimą gali lemti įvairūs veiklos rizikos veiksniai.</w:t>
      </w:r>
    </w:p>
    <w:p w:rsidR="00014C2D" w:rsidRPr="00FB6E76" w:rsidRDefault="00014C2D" w:rsidP="00014C2D">
      <w:pPr>
        <w:spacing w:line="360" w:lineRule="auto"/>
        <w:ind w:firstLine="851"/>
        <w:jc w:val="both"/>
        <w:rPr>
          <w:bCs/>
          <w:iCs/>
          <w:lang w:val="lt-LT"/>
        </w:rPr>
      </w:pPr>
    </w:p>
    <w:p w:rsidR="00014C2D" w:rsidRPr="00FB6E76" w:rsidRDefault="00FB6E76" w:rsidP="00014C2D">
      <w:pPr>
        <w:keepNext/>
        <w:numPr>
          <w:ilvl w:val="1"/>
          <w:numId w:val="0"/>
        </w:numPr>
        <w:spacing w:line="360" w:lineRule="auto"/>
        <w:ind w:left="576" w:hanging="576"/>
        <w:jc w:val="both"/>
        <w:outlineLvl w:val="1"/>
        <w:rPr>
          <w:b/>
          <w:bCs/>
          <w:i/>
          <w:lang w:val="lt-LT"/>
        </w:rPr>
      </w:pPr>
      <w:r w:rsidRPr="00FB6E76">
        <w:rPr>
          <w:b/>
          <w:bCs/>
          <w:i/>
          <w:lang w:val="lt-LT"/>
        </w:rPr>
        <w:t>SĄNAUDOS</w:t>
      </w:r>
    </w:p>
    <w:p w:rsidR="00FB6E76" w:rsidRPr="00FB6E76" w:rsidRDefault="00FB6E76" w:rsidP="00FB6E76">
      <w:pPr>
        <w:spacing w:line="360" w:lineRule="auto"/>
        <w:ind w:firstLine="851"/>
        <w:jc w:val="both"/>
        <w:rPr>
          <w:bCs/>
          <w:iCs/>
          <w:lang w:val="lt-LT"/>
        </w:rPr>
      </w:pPr>
      <w:r w:rsidRPr="00FB6E76">
        <w:rPr>
          <w:bCs/>
          <w:iCs/>
          <w:lang w:val="lt-LT"/>
        </w:rPr>
        <w:t xml:space="preserve">UAB „Prienų vandenys“ sąnaudos 2018 m. siekė 1 161 479 </w:t>
      </w:r>
      <w:proofErr w:type="spellStart"/>
      <w:r w:rsidRPr="00FB6E76">
        <w:rPr>
          <w:bCs/>
          <w:iCs/>
          <w:lang w:val="lt-LT"/>
        </w:rPr>
        <w:t>Eur</w:t>
      </w:r>
      <w:proofErr w:type="spellEnd"/>
      <w:r w:rsidRPr="00FB6E76">
        <w:rPr>
          <w:bCs/>
          <w:iCs/>
          <w:lang w:val="lt-LT"/>
        </w:rPr>
        <w:t xml:space="preserve">. Pagrindinės veiklos sąnaudos sudarė 945 </w:t>
      </w:r>
      <w:r w:rsidR="0053088C">
        <w:rPr>
          <w:bCs/>
          <w:iCs/>
          <w:lang w:val="lt-LT"/>
        </w:rPr>
        <w:t>080</w:t>
      </w:r>
      <w:r w:rsidRPr="00FB6E76">
        <w:rPr>
          <w:bCs/>
          <w:iCs/>
          <w:lang w:val="lt-LT"/>
        </w:rPr>
        <w:t xml:space="preserve"> </w:t>
      </w:r>
      <w:proofErr w:type="spellStart"/>
      <w:r w:rsidRPr="00FB6E76">
        <w:rPr>
          <w:bCs/>
          <w:iCs/>
          <w:lang w:val="lt-LT"/>
        </w:rPr>
        <w:t>Eur</w:t>
      </w:r>
      <w:proofErr w:type="spellEnd"/>
      <w:r w:rsidRPr="00FB6E76">
        <w:rPr>
          <w:bCs/>
          <w:iCs/>
          <w:lang w:val="lt-LT"/>
        </w:rPr>
        <w:t xml:space="preserve">, bendrosios administracinės – 215 868 </w:t>
      </w:r>
      <w:proofErr w:type="spellStart"/>
      <w:r w:rsidRPr="00FB6E76">
        <w:rPr>
          <w:bCs/>
          <w:iCs/>
          <w:lang w:val="lt-LT"/>
        </w:rPr>
        <w:t>Eur</w:t>
      </w:r>
      <w:proofErr w:type="spellEnd"/>
      <w:r w:rsidRPr="00FB6E76">
        <w:rPr>
          <w:bCs/>
          <w:iCs/>
          <w:lang w:val="lt-LT"/>
        </w:rPr>
        <w:t xml:space="preserve">, kitos - 531 </w:t>
      </w:r>
      <w:proofErr w:type="spellStart"/>
      <w:r w:rsidRPr="00FB6E76">
        <w:rPr>
          <w:bCs/>
          <w:iCs/>
          <w:lang w:val="lt-LT"/>
        </w:rPr>
        <w:t>Eur</w:t>
      </w:r>
      <w:proofErr w:type="spellEnd"/>
      <w:r w:rsidRPr="00FB6E76">
        <w:rPr>
          <w:bCs/>
          <w:iCs/>
          <w:lang w:val="lt-LT"/>
        </w:rPr>
        <w:t>.  Patirtos sąnaudos 2018 m. lyginant su 2017 m. padidėjo 4 proc. (žr. 1</w:t>
      </w:r>
      <w:r w:rsidR="00836A58">
        <w:rPr>
          <w:bCs/>
          <w:iCs/>
          <w:lang w:val="lt-LT"/>
        </w:rPr>
        <w:t>0</w:t>
      </w:r>
      <w:r w:rsidRPr="00FB6E76">
        <w:rPr>
          <w:bCs/>
          <w:iCs/>
          <w:lang w:val="lt-LT"/>
        </w:rPr>
        <w:t xml:space="preserve"> pav.).</w:t>
      </w:r>
    </w:p>
    <w:p w:rsidR="00014C2D" w:rsidRPr="00FB6E76" w:rsidRDefault="00FB6E76" w:rsidP="00014C2D">
      <w:pPr>
        <w:spacing w:line="360" w:lineRule="auto"/>
        <w:ind w:firstLine="851"/>
        <w:jc w:val="both"/>
        <w:rPr>
          <w:bCs/>
          <w:iCs/>
          <w:lang w:val="lt-LT"/>
        </w:rPr>
      </w:pPr>
      <w:r w:rsidRPr="00FB6E76">
        <w:rPr>
          <w:bCs/>
          <w:iCs/>
          <w:lang w:val="lt-LT"/>
        </w:rPr>
        <w:t>Atkreipiant dėmesį į pagrindines sąnaudų grupes, kurios sudaro didžiausią procentinę dalį nuo bendrųjų sąnaudų galime teigti, jog 2018 m. labiausiai padidėjo</w:t>
      </w:r>
      <w:r w:rsidR="0052493E">
        <w:rPr>
          <w:bCs/>
          <w:iCs/>
          <w:lang w:val="lt-LT"/>
        </w:rPr>
        <w:t xml:space="preserve"> kuro, medžiagų</w:t>
      </w:r>
      <w:r w:rsidRPr="00FB6E76">
        <w:rPr>
          <w:bCs/>
          <w:iCs/>
          <w:lang w:val="lt-LT"/>
        </w:rPr>
        <w:t>,</w:t>
      </w:r>
      <w:r w:rsidR="0052493E">
        <w:rPr>
          <w:bCs/>
          <w:iCs/>
          <w:lang w:val="lt-LT"/>
        </w:rPr>
        <w:t xml:space="preserve"> elektros energijos,</w:t>
      </w:r>
      <w:r w:rsidRPr="00FB6E76">
        <w:rPr>
          <w:bCs/>
          <w:iCs/>
          <w:lang w:val="lt-LT"/>
        </w:rPr>
        <w:t xml:space="preserve"> bendrosios ir administracinės </w:t>
      </w:r>
      <w:r w:rsidR="009176CC">
        <w:rPr>
          <w:bCs/>
          <w:iCs/>
          <w:lang w:val="lt-LT"/>
        </w:rPr>
        <w:t>bei</w:t>
      </w:r>
      <w:r w:rsidRPr="00FB6E76">
        <w:rPr>
          <w:bCs/>
          <w:iCs/>
          <w:lang w:val="lt-LT"/>
        </w:rPr>
        <w:t xml:space="preserve"> kitos įvairios sąnaudos.</w:t>
      </w:r>
    </w:p>
    <w:tbl>
      <w:tblPr>
        <w:tblW w:w="9513" w:type="dxa"/>
        <w:tblInd w:w="118" w:type="dxa"/>
        <w:tblLook w:val="04A0"/>
      </w:tblPr>
      <w:tblGrid>
        <w:gridCol w:w="3200"/>
        <w:gridCol w:w="1893"/>
        <w:gridCol w:w="1786"/>
        <w:gridCol w:w="1632"/>
        <w:gridCol w:w="992"/>
        <w:gridCol w:w="10"/>
      </w:tblGrid>
      <w:tr w:rsidR="0053088C" w:rsidTr="0053088C">
        <w:trPr>
          <w:gridAfter w:val="1"/>
          <w:wAfter w:w="10" w:type="dxa"/>
          <w:trHeight w:val="510"/>
        </w:trPr>
        <w:tc>
          <w:tcPr>
            <w:tcW w:w="3200" w:type="dxa"/>
            <w:tcBorders>
              <w:top w:val="single" w:sz="8" w:space="0" w:color="auto"/>
              <w:left w:val="single" w:sz="8" w:space="0" w:color="auto"/>
              <w:bottom w:val="single" w:sz="4" w:space="0" w:color="auto"/>
              <w:right w:val="single" w:sz="4" w:space="0" w:color="auto"/>
            </w:tcBorders>
            <w:shd w:val="clear" w:color="000000" w:fill="4F81BD"/>
            <w:noWrap/>
            <w:vAlign w:val="center"/>
            <w:hideMark/>
          </w:tcPr>
          <w:p w:rsidR="0053088C" w:rsidRPr="0053088C" w:rsidRDefault="0053088C" w:rsidP="0053088C">
            <w:pPr>
              <w:rPr>
                <w:rFonts w:asciiTheme="minorHAnsi" w:hAnsiTheme="minorHAnsi" w:cstheme="minorHAnsi"/>
                <w:b/>
                <w:bCs/>
                <w:color w:val="FFFFFF"/>
                <w:sz w:val="20"/>
                <w:szCs w:val="20"/>
                <w:lang w:val="lt-LT" w:eastAsia="lt-LT"/>
              </w:rPr>
            </w:pPr>
            <w:proofErr w:type="spellStart"/>
            <w:r w:rsidRPr="0053088C">
              <w:rPr>
                <w:rFonts w:asciiTheme="minorHAnsi" w:hAnsiTheme="minorHAnsi" w:cstheme="minorHAnsi"/>
                <w:b/>
                <w:bCs/>
                <w:color w:val="FFFFFF"/>
                <w:sz w:val="20"/>
                <w:szCs w:val="20"/>
              </w:rPr>
              <w:t>Bendrovės</w:t>
            </w:r>
            <w:proofErr w:type="spellEnd"/>
            <w:r w:rsidRPr="0053088C">
              <w:rPr>
                <w:rFonts w:asciiTheme="minorHAnsi" w:hAnsiTheme="minorHAnsi" w:cstheme="minorHAnsi"/>
                <w:b/>
                <w:bCs/>
                <w:color w:val="FFFFFF"/>
                <w:sz w:val="20"/>
                <w:szCs w:val="20"/>
              </w:rPr>
              <w:t xml:space="preserve"> </w:t>
            </w:r>
            <w:proofErr w:type="spellStart"/>
            <w:r w:rsidRPr="0053088C">
              <w:rPr>
                <w:rFonts w:asciiTheme="minorHAnsi" w:hAnsiTheme="minorHAnsi" w:cstheme="minorHAnsi"/>
                <w:b/>
                <w:bCs/>
                <w:color w:val="FFFFFF"/>
                <w:sz w:val="20"/>
                <w:szCs w:val="20"/>
              </w:rPr>
              <w:t>sąnaudos</w:t>
            </w:r>
            <w:proofErr w:type="spellEnd"/>
          </w:p>
        </w:tc>
        <w:tc>
          <w:tcPr>
            <w:tcW w:w="1893" w:type="dxa"/>
            <w:tcBorders>
              <w:top w:val="single" w:sz="8" w:space="0" w:color="auto"/>
              <w:left w:val="nil"/>
              <w:bottom w:val="single" w:sz="4" w:space="0" w:color="auto"/>
              <w:right w:val="single" w:sz="4" w:space="0" w:color="auto"/>
            </w:tcBorders>
            <w:shd w:val="clear" w:color="000000" w:fill="4F81BD"/>
            <w:noWrap/>
            <w:vAlign w:val="center"/>
            <w:hideMark/>
          </w:tcPr>
          <w:p w:rsidR="0053088C" w:rsidRPr="0053088C" w:rsidRDefault="0053088C" w:rsidP="0053088C">
            <w:pPr>
              <w:jc w:val="center"/>
              <w:rPr>
                <w:rFonts w:asciiTheme="minorHAnsi" w:hAnsiTheme="minorHAnsi" w:cstheme="minorHAnsi"/>
                <w:b/>
                <w:bCs/>
                <w:color w:val="FFFFFF"/>
                <w:sz w:val="20"/>
                <w:szCs w:val="20"/>
              </w:rPr>
            </w:pPr>
            <w:r w:rsidRPr="0053088C">
              <w:rPr>
                <w:rFonts w:asciiTheme="minorHAnsi" w:hAnsiTheme="minorHAnsi" w:cstheme="minorHAnsi"/>
                <w:b/>
                <w:bCs/>
                <w:color w:val="FFFFFF"/>
                <w:sz w:val="20"/>
                <w:szCs w:val="20"/>
              </w:rPr>
              <w:t>2018 m.</w:t>
            </w:r>
          </w:p>
        </w:tc>
        <w:tc>
          <w:tcPr>
            <w:tcW w:w="1786" w:type="dxa"/>
            <w:tcBorders>
              <w:top w:val="single" w:sz="8" w:space="0" w:color="auto"/>
              <w:left w:val="nil"/>
              <w:bottom w:val="single" w:sz="4" w:space="0" w:color="auto"/>
              <w:right w:val="single" w:sz="4" w:space="0" w:color="auto"/>
            </w:tcBorders>
            <w:shd w:val="clear" w:color="000000" w:fill="4F81BD"/>
            <w:noWrap/>
            <w:vAlign w:val="center"/>
            <w:hideMark/>
          </w:tcPr>
          <w:p w:rsidR="0053088C" w:rsidRPr="0053088C" w:rsidRDefault="0053088C" w:rsidP="0053088C">
            <w:pPr>
              <w:jc w:val="center"/>
              <w:rPr>
                <w:rFonts w:asciiTheme="minorHAnsi" w:hAnsiTheme="minorHAnsi" w:cstheme="minorHAnsi"/>
                <w:b/>
                <w:bCs/>
                <w:color w:val="FFFFFF"/>
                <w:sz w:val="20"/>
                <w:szCs w:val="20"/>
              </w:rPr>
            </w:pPr>
            <w:r w:rsidRPr="0053088C">
              <w:rPr>
                <w:rFonts w:asciiTheme="minorHAnsi" w:hAnsiTheme="minorHAnsi" w:cstheme="minorHAnsi"/>
                <w:b/>
                <w:bCs/>
                <w:color w:val="FFFFFF"/>
                <w:sz w:val="20"/>
                <w:szCs w:val="20"/>
              </w:rPr>
              <w:t>2017 m.</w:t>
            </w:r>
          </w:p>
        </w:tc>
        <w:tc>
          <w:tcPr>
            <w:tcW w:w="1632" w:type="dxa"/>
            <w:tcBorders>
              <w:top w:val="single" w:sz="8" w:space="0" w:color="auto"/>
              <w:left w:val="nil"/>
              <w:bottom w:val="single" w:sz="4" w:space="0" w:color="auto"/>
              <w:right w:val="single" w:sz="4" w:space="0" w:color="auto"/>
            </w:tcBorders>
            <w:shd w:val="clear" w:color="000000" w:fill="4F81BD"/>
            <w:noWrap/>
            <w:vAlign w:val="center"/>
            <w:hideMark/>
          </w:tcPr>
          <w:p w:rsidR="0053088C" w:rsidRPr="0053088C" w:rsidRDefault="0053088C" w:rsidP="0053088C">
            <w:pPr>
              <w:jc w:val="center"/>
              <w:rPr>
                <w:rFonts w:asciiTheme="minorHAnsi" w:hAnsiTheme="minorHAnsi" w:cstheme="minorHAnsi"/>
                <w:b/>
                <w:bCs/>
                <w:color w:val="FFFFFF"/>
                <w:sz w:val="20"/>
                <w:szCs w:val="20"/>
              </w:rPr>
            </w:pPr>
            <w:proofErr w:type="spellStart"/>
            <w:r w:rsidRPr="0053088C">
              <w:rPr>
                <w:rFonts w:asciiTheme="minorHAnsi" w:hAnsiTheme="minorHAnsi" w:cstheme="minorHAnsi"/>
                <w:b/>
                <w:bCs/>
                <w:color w:val="FFFFFF"/>
                <w:sz w:val="20"/>
                <w:szCs w:val="20"/>
              </w:rPr>
              <w:t>Skirtumas</w:t>
            </w:r>
            <w:proofErr w:type="spellEnd"/>
            <w:r w:rsidRPr="0053088C">
              <w:rPr>
                <w:rFonts w:asciiTheme="minorHAnsi" w:hAnsiTheme="minorHAnsi" w:cstheme="minorHAnsi"/>
                <w:b/>
                <w:bCs/>
                <w:color w:val="FFFFFF"/>
                <w:sz w:val="20"/>
                <w:szCs w:val="20"/>
              </w:rPr>
              <w:t>:</w:t>
            </w:r>
          </w:p>
        </w:tc>
        <w:tc>
          <w:tcPr>
            <w:tcW w:w="992" w:type="dxa"/>
            <w:tcBorders>
              <w:top w:val="single" w:sz="8" w:space="0" w:color="auto"/>
              <w:left w:val="nil"/>
              <w:bottom w:val="single" w:sz="4" w:space="0" w:color="auto"/>
              <w:right w:val="single" w:sz="8" w:space="0" w:color="auto"/>
            </w:tcBorders>
            <w:shd w:val="clear" w:color="000000" w:fill="4F81BD"/>
            <w:vAlign w:val="center"/>
            <w:hideMark/>
          </w:tcPr>
          <w:p w:rsidR="0053088C" w:rsidRPr="0053088C" w:rsidRDefault="0053088C" w:rsidP="0053088C">
            <w:pPr>
              <w:jc w:val="center"/>
              <w:rPr>
                <w:rFonts w:asciiTheme="minorHAnsi" w:hAnsiTheme="minorHAnsi" w:cstheme="minorHAnsi"/>
                <w:b/>
                <w:bCs/>
                <w:color w:val="FFFFFF"/>
                <w:sz w:val="20"/>
                <w:szCs w:val="20"/>
              </w:rPr>
            </w:pPr>
            <w:r w:rsidRPr="0053088C">
              <w:rPr>
                <w:rFonts w:asciiTheme="minorHAnsi" w:hAnsiTheme="minorHAnsi" w:cstheme="minorHAnsi"/>
                <w:b/>
                <w:bCs/>
                <w:color w:val="FFFFFF"/>
                <w:sz w:val="20"/>
                <w:szCs w:val="20"/>
              </w:rPr>
              <w:t xml:space="preserve">Proc. </w:t>
            </w:r>
            <w:proofErr w:type="spellStart"/>
            <w:r w:rsidRPr="0053088C">
              <w:rPr>
                <w:rFonts w:asciiTheme="minorHAnsi" w:hAnsiTheme="minorHAnsi" w:cstheme="minorHAnsi"/>
                <w:b/>
                <w:bCs/>
                <w:color w:val="FFFFFF"/>
                <w:sz w:val="20"/>
                <w:szCs w:val="20"/>
              </w:rPr>
              <w:t>pokytis</w:t>
            </w:r>
            <w:proofErr w:type="spellEnd"/>
            <w:r w:rsidRPr="0053088C">
              <w:rPr>
                <w:rFonts w:asciiTheme="minorHAnsi" w:hAnsiTheme="minorHAnsi" w:cstheme="minorHAnsi"/>
                <w:b/>
                <w:bCs/>
                <w:color w:val="FFFFFF"/>
                <w:sz w:val="20"/>
                <w:szCs w:val="20"/>
              </w:rPr>
              <w:t>:</w:t>
            </w:r>
          </w:p>
        </w:tc>
      </w:tr>
      <w:tr w:rsidR="0053088C" w:rsidTr="0053088C">
        <w:trPr>
          <w:trHeight w:val="300"/>
        </w:trPr>
        <w:tc>
          <w:tcPr>
            <w:tcW w:w="9513" w:type="dxa"/>
            <w:gridSpan w:val="6"/>
            <w:tcBorders>
              <w:top w:val="single" w:sz="4" w:space="0" w:color="auto"/>
              <w:left w:val="single" w:sz="8" w:space="0" w:color="auto"/>
              <w:bottom w:val="single" w:sz="4" w:space="0" w:color="auto"/>
              <w:right w:val="single" w:sz="8" w:space="0" w:color="000000"/>
            </w:tcBorders>
            <w:shd w:val="clear" w:color="000000" w:fill="FFFFFF"/>
            <w:noWrap/>
            <w:vAlign w:val="center"/>
            <w:hideMark/>
          </w:tcPr>
          <w:p w:rsidR="0053088C" w:rsidRPr="0053088C" w:rsidRDefault="0053088C" w:rsidP="0053088C">
            <w:pPr>
              <w:rPr>
                <w:rFonts w:asciiTheme="minorHAnsi" w:hAnsiTheme="minorHAnsi" w:cstheme="minorHAnsi"/>
                <w:b/>
                <w:bCs/>
                <w:i/>
                <w:iCs/>
                <w:color w:val="000000"/>
                <w:sz w:val="20"/>
                <w:szCs w:val="20"/>
              </w:rPr>
            </w:pPr>
            <w:proofErr w:type="spellStart"/>
            <w:r w:rsidRPr="0053088C">
              <w:rPr>
                <w:rFonts w:asciiTheme="minorHAnsi" w:hAnsiTheme="minorHAnsi" w:cstheme="minorHAnsi"/>
                <w:b/>
                <w:bCs/>
                <w:i/>
                <w:iCs/>
                <w:color w:val="000000"/>
                <w:sz w:val="20"/>
                <w:szCs w:val="20"/>
              </w:rPr>
              <w:t>Pagrindinės</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veiklos</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sąnaudos</w:t>
            </w:r>
            <w:proofErr w:type="spellEnd"/>
          </w:p>
        </w:tc>
      </w:tr>
      <w:tr w:rsidR="0053088C" w:rsidTr="0053088C">
        <w:trPr>
          <w:gridAfter w:val="1"/>
          <w:wAfter w:w="10" w:type="dxa"/>
          <w:trHeight w:val="300"/>
        </w:trPr>
        <w:tc>
          <w:tcPr>
            <w:tcW w:w="3200" w:type="dxa"/>
            <w:tcBorders>
              <w:top w:val="nil"/>
              <w:left w:val="single" w:sz="8" w:space="0" w:color="auto"/>
              <w:bottom w:val="single" w:sz="4" w:space="0" w:color="auto"/>
              <w:right w:val="single" w:sz="4" w:space="0" w:color="auto"/>
            </w:tcBorders>
            <w:shd w:val="clear" w:color="000000" w:fill="FFFFFF"/>
            <w:noWrap/>
            <w:vAlign w:val="center"/>
            <w:hideMark/>
          </w:tcPr>
          <w:p w:rsidR="0053088C" w:rsidRPr="0053088C" w:rsidRDefault="0053088C" w:rsidP="0053088C">
            <w:pPr>
              <w:rPr>
                <w:rFonts w:asciiTheme="minorHAnsi" w:hAnsiTheme="minorHAnsi" w:cstheme="minorHAnsi"/>
                <w:i/>
                <w:iCs/>
                <w:color w:val="000000"/>
                <w:sz w:val="20"/>
                <w:szCs w:val="20"/>
              </w:rPr>
            </w:pPr>
            <w:proofErr w:type="spellStart"/>
            <w:r w:rsidRPr="0053088C">
              <w:rPr>
                <w:rFonts w:asciiTheme="minorHAnsi" w:hAnsiTheme="minorHAnsi" w:cstheme="minorHAnsi"/>
                <w:i/>
                <w:iCs/>
                <w:color w:val="000000"/>
                <w:sz w:val="20"/>
                <w:szCs w:val="20"/>
              </w:rPr>
              <w:lastRenderedPageBreak/>
              <w:t>Atlyginimai</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ir</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sodra</w:t>
            </w:r>
            <w:proofErr w:type="spellEnd"/>
          </w:p>
        </w:tc>
        <w:tc>
          <w:tcPr>
            <w:tcW w:w="1893"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312.345 €</w:t>
            </w:r>
          </w:p>
        </w:tc>
        <w:tc>
          <w:tcPr>
            <w:tcW w:w="1786"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309.425 €</w:t>
            </w:r>
          </w:p>
        </w:tc>
        <w:tc>
          <w:tcPr>
            <w:tcW w:w="1632"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2.920 €</w:t>
            </w:r>
          </w:p>
        </w:tc>
        <w:tc>
          <w:tcPr>
            <w:tcW w:w="992" w:type="dxa"/>
            <w:tcBorders>
              <w:top w:val="nil"/>
              <w:left w:val="nil"/>
              <w:bottom w:val="single" w:sz="4" w:space="0" w:color="auto"/>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w:t>
            </w:r>
          </w:p>
        </w:tc>
      </w:tr>
      <w:tr w:rsidR="0053088C" w:rsidTr="0053088C">
        <w:trPr>
          <w:gridAfter w:val="1"/>
          <w:wAfter w:w="10" w:type="dxa"/>
          <w:trHeight w:val="300"/>
        </w:trPr>
        <w:tc>
          <w:tcPr>
            <w:tcW w:w="3200" w:type="dxa"/>
            <w:tcBorders>
              <w:top w:val="nil"/>
              <w:left w:val="single" w:sz="8" w:space="0" w:color="auto"/>
              <w:bottom w:val="single" w:sz="4" w:space="0" w:color="auto"/>
              <w:right w:val="single" w:sz="4" w:space="0" w:color="auto"/>
            </w:tcBorders>
            <w:shd w:val="clear" w:color="000000" w:fill="FFFFFF"/>
            <w:noWrap/>
            <w:vAlign w:val="center"/>
            <w:hideMark/>
          </w:tcPr>
          <w:p w:rsidR="0053088C" w:rsidRPr="0053088C" w:rsidRDefault="0053088C" w:rsidP="0053088C">
            <w:pPr>
              <w:rPr>
                <w:rFonts w:asciiTheme="minorHAnsi" w:hAnsiTheme="minorHAnsi" w:cstheme="minorHAnsi"/>
                <w:i/>
                <w:iCs/>
                <w:color w:val="000000"/>
                <w:sz w:val="20"/>
                <w:szCs w:val="20"/>
              </w:rPr>
            </w:pPr>
            <w:r w:rsidRPr="0053088C">
              <w:rPr>
                <w:rFonts w:asciiTheme="minorHAnsi" w:hAnsiTheme="minorHAnsi" w:cstheme="minorHAnsi"/>
                <w:i/>
                <w:iCs/>
                <w:color w:val="000000"/>
                <w:sz w:val="20"/>
                <w:szCs w:val="20"/>
              </w:rPr>
              <w:t xml:space="preserve">IMT </w:t>
            </w:r>
            <w:proofErr w:type="spellStart"/>
            <w:r w:rsidRPr="0053088C">
              <w:rPr>
                <w:rFonts w:asciiTheme="minorHAnsi" w:hAnsiTheme="minorHAnsi" w:cstheme="minorHAnsi"/>
                <w:i/>
                <w:iCs/>
                <w:color w:val="000000"/>
                <w:sz w:val="20"/>
                <w:szCs w:val="20"/>
              </w:rPr>
              <w:t>nusidėvėjimas</w:t>
            </w:r>
            <w:proofErr w:type="spellEnd"/>
          </w:p>
        </w:tc>
        <w:tc>
          <w:tcPr>
            <w:tcW w:w="1893"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337.930 €</w:t>
            </w:r>
          </w:p>
        </w:tc>
        <w:tc>
          <w:tcPr>
            <w:tcW w:w="1786"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333.763 €</w:t>
            </w:r>
          </w:p>
        </w:tc>
        <w:tc>
          <w:tcPr>
            <w:tcW w:w="1632"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4.167 €</w:t>
            </w:r>
          </w:p>
        </w:tc>
        <w:tc>
          <w:tcPr>
            <w:tcW w:w="992" w:type="dxa"/>
            <w:tcBorders>
              <w:top w:val="nil"/>
              <w:left w:val="nil"/>
              <w:bottom w:val="single" w:sz="4" w:space="0" w:color="auto"/>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w:t>
            </w:r>
          </w:p>
        </w:tc>
      </w:tr>
      <w:tr w:rsidR="0053088C" w:rsidTr="0053088C">
        <w:trPr>
          <w:gridAfter w:val="1"/>
          <w:wAfter w:w="10" w:type="dxa"/>
          <w:trHeight w:val="300"/>
        </w:trPr>
        <w:tc>
          <w:tcPr>
            <w:tcW w:w="3200" w:type="dxa"/>
            <w:tcBorders>
              <w:top w:val="nil"/>
              <w:left w:val="single" w:sz="8" w:space="0" w:color="auto"/>
              <w:bottom w:val="single" w:sz="4" w:space="0" w:color="auto"/>
              <w:right w:val="single" w:sz="4" w:space="0" w:color="auto"/>
            </w:tcBorders>
            <w:shd w:val="clear" w:color="000000" w:fill="FFFFFF"/>
            <w:noWrap/>
            <w:vAlign w:val="center"/>
            <w:hideMark/>
          </w:tcPr>
          <w:p w:rsidR="0053088C" w:rsidRPr="0053088C" w:rsidRDefault="0053088C" w:rsidP="0053088C">
            <w:pPr>
              <w:rPr>
                <w:rFonts w:asciiTheme="minorHAnsi" w:hAnsiTheme="minorHAnsi" w:cstheme="minorHAnsi"/>
                <w:i/>
                <w:iCs/>
                <w:color w:val="000000"/>
                <w:sz w:val="20"/>
                <w:szCs w:val="20"/>
              </w:rPr>
            </w:pPr>
            <w:proofErr w:type="spellStart"/>
            <w:r w:rsidRPr="0053088C">
              <w:rPr>
                <w:rFonts w:asciiTheme="minorHAnsi" w:hAnsiTheme="minorHAnsi" w:cstheme="minorHAnsi"/>
                <w:i/>
                <w:iCs/>
                <w:color w:val="000000"/>
                <w:sz w:val="20"/>
                <w:szCs w:val="20"/>
              </w:rPr>
              <w:t>Kuras</w:t>
            </w:r>
            <w:proofErr w:type="spellEnd"/>
            <w:r w:rsidRPr="0053088C">
              <w:rPr>
                <w:rFonts w:asciiTheme="minorHAnsi" w:hAnsiTheme="minorHAnsi" w:cstheme="minorHAnsi"/>
                <w:i/>
                <w:iCs/>
                <w:color w:val="000000"/>
                <w:sz w:val="20"/>
                <w:szCs w:val="20"/>
              </w:rPr>
              <w:t xml:space="preserve"> , </w:t>
            </w:r>
            <w:proofErr w:type="spellStart"/>
            <w:r w:rsidRPr="0053088C">
              <w:rPr>
                <w:rFonts w:asciiTheme="minorHAnsi" w:hAnsiTheme="minorHAnsi" w:cstheme="minorHAnsi"/>
                <w:i/>
                <w:iCs/>
                <w:color w:val="000000"/>
                <w:sz w:val="20"/>
                <w:szCs w:val="20"/>
              </w:rPr>
              <w:t>medžiagos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ir</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elektros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energija</w:t>
            </w:r>
            <w:proofErr w:type="spellEnd"/>
          </w:p>
        </w:tc>
        <w:tc>
          <w:tcPr>
            <w:tcW w:w="1893"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115.983 €</w:t>
            </w:r>
          </w:p>
        </w:tc>
        <w:tc>
          <w:tcPr>
            <w:tcW w:w="1786"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105.174 €</w:t>
            </w:r>
          </w:p>
        </w:tc>
        <w:tc>
          <w:tcPr>
            <w:tcW w:w="1632"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10.809 €</w:t>
            </w:r>
          </w:p>
        </w:tc>
        <w:tc>
          <w:tcPr>
            <w:tcW w:w="992" w:type="dxa"/>
            <w:tcBorders>
              <w:top w:val="nil"/>
              <w:left w:val="nil"/>
              <w:bottom w:val="single" w:sz="4" w:space="0" w:color="auto"/>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10%</w:t>
            </w:r>
          </w:p>
        </w:tc>
      </w:tr>
      <w:tr w:rsidR="0053088C" w:rsidTr="0053088C">
        <w:trPr>
          <w:gridAfter w:val="1"/>
          <w:wAfter w:w="10" w:type="dxa"/>
          <w:trHeight w:val="300"/>
        </w:trPr>
        <w:tc>
          <w:tcPr>
            <w:tcW w:w="3200" w:type="dxa"/>
            <w:tcBorders>
              <w:top w:val="nil"/>
              <w:left w:val="single" w:sz="8" w:space="0" w:color="auto"/>
              <w:bottom w:val="single" w:sz="4" w:space="0" w:color="auto"/>
              <w:right w:val="single" w:sz="4" w:space="0" w:color="auto"/>
            </w:tcBorders>
            <w:shd w:val="clear" w:color="000000" w:fill="FFFFFF"/>
            <w:noWrap/>
            <w:vAlign w:val="center"/>
            <w:hideMark/>
          </w:tcPr>
          <w:p w:rsidR="0053088C" w:rsidRPr="0053088C" w:rsidRDefault="0053088C" w:rsidP="0053088C">
            <w:pPr>
              <w:rPr>
                <w:rFonts w:asciiTheme="minorHAnsi" w:hAnsiTheme="minorHAnsi" w:cstheme="minorHAnsi"/>
                <w:i/>
                <w:iCs/>
                <w:color w:val="000000"/>
                <w:sz w:val="20"/>
                <w:szCs w:val="20"/>
              </w:rPr>
            </w:pPr>
            <w:proofErr w:type="spellStart"/>
            <w:r w:rsidRPr="0053088C">
              <w:rPr>
                <w:rFonts w:asciiTheme="minorHAnsi" w:hAnsiTheme="minorHAnsi" w:cstheme="minorHAnsi"/>
                <w:i/>
                <w:iCs/>
                <w:color w:val="000000"/>
                <w:sz w:val="20"/>
                <w:szCs w:val="20"/>
              </w:rPr>
              <w:t>Nuotekų</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valymas</w:t>
            </w:r>
            <w:proofErr w:type="spellEnd"/>
          </w:p>
        </w:tc>
        <w:tc>
          <w:tcPr>
            <w:tcW w:w="1893"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119.060 €</w:t>
            </w:r>
          </w:p>
        </w:tc>
        <w:tc>
          <w:tcPr>
            <w:tcW w:w="1786"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132.096 €</w:t>
            </w:r>
          </w:p>
        </w:tc>
        <w:tc>
          <w:tcPr>
            <w:tcW w:w="1632"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        13.036 €</w:t>
            </w:r>
          </w:p>
        </w:tc>
        <w:tc>
          <w:tcPr>
            <w:tcW w:w="992" w:type="dxa"/>
            <w:tcBorders>
              <w:top w:val="nil"/>
              <w:left w:val="nil"/>
              <w:bottom w:val="single" w:sz="4" w:space="0" w:color="auto"/>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-10%</w:t>
            </w:r>
          </w:p>
        </w:tc>
      </w:tr>
      <w:tr w:rsidR="0053088C" w:rsidTr="0053088C">
        <w:trPr>
          <w:gridAfter w:val="1"/>
          <w:wAfter w:w="10" w:type="dxa"/>
          <w:trHeight w:val="315"/>
        </w:trPr>
        <w:tc>
          <w:tcPr>
            <w:tcW w:w="3200" w:type="dxa"/>
            <w:tcBorders>
              <w:top w:val="nil"/>
              <w:left w:val="single" w:sz="8" w:space="0" w:color="auto"/>
              <w:bottom w:val="nil"/>
              <w:right w:val="single" w:sz="4" w:space="0" w:color="auto"/>
            </w:tcBorders>
            <w:shd w:val="clear" w:color="000000" w:fill="FFFFFF"/>
            <w:noWrap/>
            <w:vAlign w:val="center"/>
            <w:hideMark/>
          </w:tcPr>
          <w:p w:rsidR="0053088C" w:rsidRPr="0053088C" w:rsidRDefault="0053088C" w:rsidP="0053088C">
            <w:pPr>
              <w:rPr>
                <w:rFonts w:asciiTheme="minorHAnsi" w:hAnsiTheme="minorHAnsi" w:cstheme="minorHAnsi"/>
                <w:i/>
                <w:iCs/>
                <w:color w:val="000000"/>
                <w:sz w:val="20"/>
                <w:szCs w:val="20"/>
              </w:rPr>
            </w:pPr>
            <w:proofErr w:type="spellStart"/>
            <w:r w:rsidRPr="0053088C">
              <w:rPr>
                <w:rFonts w:asciiTheme="minorHAnsi" w:hAnsiTheme="minorHAnsi" w:cstheme="minorHAnsi"/>
                <w:i/>
                <w:iCs/>
                <w:color w:val="000000"/>
                <w:sz w:val="20"/>
                <w:szCs w:val="20"/>
              </w:rPr>
              <w:t>Kitos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įvairios</w:t>
            </w:r>
            <w:proofErr w:type="spellEnd"/>
          </w:p>
        </w:tc>
        <w:tc>
          <w:tcPr>
            <w:tcW w:w="1893" w:type="dxa"/>
            <w:tcBorders>
              <w:top w:val="nil"/>
              <w:left w:val="nil"/>
              <w:bottom w:val="nil"/>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59.762 €</w:t>
            </w:r>
          </w:p>
        </w:tc>
        <w:tc>
          <w:tcPr>
            <w:tcW w:w="1786" w:type="dxa"/>
            <w:tcBorders>
              <w:top w:val="nil"/>
              <w:left w:val="nil"/>
              <w:bottom w:val="nil"/>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46.548 €</w:t>
            </w:r>
          </w:p>
        </w:tc>
        <w:tc>
          <w:tcPr>
            <w:tcW w:w="1632" w:type="dxa"/>
            <w:tcBorders>
              <w:top w:val="nil"/>
              <w:left w:val="nil"/>
              <w:bottom w:val="nil"/>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13.214 €</w:t>
            </w:r>
          </w:p>
        </w:tc>
        <w:tc>
          <w:tcPr>
            <w:tcW w:w="992" w:type="dxa"/>
            <w:tcBorders>
              <w:top w:val="nil"/>
              <w:left w:val="nil"/>
              <w:bottom w:val="nil"/>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28%</w:t>
            </w:r>
          </w:p>
        </w:tc>
      </w:tr>
      <w:tr w:rsidR="0053088C" w:rsidTr="0053088C">
        <w:trPr>
          <w:gridAfter w:val="1"/>
          <w:wAfter w:w="10" w:type="dxa"/>
          <w:trHeight w:val="315"/>
        </w:trPr>
        <w:tc>
          <w:tcPr>
            <w:tcW w:w="3200" w:type="dxa"/>
            <w:tcBorders>
              <w:top w:val="single" w:sz="8" w:space="0" w:color="auto"/>
              <w:left w:val="single" w:sz="8" w:space="0" w:color="auto"/>
              <w:bottom w:val="single" w:sz="8" w:space="0" w:color="auto"/>
              <w:right w:val="single" w:sz="4" w:space="0" w:color="auto"/>
            </w:tcBorders>
            <w:shd w:val="clear" w:color="000000" w:fill="FFFFFF"/>
            <w:noWrap/>
            <w:vAlign w:val="center"/>
            <w:hideMark/>
          </w:tcPr>
          <w:p w:rsidR="0053088C" w:rsidRPr="0053088C" w:rsidRDefault="0053088C" w:rsidP="0053088C">
            <w:pPr>
              <w:rPr>
                <w:rFonts w:asciiTheme="minorHAnsi" w:hAnsiTheme="minorHAnsi" w:cstheme="minorHAnsi"/>
                <w:b/>
                <w:bCs/>
                <w:i/>
                <w:iCs/>
                <w:color w:val="000000"/>
                <w:sz w:val="20"/>
                <w:szCs w:val="20"/>
              </w:rPr>
            </w:pPr>
            <w:proofErr w:type="spellStart"/>
            <w:r w:rsidRPr="0053088C">
              <w:rPr>
                <w:rFonts w:asciiTheme="minorHAnsi" w:hAnsiTheme="minorHAnsi" w:cstheme="minorHAnsi"/>
                <w:b/>
                <w:bCs/>
                <w:i/>
                <w:iCs/>
                <w:color w:val="000000"/>
                <w:sz w:val="20"/>
                <w:szCs w:val="20"/>
              </w:rPr>
              <w:t>Pagrindinės</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veiklos</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sąnaudos</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iš</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viso</w:t>
            </w:r>
            <w:proofErr w:type="spellEnd"/>
            <w:r w:rsidRPr="0053088C">
              <w:rPr>
                <w:rFonts w:asciiTheme="minorHAnsi" w:hAnsiTheme="minorHAnsi" w:cstheme="minorHAnsi"/>
                <w:b/>
                <w:bCs/>
                <w:i/>
                <w:iCs/>
                <w:color w:val="000000"/>
                <w:sz w:val="20"/>
                <w:szCs w:val="20"/>
              </w:rPr>
              <w:t>:</w:t>
            </w:r>
          </w:p>
        </w:tc>
        <w:tc>
          <w:tcPr>
            <w:tcW w:w="1893" w:type="dxa"/>
            <w:tcBorders>
              <w:top w:val="single" w:sz="8" w:space="0" w:color="auto"/>
              <w:left w:val="nil"/>
              <w:bottom w:val="single" w:sz="8"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b/>
                <w:bCs/>
                <w:i/>
                <w:iCs/>
                <w:color w:val="000000"/>
                <w:sz w:val="20"/>
                <w:szCs w:val="20"/>
              </w:rPr>
            </w:pPr>
            <w:r w:rsidRPr="0053088C">
              <w:rPr>
                <w:rFonts w:asciiTheme="minorHAnsi" w:hAnsiTheme="minorHAnsi" w:cstheme="minorHAnsi"/>
                <w:b/>
                <w:bCs/>
                <w:i/>
                <w:iCs/>
                <w:color w:val="000000"/>
                <w:sz w:val="20"/>
                <w:szCs w:val="20"/>
              </w:rPr>
              <w:t>945.080 €</w:t>
            </w:r>
          </w:p>
        </w:tc>
        <w:tc>
          <w:tcPr>
            <w:tcW w:w="1786" w:type="dxa"/>
            <w:tcBorders>
              <w:top w:val="single" w:sz="8" w:space="0" w:color="auto"/>
              <w:left w:val="nil"/>
              <w:bottom w:val="single" w:sz="8"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b/>
                <w:bCs/>
                <w:i/>
                <w:iCs/>
                <w:color w:val="000000"/>
                <w:sz w:val="20"/>
                <w:szCs w:val="20"/>
              </w:rPr>
            </w:pPr>
            <w:r w:rsidRPr="0053088C">
              <w:rPr>
                <w:rFonts w:asciiTheme="minorHAnsi" w:hAnsiTheme="minorHAnsi" w:cstheme="minorHAnsi"/>
                <w:b/>
                <w:bCs/>
                <w:i/>
                <w:iCs/>
                <w:color w:val="000000"/>
                <w:sz w:val="20"/>
                <w:szCs w:val="20"/>
              </w:rPr>
              <w:t>927.006 €</w:t>
            </w:r>
          </w:p>
        </w:tc>
        <w:tc>
          <w:tcPr>
            <w:tcW w:w="1632" w:type="dxa"/>
            <w:tcBorders>
              <w:top w:val="single" w:sz="8" w:space="0" w:color="auto"/>
              <w:left w:val="nil"/>
              <w:bottom w:val="single" w:sz="8"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b/>
                <w:bCs/>
                <w:color w:val="000000"/>
                <w:sz w:val="20"/>
                <w:szCs w:val="20"/>
              </w:rPr>
            </w:pPr>
            <w:r w:rsidRPr="0053088C">
              <w:rPr>
                <w:rFonts w:asciiTheme="minorHAnsi" w:hAnsiTheme="minorHAnsi" w:cstheme="minorHAnsi"/>
                <w:b/>
                <w:bCs/>
                <w:color w:val="000000"/>
                <w:sz w:val="20"/>
                <w:szCs w:val="20"/>
              </w:rPr>
              <w:t>18.074 €</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b/>
                <w:bCs/>
                <w:color w:val="000000"/>
                <w:sz w:val="20"/>
                <w:szCs w:val="20"/>
              </w:rPr>
            </w:pPr>
            <w:r w:rsidRPr="0053088C">
              <w:rPr>
                <w:rFonts w:asciiTheme="minorHAnsi" w:hAnsiTheme="minorHAnsi" w:cstheme="minorHAnsi"/>
                <w:b/>
                <w:bCs/>
                <w:color w:val="000000"/>
                <w:sz w:val="20"/>
                <w:szCs w:val="20"/>
              </w:rPr>
              <w:t>2%</w:t>
            </w:r>
          </w:p>
        </w:tc>
      </w:tr>
      <w:tr w:rsidR="0053088C" w:rsidTr="0053088C">
        <w:trPr>
          <w:gridAfter w:val="1"/>
          <w:wAfter w:w="10" w:type="dxa"/>
          <w:trHeight w:val="510"/>
        </w:trPr>
        <w:tc>
          <w:tcPr>
            <w:tcW w:w="3200" w:type="dxa"/>
            <w:tcBorders>
              <w:top w:val="nil"/>
              <w:left w:val="single" w:sz="8" w:space="0" w:color="auto"/>
              <w:bottom w:val="single" w:sz="4" w:space="0" w:color="auto"/>
              <w:right w:val="single" w:sz="4" w:space="0" w:color="auto"/>
            </w:tcBorders>
            <w:shd w:val="clear" w:color="000000" w:fill="FFFFFF"/>
            <w:vAlign w:val="center"/>
            <w:hideMark/>
          </w:tcPr>
          <w:p w:rsidR="0053088C" w:rsidRPr="0053088C" w:rsidRDefault="0053088C" w:rsidP="0053088C">
            <w:pPr>
              <w:rPr>
                <w:rFonts w:asciiTheme="minorHAnsi" w:hAnsiTheme="minorHAnsi" w:cstheme="minorHAnsi"/>
                <w:i/>
                <w:iCs/>
                <w:color w:val="000000"/>
                <w:sz w:val="20"/>
                <w:szCs w:val="20"/>
              </w:rPr>
            </w:pPr>
            <w:proofErr w:type="spellStart"/>
            <w:r w:rsidRPr="0053088C">
              <w:rPr>
                <w:rFonts w:asciiTheme="minorHAnsi" w:hAnsiTheme="minorHAnsi" w:cstheme="minorHAnsi"/>
                <w:i/>
                <w:iCs/>
                <w:color w:val="000000"/>
                <w:sz w:val="20"/>
                <w:szCs w:val="20"/>
              </w:rPr>
              <w:t>Bendrosios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ir</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administracinės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sąnaudos</w:t>
            </w:r>
            <w:proofErr w:type="spellEnd"/>
            <w:r w:rsidRPr="0053088C">
              <w:rPr>
                <w:rFonts w:asciiTheme="minorHAnsi" w:hAnsiTheme="minorHAnsi" w:cstheme="minorHAnsi"/>
                <w:i/>
                <w:iCs/>
                <w:color w:val="000000"/>
                <w:sz w:val="20"/>
                <w:szCs w:val="20"/>
              </w:rPr>
              <w:t>:</w:t>
            </w:r>
          </w:p>
        </w:tc>
        <w:tc>
          <w:tcPr>
            <w:tcW w:w="1893"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215.868 €</w:t>
            </w:r>
          </w:p>
        </w:tc>
        <w:tc>
          <w:tcPr>
            <w:tcW w:w="1786"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b/>
                <w:bCs/>
                <w:i/>
                <w:iCs/>
                <w:color w:val="000000"/>
                <w:sz w:val="20"/>
                <w:szCs w:val="20"/>
              </w:rPr>
            </w:pPr>
            <w:r w:rsidRPr="0053088C">
              <w:rPr>
                <w:rFonts w:asciiTheme="minorHAnsi" w:hAnsiTheme="minorHAnsi" w:cstheme="minorHAnsi"/>
                <w:b/>
                <w:bCs/>
                <w:i/>
                <w:iCs/>
                <w:color w:val="000000"/>
                <w:sz w:val="20"/>
                <w:szCs w:val="20"/>
              </w:rPr>
              <w:t>176.598 €</w:t>
            </w:r>
          </w:p>
        </w:tc>
        <w:tc>
          <w:tcPr>
            <w:tcW w:w="1632" w:type="dxa"/>
            <w:tcBorders>
              <w:top w:val="nil"/>
              <w:left w:val="nil"/>
              <w:bottom w:val="single" w:sz="4" w:space="0" w:color="auto"/>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39.270 €</w:t>
            </w:r>
          </w:p>
        </w:tc>
        <w:tc>
          <w:tcPr>
            <w:tcW w:w="992" w:type="dxa"/>
            <w:tcBorders>
              <w:top w:val="nil"/>
              <w:left w:val="nil"/>
              <w:bottom w:val="single" w:sz="4" w:space="0" w:color="auto"/>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22%</w:t>
            </w:r>
          </w:p>
        </w:tc>
      </w:tr>
      <w:tr w:rsidR="0053088C" w:rsidTr="0053088C">
        <w:trPr>
          <w:gridAfter w:val="1"/>
          <w:wAfter w:w="10" w:type="dxa"/>
          <w:trHeight w:val="315"/>
        </w:trPr>
        <w:tc>
          <w:tcPr>
            <w:tcW w:w="3200" w:type="dxa"/>
            <w:tcBorders>
              <w:top w:val="nil"/>
              <w:left w:val="single" w:sz="8" w:space="0" w:color="auto"/>
              <w:bottom w:val="nil"/>
              <w:right w:val="single" w:sz="4" w:space="0" w:color="auto"/>
            </w:tcBorders>
            <w:shd w:val="clear" w:color="000000" w:fill="FFFFFF"/>
            <w:vAlign w:val="center"/>
            <w:hideMark/>
          </w:tcPr>
          <w:p w:rsidR="0053088C" w:rsidRPr="0053088C" w:rsidRDefault="0053088C" w:rsidP="0053088C">
            <w:pPr>
              <w:rPr>
                <w:rFonts w:asciiTheme="minorHAnsi" w:hAnsiTheme="minorHAnsi" w:cstheme="minorHAnsi"/>
                <w:i/>
                <w:iCs/>
                <w:color w:val="000000"/>
                <w:sz w:val="20"/>
                <w:szCs w:val="20"/>
              </w:rPr>
            </w:pPr>
            <w:proofErr w:type="spellStart"/>
            <w:r w:rsidRPr="0053088C">
              <w:rPr>
                <w:rFonts w:asciiTheme="minorHAnsi" w:hAnsiTheme="minorHAnsi" w:cstheme="minorHAnsi"/>
                <w:i/>
                <w:iCs/>
                <w:color w:val="000000"/>
                <w:sz w:val="20"/>
                <w:szCs w:val="20"/>
              </w:rPr>
              <w:t>Kitos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finansinės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veiklos</w:t>
            </w:r>
            <w:proofErr w:type="spellEnd"/>
            <w:r w:rsidRPr="0053088C">
              <w:rPr>
                <w:rFonts w:asciiTheme="minorHAnsi" w:hAnsiTheme="minorHAnsi" w:cstheme="minorHAnsi"/>
                <w:i/>
                <w:iCs/>
                <w:color w:val="000000"/>
                <w:sz w:val="20"/>
                <w:szCs w:val="20"/>
              </w:rPr>
              <w:t xml:space="preserve"> </w:t>
            </w:r>
            <w:proofErr w:type="spellStart"/>
            <w:r w:rsidRPr="0053088C">
              <w:rPr>
                <w:rFonts w:asciiTheme="minorHAnsi" w:hAnsiTheme="minorHAnsi" w:cstheme="minorHAnsi"/>
                <w:i/>
                <w:iCs/>
                <w:color w:val="000000"/>
                <w:sz w:val="20"/>
                <w:szCs w:val="20"/>
              </w:rPr>
              <w:t>sąnaudos</w:t>
            </w:r>
            <w:proofErr w:type="spellEnd"/>
            <w:r w:rsidRPr="0053088C">
              <w:rPr>
                <w:rFonts w:asciiTheme="minorHAnsi" w:hAnsiTheme="minorHAnsi" w:cstheme="minorHAnsi"/>
                <w:i/>
                <w:iCs/>
                <w:color w:val="000000"/>
                <w:sz w:val="20"/>
                <w:szCs w:val="20"/>
              </w:rPr>
              <w:t>:</w:t>
            </w:r>
          </w:p>
        </w:tc>
        <w:tc>
          <w:tcPr>
            <w:tcW w:w="1893" w:type="dxa"/>
            <w:tcBorders>
              <w:top w:val="nil"/>
              <w:left w:val="nil"/>
              <w:bottom w:val="nil"/>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531 €</w:t>
            </w:r>
          </w:p>
        </w:tc>
        <w:tc>
          <w:tcPr>
            <w:tcW w:w="1786" w:type="dxa"/>
            <w:tcBorders>
              <w:top w:val="nil"/>
              <w:left w:val="nil"/>
              <w:bottom w:val="nil"/>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b/>
                <w:bCs/>
                <w:i/>
                <w:iCs/>
                <w:color w:val="000000"/>
                <w:sz w:val="20"/>
                <w:szCs w:val="20"/>
              </w:rPr>
            </w:pPr>
            <w:r w:rsidRPr="0053088C">
              <w:rPr>
                <w:rFonts w:asciiTheme="minorHAnsi" w:hAnsiTheme="minorHAnsi" w:cstheme="minorHAnsi"/>
                <w:b/>
                <w:bCs/>
                <w:i/>
                <w:iCs/>
                <w:color w:val="000000"/>
                <w:sz w:val="20"/>
                <w:szCs w:val="20"/>
              </w:rPr>
              <w:t>9.759 €</w:t>
            </w:r>
          </w:p>
        </w:tc>
        <w:tc>
          <w:tcPr>
            <w:tcW w:w="1632" w:type="dxa"/>
            <w:tcBorders>
              <w:top w:val="nil"/>
              <w:left w:val="nil"/>
              <w:bottom w:val="nil"/>
              <w:right w:val="single" w:sz="4"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          9.228 €</w:t>
            </w:r>
          </w:p>
        </w:tc>
        <w:tc>
          <w:tcPr>
            <w:tcW w:w="992" w:type="dxa"/>
            <w:tcBorders>
              <w:top w:val="nil"/>
              <w:left w:val="nil"/>
              <w:bottom w:val="nil"/>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color w:val="000000"/>
                <w:sz w:val="20"/>
                <w:szCs w:val="20"/>
              </w:rPr>
            </w:pPr>
            <w:r w:rsidRPr="0053088C">
              <w:rPr>
                <w:rFonts w:asciiTheme="minorHAnsi" w:hAnsiTheme="minorHAnsi" w:cstheme="minorHAnsi"/>
                <w:color w:val="000000"/>
                <w:sz w:val="20"/>
                <w:szCs w:val="20"/>
              </w:rPr>
              <w:t>-95%</w:t>
            </w:r>
          </w:p>
        </w:tc>
      </w:tr>
      <w:tr w:rsidR="0053088C" w:rsidTr="0053088C">
        <w:trPr>
          <w:gridAfter w:val="1"/>
          <w:wAfter w:w="10" w:type="dxa"/>
          <w:trHeight w:val="315"/>
        </w:trPr>
        <w:tc>
          <w:tcPr>
            <w:tcW w:w="3200"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53088C" w:rsidRPr="0053088C" w:rsidRDefault="0053088C" w:rsidP="0053088C">
            <w:pPr>
              <w:rPr>
                <w:rFonts w:asciiTheme="minorHAnsi" w:hAnsiTheme="minorHAnsi" w:cstheme="minorHAnsi"/>
                <w:b/>
                <w:bCs/>
                <w:i/>
                <w:iCs/>
                <w:color w:val="000000"/>
                <w:sz w:val="20"/>
                <w:szCs w:val="20"/>
              </w:rPr>
            </w:pPr>
            <w:proofErr w:type="spellStart"/>
            <w:r w:rsidRPr="0053088C">
              <w:rPr>
                <w:rFonts w:asciiTheme="minorHAnsi" w:hAnsiTheme="minorHAnsi" w:cstheme="minorHAnsi"/>
                <w:b/>
                <w:bCs/>
                <w:i/>
                <w:iCs/>
                <w:color w:val="000000"/>
                <w:sz w:val="20"/>
                <w:szCs w:val="20"/>
              </w:rPr>
              <w:t>Visos</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Bendrovės</w:t>
            </w:r>
            <w:proofErr w:type="spellEnd"/>
            <w:r w:rsidRPr="0053088C">
              <w:rPr>
                <w:rFonts w:asciiTheme="minorHAnsi" w:hAnsiTheme="minorHAnsi" w:cstheme="minorHAnsi"/>
                <w:b/>
                <w:bCs/>
                <w:i/>
                <w:iCs/>
                <w:color w:val="000000"/>
                <w:sz w:val="20"/>
                <w:szCs w:val="20"/>
              </w:rPr>
              <w:t xml:space="preserve"> </w:t>
            </w:r>
            <w:proofErr w:type="spellStart"/>
            <w:r w:rsidRPr="0053088C">
              <w:rPr>
                <w:rFonts w:asciiTheme="minorHAnsi" w:hAnsiTheme="minorHAnsi" w:cstheme="minorHAnsi"/>
                <w:b/>
                <w:bCs/>
                <w:i/>
                <w:iCs/>
                <w:color w:val="000000"/>
                <w:sz w:val="20"/>
                <w:szCs w:val="20"/>
              </w:rPr>
              <w:t>sąnaudos</w:t>
            </w:r>
            <w:proofErr w:type="spellEnd"/>
            <w:r w:rsidRPr="0053088C">
              <w:rPr>
                <w:rFonts w:asciiTheme="minorHAnsi" w:hAnsiTheme="minorHAnsi" w:cstheme="minorHAnsi"/>
                <w:b/>
                <w:bCs/>
                <w:i/>
                <w:iCs/>
                <w:color w:val="000000"/>
                <w:sz w:val="20"/>
                <w:szCs w:val="20"/>
              </w:rPr>
              <w:t>:</w:t>
            </w:r>
          </w:p>
        </w:tc>
        <w:tc>
          <w:tcPr>
            <w:tcW w:w="1893" w:type="dxa"/>
            <w:tcBorders>
              <w:top w:val="single" w:sz="8" w:space="0" w:color="auto"/>
              <w:left w:val="nil"/>
              <w:bottom w:val="single" w:sz="8" w:space="0" w:color="auto"/>
              <w:right w:val="single" w:sz="4" w:space="0" w:color="auto"/>
            </w:tcBorders>
            <w:shd w:val="clear" w:color="000000" w:fill="FFFFFF"/>
            <w:vAlign w:val="center"/>
            <w:hideMark/>
          </w:tcPr>
          <w:p w:rsidR="0053088C" w:rsidRPr="0053088C" w:rsidRDefault="0053088C" w:rsidP="0053088C">
            <w:pPr>
              <w:jc w:val="center"/>
              <w:rPr>
                <w:rFonts w:asciiTheme="minorHAnsi" w:hAnsiTheme="minorHAnsi" w:cstheme="minorHAnsi"/>
                <w:b/>
                <w:bCs/>
                <w:i/>
                <w:iCs/>
                <w:color w:val="000000"/>
                <w:sz w:val="20"/>
                <w:szCs w:val="20"/>
              </w:rPr>
            </w:pPr>
            <w:r w:rsidRPr="0053088C">
              <w:rPr>
                <w:rFonts w:asciiTheme="minorHAnsi" w:hAnsiTheme="minorHAnsi" w:cstheme="minorHAnsi"/>
                <w:b/>
                <w:bCs/>
                <w:i/>
                <w:iCs/>
                <w:color w:val="000000"/>
                <w:sz w:val="20"/>
                <w:szCs w:val="20"/>
              </w:rPr>
              <w:t>1.161.479 €</w:t>
            </w:r>
          </w:p>
        </w:tc>
        <w:tc>
          <w:tcPr>
            <w:tcW w:w="1786" w:type="dxa"/>
            <w:tcBorders>
              <w:top w:val="single" w:sz="8" w:space="0" w:color="auto"/>
              <w:left w:val="nil"/>
              <w:bottom w:val="single" w:sz="8" w:space="0" w:color="auto"/>
              <w:right w:val="single" w:sz="4" w:space="0" w:color="auto"/>
            </w:tcBorders>
            <w:shd w:val="clear" w:color="000000" w:fill="FFFFFF"/>
            <w:vAlign w:val="center"/>
            <w:hideMark/>
          </w:tcPr>
          <w:p w:rsidR="0053088C" w:rsidRPr="0053088C" w:rsidRDefault="0053088C" w:rsidP="0053088C">
            <w:pPr>
              <w:jc w:val="center"/>
              <w:rPr>
                <w:rFonts w:asciiTheme="minorHAnsi" w:hAnsiTheme="minorHAnsi" w:cstheme="minorHAnsi"/>
                <w:b/>
                <w:bCs/>
                <w:i/>
                <w:iCs/>
                <w:color w:val="000000"/>
                <w:sz w:val="20"/>
                <w:szCs w:val="20"/>
              </w:rPr>
            </w:pPr>
            <w:r w:rsidRPr="0053088C">
              <w:rPr>
                <w:rFonts w:asciiTheme="minorHAnsi" w:hAnsiTheme="minorHAnsi" w:cstheme="minorHAnsi"/>
                <w:b/>
                <w:bCs/>
                <w:i/>
                <w:iCs/>
                <w:color w:val="000000"/>
                <w:sz w:val="20"/>
                <w:szCs w:val="20"/>
              </w:rPr>
              <w:t>1.113.363 €</w:t>
            </w:r>
          </w:p>
        </w:tc>
        <w:tc>
          <w:tcPr>
            <w:tcW w:w="1632" w:type="dxa"/>
            <w:tcBorders>
              <w:top w:val="single" w:sz="8" w:space="0" w:color="auto"/>
              <w:left w:val="nil"/>
              <w:bottom w:val="single" w:sz="8" w:space="0" w:color="auto"/>
              <w:right w:val="single" w:sz="4" w:space="0" w:color="auto"/>
            </w:tcBorders>
            <w:shd w:val="clear" w:color="000000" w:fill="FFFFFF"/>
            <w:vAlign w:val="center"/>
            <w:hideMark/>
          </w:tcPr>
          <w:p w:rsidR="0053088C" w:rsidRPr="0053088C" w:rsidRDefault="0053088C" w:rsidP="0053088C">
            <w:pPr>
              <w:jc w:val="center"/>
              <w:rPr>
                <w:rFonts w:asciiTheme="minorHAnsi" w:hAnsiTheme="minorHAnsi" w:cstheme="minorHAnsi"/>
                <w:b/>
                <w:bCs/>
                <w:i/>
                <w:iCs/>
                <w:color w:val="000000"/>
                <w:sz w:val="20"/>
                <w:szCs w:val="20"/>
              </w:rPr>
            </w:pPr>
            <w:r w:rsidRPr="0053088C">
              <w:rPr>
                <w:rFonts w:asciiTheme="minorHAnsi" w:hAnsiTheme="minorHAnsi" w:cstheme="minorHAnsi"/>
                <w:b/>
                <w:bCs/>
                <w:i/>
                <w:iCs/>
                <w:color w:val="000000"/>
                <w:sz w:val="20"/>
                <w:szCs w:val="20"/>
              </w:rPr>
              <w:t>48.116 €</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53088C" w:rsidRPr="0053088C" w:rsidRDefault="0053088C" w:rsidP="0053088C">
            <w:pPr>
              <w:jc w:val="center"/>
              <w:rPr>
                <w:rFonts w:asciiTheme="minorHAnsi" w:hAnsiTheme="minorHAnsi" w:cstheme="minorHAnsi"/>
                <w:b/>
                <w:bCs/>
                <w:color w:val="000000"/>
                <w:sz w:val="20"/>
                <w:szCs w:val="20"/>
              </w:rPr>
            </w:pPr>
            <w:r w:rsidRPr="0053088C">
              <w:rPr>
                <w:rFonts w:asciiTheme="minorHAnsi" w:hAnsiTheme="minorHAnsi" w:cstheme="minorHAnsi"/>
                <w:b/>
                <w:bCs/>
                <w:color w:val="000000"/>
                <w:sz w:val="20"/>
                <w:szCs w:val="20"/>
              </w:rPr>
              <w:t>4%</w:t>
            </w:r>
          </w:p>
        </w:tc>
      </w:tr>
    </w:tbl>
    <w:p w:rsidR="00FB6E76" w:rsidRDefault="00FB6E76" w:rsidP="0053088C">
      <w:pPr>
        <w:spacing w:line="360" w:lineRule="auto"/>
        <w:jc w:val="center"/>
        <w:rPr>
          <w:bCs/>
          <w:i/>
          <w:iCs/>
          <w:sz w:val="20"/>
          <w:szCs w:val="20"/>
          <w:lang w:val="lt-LT"/>
        </w:rPr>
      </w:pPr>
      <w:r w:rsidRPr="00FB6E76">
        <w:rPr>
          <w:bCs/>
          <w:i/>
          <w:iCs/>
          <w:sz w:val="20"/>
          <w:szCs w:val="20"/>
          <w:lang w:val="lt-LT"/>
        </w:rPr>
        <w:t>1</w:t>
      </w:r>
      <w:r w:rsidR="00836A58">
        <w:rPr>
          <w:bCs/>
          <w:i/>
          <w:iCs/>
          <w:sz w:val="20"/>
          <w:szCs w:val="20"/>
          <w:lang w:val="lt-LT"/>
        </w:rPr>
        <w:t>0</w:t>
      </w:r>
      <w:r w:rsidRPr="00FB6E76">
        <w:rPr>
          <w:bCs/>
          <w:i/>
          <w:iCs/>
          <w:sz w:val="20"/>
          <w:szCs w:val="20"/>
          <w:lang w:val="lt-LT"/>
        </w:rPr>
        <w:t xml:space="preserve"> pav. UAB „Prienų vandenys“ patirtos sąnaudos 201</w:t>
      </w:r>
      <w:r w:rsidR="006C4FB1">
        <w:rPr>
          <w:bCs/>
          <w:i/>
          <w:iCs/>
          <w:sz w:val="20"/>
          <w:szCs w:val="20"/>
          <w:lang w:val="lt-LT"/>
        </w:rPr>
        <w:t>8</w:t>
      </w:r>
      <w:r w:rsidRPr="00FB6E76">
        <w:rPr>
          <w:bCs/>
          <w:i/>
          <w:iCs/>
          <w:sz w:val="20"/>
          <w:szCs w:val="20"/>
          <w:lang w:val="lt-LT"/>
        </w:rPr>
        <w:t xml:space="preserve"> m. – 201</w:t>
      </w:r>
      <w:r w:rsidR="006C4FB1">
        <w:rPr>
          <w:bCs/>
          <w:i/>
          <w:iCs/>
          <w:sz w:val="20"/>
          <w:szCs w:val="20"/>
          <w:lang w:val="lt-LT"/>
        </w:rPr>
        <w:t>7</w:t>
      </w:r>
      <w:r w:rsidRPr="00FB6E76">
        <w:rPr>
          <w:bCs/>
          <w:i/>
          <w:iCs/>
          <w:sz w:val="20"/>
          <w:szCs w:val="20"/>
          <w:lang w:val="lt-LT"/>
        </w:rPr>
        <w:t xml:space="preserve"> m.</w:t>
      </w:r>
    </w:p>
    <w:p w:rsidR="00836A58" w:rsidRPr="00FB6E76" w:rsidRDefault="00836A58" w:rsidP="00836A58">
      <w:pPr>
        <w:spacing w:line="360" w:lineRule="auto"/>
        <w:jc w:val="center"/>
        <w:rPr>
          <w:bCs/>
          <w:i/>
          <w:iCs/>
          <w:sz w:val="20"/>
          <w:szCs w:val="20"/>
          <w:lang w:val="lt-LT"/>
        </w:rPr>
      </w:pPr>
    </w:p>
    <w:p w:rsidR="00AE2EAF" w:rsidRDefault="0052493E" w:rsidP="00AE2EAF">
      <w:pPr>
        <w:spacing w:line="360" w:lineRule="auto"/>
        <w:ind w:firstLine="851"/>
        <w:jc w:val="both"/>
        <w:rPr>
          <w:bCs/>
          <w:iCs/>
          <w:lang w:val="lt-LT"/>
        </w:rPr>
      </w:pPr>
      <w:r>
        <w:rPr>
          <w:bCs/>
          <w:iCs/>
          <w:lang w:val="lt-LT"/>
        </w:rPr>
        <w:t xml:space="preserve">Kuro, medžiagų ir elektros energijos sąnaudos </w:t>
      </w:r>
      <w:r w:rsidR="00FB6E76" w:rsidRPr="00FB6E76">
        <w:rPr>
          <w:bCs/>
          <w:iCs/>
          <w:lang w:val="lt-LT"/>
        </w:rPr>
        <w:t>padidėjo</w:t>
      </w:r>
      <w:r w:rsidR="0032786B">
        <w:rPr>
          <w:bCs/>
          <w:iCs/>
          <w:lang w:val="lt-LT"/>
        </w:rPr>
        <w:t xml:space="preserve"> 10 proc.</w:t>
      </w:r>
      <w:r w:rsidR="00FB6E76" w:rsidRPr="00FB6E76">
        <w:rPr>
          <w:bCs/>
          <w:iCs/>
          <w:lang w:val="lt-LT"/>
        </w:rPr>
        <w:t xml:space="preserve"> </w:t>
      </w:r>
      <w:r w:rsidR="0032786B">
        <w:rPr>
          <w:bCs/>
          <w:iCs/>
          <w:lang w:val="lt-LT"/>
        </w:rPr>
        <w:t>Pagrindinės priežastys lėmusios tokį sąnaudų pokytį - tai</w:t>
      </w:r>
      <w:r>
        <w:rPr>
          <w:bCs/>
          <w:iCs/>
          <w:lang w:val="lt-LT"/>
        </w:rPr>
        <w:t xml:space="preserve"> padidėjusių prekių ir paslaugų kain</w:t>
      </w:r>
      <w:r w:rsidR="0032786B">
        <w:rPr>
          <w:bCs/>
          <w:iCs/>
          <w:lang w:val="lt-LT"/>
        </w:rPr>
        <w:t>os</w:t>
      </w:r>
      <w:r>
        <w:rPr>
          <w:bCs/>
          <w:iCs/>
          <w:lang w:val="lt-LT"/>
        </w:rPr>
        <w:t xml:space="preserve"> bei išaugus</w:t>
      </w:r>
      <w:r w:rsidR="0032786B">
        <w:rPr>
          <w:bCs/>
          <w:iCs/>
          <w:lang w:val="lt-LT"/>
        </w:rPr>
        <w:t>i</w:t>
      </w:r>
      <w:r>
        <w:rPr>
          <w:bCs/>
          <w:iCs/>
          <w:lang w:val="lt-LT"/>
        </w:rPr>
        <w:t xml:space="preserve"> geriamojo vandens realizacij</w:t>
      </w:r>
      <w:r w:rsidR="0032786B">
        <w:rPr>
          <w:bCs/>
          <w:iCs/>
          <w:lang w:val="lt-LT"/>
        </w:rPr>
        <w:t>a</w:t>
      </w:r>
      <w:r>
        <w:rPr>
          <w:bCs/>
          <w:iCs/>
          <w:lang w:val="lt-LT"/>
        </w:rPr>
        <w:t>.</w:t>
      </w:r>
      <w:r w:rsidR="00FB6E76" w:rsidRPr="00FB6E76">
        <w:rPr>
          <w:bCs/>
          <w:iCs/>
          <w:lang w:val="lt-LT"/>
        </w:rPr>
        <w:t xml:space="preserve"> </w:t>
      </w:r>
      <w:r w:rsidR="00AE2EAF">
        <w:rPr>
          <w:bCs/>
          <w:iCs/>
          <w:lang w:val="lt-LT"/>
        </w:rPr>
        <w:t>Remiantis Lietuvos statistikos departamentu</w:t>
      </w:r>
      <w:r w:rsidR="00595F19">
        <w:rPr>
          <w:bCs/>
          <w:iCs/>
          <w:lang w:val="lt-LT"/>
        </w:rPr>
        <w:t xml:space="preserve"> metinė</w:t>
      </w:r>
      <w:r w:rsidR="00AE2EAF">
        <w:rPr>
          <w:bCs/>
          <w:iCs/>
          <w:lang w:val="lt-LT"/>
        </w:rPr>
        <w:t xml:space="preserve"> infliacija Lietuvoje 2018 m. prekėms siekė 1 proc. o paslaugoms net 4</w:t>
      </w:r>
      <w:r w:rsidR="006C4FB1">
        <w:rPr>
          <w:bCs/>
          <w:iCs/>
          <w:lang w:val="lt-LT"/>
        </w:rPr>
        <w:t>,</w:t>
      </w:r>
      <w:r w:rsidR="00AE2EAF">
        <w:rPr>
          <w:bCs/>
          <w:iCs/>
          <w:lang w:val="lt-LT"/>
        </w:rPr>
        <w:t xml:space="preserve">3 proc. Išaugęs geriamojo vandens poreikis </w:t>
      </w:r>
      <w:r w:rsidR="006C4FB1">
        <w:rPr>
          <w:bCs/>
          <w:iCs/>
          <w:lang w:val="lt-LT"/>
        </w:rPr>
        <w:t>taip pat</w:t>
      </w:r>
      <w:r w:rsidR="00AE2EAF">
        <w:rPr>
          <w:bCs/>
          <w:iCs/>
          <w:lang w:val="lt-LT"/>
        </w:rPr>
        <w:t xml:space="preserve"> padidino gamybinius kaštus</w:t>
      </w:r>
      <w:r w:rsidR="006C4FB1">
        <w:rPr>
          <w:bCs/>
          <w:iCs/>
          <w:lang w:val="lt-LT"/>
        </w:rPr>
        <w:t>, kas lėmė didesnes kuro, medžiagų ir elektros energijos sąnaudas</w:t>
      </w:r>
      <w:r w:rsidR="0032786B">
        <w:rPr>
          <w:bCs/>
          <w:iCs/>
          <w:lang w:val="lt-LT"/>
        </w:rPr>
        <w:t xml:space="preserve"> lyginant su praeitais metais</w:t>
      </w:r>
      <w:r w:rsidR="006C4FB1">
        <w:rPr>
          <w:bCs/>
          <w:iCs/>
          <w:lang w:val="lt-LT"/>
        </w:rPr>
        <w:t>.</w:t>
      </w:r>
    </w:p>
    <w:p w:rsidR="006C4FB1" w:rsidRPr="003F47B5" w:rsidRDefault="0032786B" w:rsidP="00AE2EAF">
      <w:pPr>
        <w:spacing w:line="360" w:lineRule="auto"/>
        <w:ind w:firstLine="851"/>
        <w:jc w:val="both"/>
        <w:rPr>
          <w:bCs/>
          <w:iCs/>
          <w:lang w:val="lt-LT"/>
        </w:rPr>
      </w:pPr>
      <w:r w:rsidRPr="00905981">
        <w:rPr>
          <w:bCs/>
          <w:iCs/>
          <w:lang w:val="lt-LT"/>
        </w:rPr>
        <w:t>Kitos įvairios sąnaudos padidėjo</w:t>
      </w:r>
      <w:r w:rsidRPr="003F47B5">
        <w:rPr>
          <w:bCs/>
          <w:iCs/>
          <w:lang w:val="lt-LT"/>
        </w:rPr>
        <w:t xml:space="preserve"> </w:t>
      </w:r>
      <w:r w:rsidR="000154FD">
        <w:rPr>
          <w:bCs/>
          <w:iCs/>
          <w:lang w:val="lt-LT"/>
        </w:rPr>
        <w:t>28</w:t>
      </w:r>
      <w:r w:rsidRPr="003F47B5">
        <w:rPr>
          <w:bCs/>
          <w:iCs/>
          <w:lang w:val="lt-LT"/>
        </w:rPr>
        <w:t xml:space="preserve"> proc</w:t>
      </w:r>
      <w:r w:rsidR="00595F19">
        <w:rPr>
          <w:bCs/>
          <w:iCs/>
          <w:lang w:val="lt-LT"/>
        </w:rPr>
        <w:t>. lyginant su 2017 m</w:t>
      </w:r>
      <w:r w:rsidRPr="003F47B5">
        <w:rPr>
          <w:bCs/>
          <w:iCs/>
          <w:lang w:val="lt-LT"/>
        </w:rPr>
        <w:t>. Pagrindinė tokio pokyčio priežastis nuotekų dumblo tyrim</w:t>
      </w:r>
      <w:r w:rsidR="006445AD" w:rsidRPr="003F47B5">
        <w:rPr>
          <w:bCs/>
          <w:iCs/>
          <w:lang w:val="lt-LT"/>
        </w:rPr>
        <w:t>ų</w:t>
      </w:r>
      <w:r w:rsidRPr="003F47B5">
        <w:rPr>
          <w:bCs/>
          <w:iCs/>
          <w:lang w:val="lt-LT"/>
        </w:rPr>
        <w:t xml:space="preserve"> sąnaudos, kurios</w:t>
      </w:r>
      <w:r w:rsidR="006445AD" w:rsidRPr="003F47B5">
        <w:rPr>
          <w:bCs/>
          <w:iCs/>
          <w:lang w:val="lt-LT"/>
        </w:rPr>
        <w:t xml:space="preserve"> 2018</w:t>
      </w:r>
      <w:r w:rsidRPr="003F47B5">
        <w:rPr>
          <w:bCs/>
          <w:iCs/>
          <w:lang w:val="lt-LT"/>
        </w:rPr>
        <w:t xml:space="preserve"> s</w:t>
      </w:r>
      <w:r w:rsidR="006445AD" w:rsidRPr="003F47B5">
        <w:rPr>
          <w:bCs/>
          <w:iCs/>
          <w:lang w:val="lt-LT"/>
        </w:rPr>
        <w:t>iekė</w:t>
      </w:r>
      <w:r w:rsidRPr="003F47B5">
        <w:rPr>
          <w:bCs/>
          <w:iCs/>
          <w:lang w:val="lt-LT"/>
        </w:rPr>
        <w:t xml:space="preserve"> </w:t>
      </w:r>
      <w:r w:rsidR="006445AD" w:rsidRPr="003F47B5">
        <w:rPr>
          <w:bCs/>
          <w:iCs/>
          <w:lang w:val="lt-LT"/>
        </w:rPr>
        <w:t xml:space="preserve">5071 </w:t>
      </w:r>
      <w:proofErr w:type="spellStart"/>
      <w:r w:rsidR="006445AD" w:rsidRPr="003F47B5">
        <w:rPr>
          <w:bCs/>
          <w:iCs/>
          <w:lang w:val="lt-LT"/>
        </w:rPr>
        <w:t>Eur</w:t>
      </w:r>
      <w:proofErr w:type="spellEnd"/>
      <w:r w:rsidR="006445AD" w:rsidRPr="003F47B5">
        <w:rPr>
          <w:bCs/>
          <w:iCs/>
          <w:lang w:val="lt-LT"/>
        </w:rPr>
        <w:t>, o 2017 m. tokių sąnaudų patirta nebuvo. Taip pat išaugo išteklių mokesčio, mokesčio už stacionarius taršos šaltinius</w:t>
      </w:r>
      <w:r w:rsidR="007A0705" w:rsidRPr="003F47B5">
        <w:rPr>
          <w:bCs/>
          <w:iCs/>
          <w:lang w:val="lt-LT"/>
        </w:rPr>
        <w:t xml:space="preserve"> ir dalis </w:t>
      </w:r>
      <w:r w:rsidR="003F47B5" w:rsidRPr="003F47B5">
        <w:rPr>
          <w:bCs/>
          <w:iCs/>
          <w:lang w:val="lt-LT"/>
        </w:rPr>
        <w:t>kitų sąnaudų.</w:t>
      </w:r>
    </w:p>
    <w:p w:rsidR="00595F19" w:rsidRDefault="00FB6E76" w:rsidP="00FB6E76">
      <w:pPr>
        <w:spacing w:line="360" w:lineRule="auto"/>
        <w:ind w:firstLine="851"/>
        <w:jc w:val="both"/>
        <w:rPr>
          <w:bCs/>
          <w:iCs/>
          <w:lang w:val="lt-LT"/>
        </w:rPr>
      </w:pPr>
      <w:r w:rsidRPr="00FB6E76">
        <w:rPr>
          <w:bCs/>
          <w:iCs/>
          <w:lang w:val="lt-LT"/>
        </w:rPr>
        <w:t>Bendr</w:t>
      </w:r>
      <w:r w:rsidR="00202994">
        <w:rPr>
          <w:bCs/>
          <w:iCs/>
          <w:lang w:val="lt-LT"/>
        </w:rPr>
        <w:t>osios</w:t>
      </w:r>
      <w:r w:rsidRPr="00FB6E76">
        <w:rPr>
          <w:bCs/>
          <w:iCs/>
          <w:lang w:val="lt-LT"/>
        </w:rPr>
        <w:t xml:space="preserve"> ir administracin</w:t>
      </w:r>
      <w:r w:rsidR="00202994">
        <w:rPr>
          <w:bCs/>
          <w:iCs/>
          <w:lang w:val="lt-LT"/>
        </w:rPr>
        <w:t>ės</w:t>
      </w:r>
      <w:r w:rsidRPr="00FB6E76">
        <w:rPr>
          <w:bCs/>
          <w:iCs/>
          <w:lang w:val="lt-LT"/>
        </w:rPr>
        <w:t xml:space="preserve"> sąnaud</w:t>
      </w:r>
      <w:r w:rsidR="00202994">
        <w:rPr>
          <w:bCs/>
          <w:iCs/>
          <w:lang w:val="lt-LT"/>
        </w:rPr>
        <w:t>os</w:t>
      </w:r>
      <w:r w:rsidRPr="00FB6E76">
        <w:rPr>
          <w:bCs/>
          <w:iCs/>
          <w:lang w:val="lt-LT"/>
        </w:rPr>
        <w:t xml:space="preserve"> padidėj</w:t>
      </w:r>
      <w:r w:rsidR="00202994">
        <w:rPr>
          <w:bCs/>
          <w:iCs/>
          <w:lang w:val="lt-LT"/>
        </w:rPr>
        <w:t>o 22 proc.</w:t>
      </w:r>
      <w:r w:rsidRPr="00FB6E76">
        <w:rPr>
          <w:bCs/>
          <w:iCs/>
          <w:lang w:val="lt-LT"/>
        </w:rPr>
        <w:t xml:space="preserve"> </w:t>
      </w:r>
      <w:r w:rsidR="00202994">
        <w:rPr>
          <w:bCs/>
          <w:iCs/>
          <w:lang w:val="lt-LT"/>
        </w:rPr>
        <w:t>P</w:t>
      </w:r>
      <w:r w:rsidRPr="00FB6E76">
        <w:rPr>
          <w:bCs/>
          <w:iCs/>
          <w:lang w:val="lt-LT"/>
        </w:rPr>
        <w:t>agrindinė</w:t>
      </w:r>
      <w:r w:rsidR="00581C63">
        <w:rPr>
          <w:bCs/>
          <w:iCs/>
          <w:lang w:val="lt-LT"/>
        </w:rPr>
        <w:t>s</w:t>
      </w:r>
      <w:r w:rsidRPr="00FB6E76">
        <w:rPr>
          <w:bCs/>
          <w:iCs/>
          <w:lang w:val="lt-LT"/>
        </w:rPr>
        <w:t xml:space="preserve"> </w:t>
      </w:r>
      <w:r w:rsidR="00202994">
        <w:rPr>
          <w:bCs/>
          <w:iCs/>
          <w:lang w:val="lt-LT"/>
        </w:rPr>
        <w:t xml:space="preserve">tokio pokyčio </w:t>
      </w:r>
      <w:r w:rsidRPr="00FB6E76">
        <w:rPr>
          <w:bCs/>
          <w:iCs/>
          <w:lang w:val="lt-LT"/>
        </w:rPr>
        <w:t>priežast</w:t>
      </w:r>
      <w:r w:rsidR="00581C63">
        <w:rPr>
          <w:bCs/>
          <w:iCs/>
          <w:lang w:val="lt-LT"/>
        </w:rPr>
        <w:t>ys</w:t>
      </w:r>
      <w:r w:rsidRPr="00FB6E76">
        <w:rPr>
          <w:bCs/>
          <w:iCs/>
          <w:lang w:val="lt-LT"/>
        </w:rPr>
        <w:t xml:space="preserve"> administracijos darbuotojų atlyginimo ir socialinio draudimo įmokų p</w:t>
      </w:r>
      <w:r w:rsidR="00202994">
        <w:rPr>
          <w:bCs/>
          <w:iCs/>
          <w:lang w:val="lt-LT"/>
        </w:rPr>
        <w:t>asikeitimai</w:t>
      </w:r>
      <w:r w:rsidR="00581C63">
        <w:rPr>
          <w:bCs/>
          <w:iCs/>
          <w:lang w:val="lt-LT"/>
        </w:rPr>
        <w:t>, beviltiškų skolų nurašymas.</w:t>
      </w:r>
      <w:r w:rsidR="00605C99">
        <w:rPr>
          <w:bCs/>
          <w:iCs/>
          <w:lang w:val="lt-LT"/>
        </w:rPr>
        <w:t xml:space="preserve"> 2018 m. </w:t>
      </w:r>
      <w:r w:rsidR="008376A5">
        <w:rPr>
          <w:bCs/>
          <w:iCs/>
          <w:lang w:val="lt-LT"/>
        </w:rPr>
        <w:t>didėjo</w:t>
      </w:r>
      <w:r w:rsidR="00605C99">
        <w:rPr>
          <w:bCs/>
          <w:iCs/>
          <w:lang w:val="lt-LT"/>
        </w:rPr>
        <w:t xml:space="preserve"> minimalus mėnesinis darbo užmokestis</w:t>
      </w:r>
      <w:r w:rsidR="008376A5">
        <w:rPr>
          <w:bCs/>
          <w:iCs/>
          <w:lang w:val="lt-LT"/>
        </w:rPr>
        <w:t>, tačiau</w:t>
      </w:r>
      <w:r w:rsidR="00605C99">
        <w:rPr>
          <w:bCs/>
          <w:iCs/>
          <w:lang w:val="lt-LT"/>
        </w:rPr>
        <w:t xml:space="preserve"> </w:t>
      </w:r>
      <w:r w:rsidR="008376A5">
        <w:rPr>
          <w:bCs/>
          <w:iCs/>
          <w:lang w:val="lt-LT"/>
        </w:rPr>
        <w:t>s</w:t>
      </w:r>
      <w:r w:rsidR="00605C99">
        <w:rPr>
          <w:bCs/>
          <w:iCs/>
          <w:lang w:val="lt-LT"/>
        </w:rPr>
        <w:t>umažėjus darbuotojų skaičiui atlyginimų sąnaudos</w:t>
      </w:r>
      <w:r w:rsidR="00595F19">
        <w:rPr>
          <w:bCs/>
          <w:iCs/>
          <w:lang w:val="lt-LT"/>
        </w:rPr>
        <w:t xml:space="preserve"> </w:t>
      </w:r>
      <w:r w:rsidR="00595F19" w:rsidRPr="00595F19">
        <w:rPr>
          <w:bCs/>
          <w:iCs/>
          <w:lang w:val="lt-LT"/>
        </w:rPr>
        <w:t>pagrindinėje veikloje</w:t>
      </w:r>
      <w:r w:rsidR="00605C99">
        <w:rPr>
          <w:bCs/>
          <w:iCs/>
          <w:lang w:val="lt-LT"/>
        </w:rPr>
        <w:t xml:space="preserve"> padidėjo neženkliai </w:t>
      </w:r>
      <w:r w:rsidR="008376A5">
        <w:rPr>
          <w:bCs/>
          <w:iCs/>
          <w:lang w:val="lt-LT"/>
        </w:rPr>
        <w:t xml:space="preserve">vos </w:t>
      </w:r>
      <w:r w:rsidR="00605C99">
        <w:rPr>
          <w:bCs/>
          <w:iCs/>
          <w:lang w:val="lt-LT"/>
        </w:rPr>
        <w:t xml:space="preserve">1 proc., tačiau administracijos darbuotojų skaičiui nepakitus </w:t>
      </w:r>
      <w:r w:rsidR="00605C99" w:rsidRPr="00605C99">
        <w:rPr>
          <w:bCs/>
          <w:iCs/>
          <w:lang w:val="lt-LT"/>
        </w:rPr>
        <w:t>darbuotojų atlyginimo ir socialinio draudimo įmokų pokyčiai</w:t>
      </w:r>
      <w:r w:rsidR="008376A5">
        <w:rPr>
          <w:bCs/>
          <w:iCs/>
          <w:lang w:val="lt-LT"/>
        </w:rPr>
        <w:t xml:space="preserve"> prisidėjo prie</w:t>
      </w:r>
      <w:r w:rsidR="00605C99">
        <w:rPr>
          <w:bCs/>
          <w:iCs/>
          <w:lang w:val="lt-LT"/>
        </w:rPr>
        <w:t xml:space="preserve"> bendr</w:t>
      </w:r>
      <w:r w:rsidR="008376A5">
        <w:rPr>
          <w:bCs/>
          <w:iCs/>
          <w:lang w:val="lt-LT"/>
        </w:rPr>
        <w:t>ųjų</w:t>
      </w:r>
      <w:r w:rsidR="00605C99">
        <w:rPr>
          <w:bCs/>
          <w:iCs/>
          <w:lang w:val="lt-LT"/>
        </w:rPr>
        <w:t xml:space="preserve"> ir administracin</w:t>
      </w:r>
      <w:r w:rsidR="008376A5">
        <w:rPr>
          <w:bCs/>
          <w:iCs/>
          <w:lang w:val="lt-LT"/>
        </w:rPr>
        <w:t>ių</w:t>
      </w:r>
      <w:r w:rsidR="00605C99">
        <w:rPr>
          <w:bCs/>
          <w:iCs/>
          <w:lang w:val="lt-LT"/>
        </w:rPr>
        <w:t xml:space="preserve"> sąnaud</w:t>
      </w:r>
      <w:r w:rsidR="008376A5">
        <w:rPr>
          <w:bCs/>
          <w:iCs/>
          <w:lang w:val="lt-LT"/>
        </w:rPr>
        <w:t>ų padidėjimo</w:t>
      </w:r>
      <w:r w:rsidR="00605C99">
        <w:rPr>
          <w:bCs/>
          <w:iCs/>
          <w:lang w:val="lt-LT"/>
        </w:rPr>
        <w:t>.</w:t>
      </w:r>
      <w:r w:rsidR="00595F19">
        <w:rPr>
          <w:bCs/>
          <w:iCs/>
          <w:lang w:val="lt-LT"/>
        </w:rPr>
        <w:t xml:space="preserve"> Taip pat</w:t>
      </w:r>
      <w:r w:rsidR="008376A5">
        <w:rPr>
          <w:bCs/>
          <w:iCs/>
          <w:lang w:val="lt-LT"/>
        </w:rPr>
        <w:t xml:space="preserve"> </w:t>
      </w:r>
      <w:r w:rsidR="00595F19">
        <w:rPr>
          <w:bCs/>
          <w:iCs/>
          <w:lang w:val="lt-LT"/>
        </w:rPr>
        <w:t>a</w:t>
      </w:r>
      <w:r w:rsidR="008376A5">
        <w:rPr>
          <w:bCs/>
          <w:iCs/>
          <w:lang w:val="lt-LT"/>
        </w:rPr>
        <w:t>tsiradus teisiniam reguliavimui ir</w:t>
      </w:r>
      <w:r w:rsidR="00605C99">
        <w:rPr>
          <w:bCs/>
          <w:iCs/>
          <w:lang w:val="lt-LT"/>
        </w:rPr>
        <w:t xml:space="preserve"> </w:t>
      </w:r>
      <w:r w:rsidRPr="00FB6E76">
        <w:rPr>
          <w:bCs/>
          <w:iCs/>
          <w:lang w:val="lt-LT"/>
        </w:rPr>
        <w:t>Bendrov</w:t>
      </w:r>
      <w:r w:rsidR="008376A5">
        <w:rPr>
          <w:bCs/>
          <w:iCs/>
          <w:lang w:val="lt-LT"/>
        </w:rPr>
        <w:t>ei</w:t>
      </w:r>
      <w:r w:rsidRPr="00FB6E76">
        <w:rPr>
          <w:bCs/>
          <w:iCs/>
          <w:lang w:val="lt-LT"/>
        </w:rPr>
        <w:t xml:space="preserve"> įgyvendin</w:t>
      </w:r>
      <w:r w:rsidR="008376A5">
        <w:rPr>
          <w:bCs/>
          <w:iCs/>
          <w:lang w:val="lt-LT"/>
        </w:rPr>
        <w:t>ant</w:t>
      </w:r>
      <w:r w:rsidRPr="00FB6E76">
        <w:rPr>
          <w:bCs/>
          <w:iCs/>
          <w:lang w:val="lt-LT"/>
        </w:rPr>
        <w:t xml:space="preserve"> Bendrąjį duomenų apsaugos reglamentą</w:t>
      </w:r>
      <w:r w:rsidR="00595F19">
        <w:rPr>
          <w:bCs/>
          <w:iCs/>
          <w:lang w:val="lt-LT"/>
        </w:rPr>
        <w:t>, Bendrovė</w:t>
      </w:r>
      <w:r w:rsidRPr="00FB6E76">
        <w:rPr>
          <w:bCs/>
          <w:iCs/>
          <w:lang w:val="lt-LT"/>
        </w:rPr>
        <w:t xml:space="preserve"> prival</w:t>
      </w:r>
      <w:r w:rsidR="008376A5">
        <w:rPr>
          <w:bCs/>
          <w:iCs/>
          <w:lang w:val="lt-LT"/>
        </w:rPr>
        <w:t>ėjo</w:t>
      </w:r>
      <w:r w:rsidRPr="00FB6E76">
        <w:rPr>
          <w:bCs/>
          <w:iCs/>
          <w:lang w:val="lt-LT"/>
        </w:rPr>
        <w:t xml:space="preserve"> turėti asmens duomenų pareigūną, kurio funkciją paskyrė, tokias paslaugas teikiančiai įmonei. </w:t>
      </w:r>
    </w:p>
    <w:p w:rsidR="00FB6E76" w:rsidRDefault="00FB6E76" w:rsidP="00FB6E76">
      <w:pPr>
        <w:spacing w:line="360" w:lineRule="auto"/>
        <w:ind w:firstLine="851"/>
        <w:jc w:val="both"/>
        <w:rPr>
          <w:bCs/>
          <w:iCs/>
          <w:lang w:val="lt-LT"/>
        </w:rPr>
      </w:pPr>
      <w:r w:rsidRPr="00FB6E76">
        <w:rPr>
          <w:bCs/>
          <w:iCs/>
          <w:lang w:val="lt-LT"/>
        </w:rPr>
        <w:lastRenderedPageBreak/>
        <w:t>Apibendrinant galima teigti, jog Bendrovės pagrindinėje veikloje sąnaudų grupių pokyčius labiausiai įtakojo rizikos veiksniai su kuriais Bendrovė susiduria vykdydama pagrindinę veiklą teisiniu ir finansiniu požiūriu. Valstybės vykdoma</w:t>
      </w:r>
      <w:r w:rsidR="00547EB3">
        <w:rPr>
          <w:bCs/>
          <w:iCs/>
          <w:lang w:val="lt-LT"/>
        </w:rPr>
        <w:t xml:space="preserve"> politika</w:t>
      </w:r>
      <w:r w:rsidRPr="00FB6E76">
        <w:rPr>
          <w:bCs/>
          <w:iCs/>
          <w:lang w:val="lt-LT"/>
        </w:rPr>
        <w:t xml:space="preserve"> ne tik reglamentuoja Bendrovės administravimą (duomenų apsaugos reglamentas), bet ir mokestinę naštą (augantis minimalus darbo užmokestis, socialinio draudimo įmokų pokyčiai</w:t>
      </w:r>
      <w:r w:rsidR="00547EB3">
        <w:rPr>
          <w:bCs/>
          <w:iCs/>
          <w:lang w:val="lt-LT"/>
        </w:rPr>
        <w:t>, išteklių, taršos mokesčiai</w:t>
      </w:r>
      <w:r w:rsidRPr="00FB6E76">
        <w:rPr>
          <w:bCs/>
          <w:iCs/>
          <w:lang w:val="lt-LT"/>
        </w:rPr>
        <w:t xml:space="preserve">) sukuria tam tikrą ekonominį neapibrėžtumą, todėl didėjant mokesčių sąnaudoms nepriklausomai nuo įmonės finansinės būklės valstybės vykdoma politika tampa vienu sąnaudų dydį lemiančių veiksnių.  </w:t>
      </w:r>
    </w:p>
    <w:p w:rsidR="00014C2D" w:rsidRPr="00FB6E76" w:rsidRDefault="00014C2D" w:rsidP="00FB6E76">
      <w:pPr>
        <w:spacing w:line="360" w:lineRule="auto"/>
        <w:ind w:firstLine="851"/>
        <w:jc w:val="both"/>
        <w:rPr>
          <w:bCs/>
          <w:iCs/>
          <w:lang w:val="lt-LT"/>
        </w:rPr>
      </w:pPr>
    </w:p>
    <w:p w:rsidR="00FB6E76" w:rsidRPr="00FB6E76" w:rsidRDefault="00FB6E76" w:rsidP="00FB6E76">
      <w:pPr>
        <w:keepNext/>
        <w:numPr>
          <w:ilvl w:val="1"/>
          <w:numId w:val="0"/>
        </w:numPr>
        <w:spacing w:line="360" w:lineRule="auto"/>
        <w:ind w:left="576" w:hanging="576"/>
        <w:jc w:val="both"/>
        <w:outlineLvl w:val="1"/>
        <w:rPr>
          <w:b/>
          <w:bCs/>
          <w:i/>
          <w:lang w:val="lt-LT"/>
        </w:rPr>
      </w:pPr>
      <w:r w:rsidRPr="00FB6E76">
        <w:rPr>
          <w:b/>
          <w:bCs/>
          <w:i/>
          <w:lang w:val="lt-LT"/>
        </w:rPr>
        <w:t>PELNAS / NUOSTOLIS</w:t>
      </w:r>
    </w:p>
    <w:p w:rsidR="002F38CB" w:rsidRDefault="00FB6E76" w:rsidP="00FB6E76">
      <w:pPr>
        <w:spacing w:line="360" w:lineRule="auto"/>
        <w:ind w:firstLine="851"/>
        <w:jc w:val="both"/>
        <w:rPr>
          <w:bCs/>
          <w:iCs/>
          <w:lang w:val="lt-LT"/>
        </w:rPr>
      </w:pPr>
      <w:r w:rsidRPr="002D48D4">
        <w:rPr>
          <w:bCs/>
          <w:iCs/>
          <w:lang w:val="lt-LT"/>
        </w:rPr>
        <w:t>UAB „Prienų vandenys“ 2018 m. baigė pelningai. Ataskaitinių metų pelnas</w:t>
      </w:r>
      <w:r w:rsidR="000154FD" w:rsidRPr="002D48D4">
        <w:rPr>
          <w:bCs/>
          <w:iCs/>
          <w:lang w:val="lt-LT"/>
        </w:rPr>
        <w:t xml:space="preserve"> prieš mokesčius</w:t>
      </w:r>
      <w:r w:rsidRPr="002D48D4">
        <w:rPr>
          <w:bCs/>
          <w:iCs/>
          <w:lang w:val="lt-LT"/>
        </w:rPr>
        <w:t xml:space="preserve"> siekė </w:t>
      </w:r>
      <w:r w:rsidR="000154FD" w:rsidRPr="002D48D4">
        <w:rPr>
          <w:bCs/>
          <w:iCs/>
          <w:lang w:val="lt-LT"/>
        </w:rPr>
        <w:t>45</w:t>
      </w:r>
      <w:r w:rsidRPr="002D48D4">
        <w:rPr>
          <w:bCs/>
          <w:iCs/>
          <w:lang w:val="lt-LT"/>
        </w:rPr>
        <w:t xml:space="preserve"> </w:t>
      </w:r>
      <w:r w:rsidR="000154FD" w:rsidRPr="002D48D4">
        <w:rPr>
          <w:bCs/>
          <w:iCs/>
          <w:lang w:val="lt-LT"/>
        </w:rPr>
        <w:t xml:space="preserve">394 </w:t>
      </w:r>
      <w:proofErr w:type="spellStart"/>
      <w:r w:rsidRPr="002D48D4">
        <w:rPr>
          <w:bCs/>
          <w:iCs/>
          <w:lang w:val="lt-LT"/>
        </w:rPr>
        <w:t>Eur</w:t>
      </w:r>
      <w:proofErr w:type="spellEnd"/>
      <w:r w:rsidR="006A0699" w:rsidRPr="002D48D4">
        <w:rPr>
          <w:bCs/>
          <w:iCs/>
          <w:lang w:val="lt-LT"/>
        </w:rPr>
        <w:t xml:space="preserve">. </w:t>
      </w:r>
      <w:r w:rsidR="00A337B8" w:rsidRPr="002D48D4">
        <w:rPr>
          <w:bCs/>
          <w:iCs/>
          <w:lang w:val="lt-LT"/>
        </w:rPr>
        <w:t>Bendrovės pelnas LR įstatymų numatyta tvarka buvo apmokestintas 15 procentų pelno mokesči</w:t>
      </w:r>
      <w:r w:rsidR="00684B07">
        <w:rPr>
          <w:bCs/>
          <w:iCs/>
          <w:lang w:val="lt-LT"/>
        </w:rPr>
        <w:t>u</w:t>
      </w:r>
      <w:r w:rsidR="00A337B8" w:rsidRPr="002D48D4">
        <w:rPr>
          <w:bCs/>
          <w:iCs/>
          <w:lang w:val="lt-LT"/>
        </w:rPr>
        <w:t>, kas sudaro 7</w:t>
      </w:r>
      <w:r w:rsidR="006A0699" w:rsidRPr="002D48D4">
        <w:rPr>
          <w:bCs/>
          <w:iCs/>
          <w:lang w:val="lt-LT"/>
        </w:rPr>
        <w:t xml:space="preserve"> 414 </w:t>
      </w:r>
      <w:proofErr w:type="spellStart"/>
      <w:r w:rsidR="006A0699" w:rsidRPr="002D48D4">
        <w:rPr>
          <w:bCs/>
          <w:iCs/>
          <w:lang w:val="lt-LT"/>
        </w:rPr>
        <w:t>Eur</w:t>
      </w:r>
      <w:proofErr w:type="spellEnd"/>
      <w:r w:rsidR="006A0699" w:rsidRPr="002D48D4">
        <w:rPr>
          <w:bCs/>
          <w:iCs/>
          <w:lang w:val="lt-LT"/>
        </w:rPr>
        <w:t>. Bendrovė</w:t>
      </w:r>
      <w:r w:rsidR="00A337B8" w:rsidRPr="002D48D4">
        <w:rPr>
          <w:bCs/>
          <w:iCs/>
          <w:lang w:val="lt-LT"/>
        </w:rPr>
        <w:t xml:space="preserve">s pelnas 2018 m.  atėmus </w:t>
      </w:r>
      <w:r w:rsidR="00684B07">
        <w:rPr>
          <w:bCs/>
          <w:iCs/>
          <w:lang w:val="lt-LT"/>
        </w:rPr>
        <w:t xml:space="preserve"> pelno </w:t>
      </w:r>
      <w:r w:rsidR="00A337B8" w:rsidRPr="002D48D4">
        <w:rPr>
          <w:bCs/>
          <w:iCs/>
          <w:lang w:val="lt-LT"/>
        </w:rPr>
        <w:t>mokesčius</w:t>
      </w:r>
      <w:r w:rsidR="00684B07">
        <w:rPr>
          <w:bCs/>
          <w:iCs/>
          <w:lang w:val="lt-LT"/>
        </w:rPr>
        <w:t xml:space="preserve"> už 2018 m.</w:t>
      </w:r>
      <w:r w:rsidR="006A0699" w:rsidRPr="002D48D4">
        <w:rPr>
          <w:bCs/>
          <w:iCs/>
          <w:lang w:val="lt-LT"/>
        </w:rPr>
        <w:t xml:space="preserve"> </w:t>
      </w:r>
      <w:r w:rsidR="00A337B8" w:rsidRPr="002D48D4">
        <w:rPr>
          <w:bCs/>
          <w:iCs/>
          <w:lang w:val="lt-LT"/>
        </w:rPr>
        <w:t>sudarė</w:t>
      </w:r>
      <w:r w:rsidR="006A0699" w:rsidRPr="002D48D4">
        <w:rPr>
          <w:bCs/>
          <w:iCs/>
          <w:lang w:val="lt-LT"/>
        </w:rPr>
        <w:t xml:space="preserve"> 37 980 </w:t>
      </w:r>
      <w:proofErr w:type="spellStart"/>
      <w:r w:rsidR="006A0699" w:rsidRPr="002D48D4">
        <w:rPr>
          <w:bCs/>
          <w:iCs/>
          <w:lang w:val="lt-LT"/>
        </w:rPr>
        <w:t>Eur</w:t>
      </w:r>
      <w:proofErr w:type="spellEnd"/>
      <w:r w:rsidR="006A0699" w:rsidRPr="002D48D4">
        <w:rPr>
          <w:bCs/>
          <w:iCs/>
          <w:lang w:val="lt-LT"/>
        </w:rPr>
        <w:t>.</w:t>
      </w:r>
      <w:r w:rsidR="00DB38AB">
        <w:rPr>
          <w:bCs/>
          <w:iCs/>
          <w:lang w:val="lt-LT"/>
        </w:rPr>
        <w:t xml:space="preserve"> Bendrovės</w:t>
      </w:r>
      <w:r w:rsidR="00684B07">
        <w:rPr>
          <w:bCs/>
          <w:iCs/>
          <w:lang w:val="lt-LT"/>
        </w:rPr>
        <w:t xml:space="preserve"> 2018 m.</w:t>
      </w:r>
      <w:r w:rsidR="00A337B8" w:rsidRPr="002D48D4">
        <w:rPr>
          <w:bCs/>
          <w:iCs/>
          <w:lang w:val="lt-LT"/>
        </w:rPr>
        <w:t xml:space="preserve"> finansinius rezultatus </w:t>
      </w:r>
      <w:r w:rsidR="00DB38AB">
        <w:rPr>
          <w:bCs/>
          <w:iCs/>
          <w:lang w:val="lt-LT"/>
        </w:rPr>
        <w:t>palyginus</w:t>
      </w:r>
      <w:r w:rsidR="00A337B8" w:rsidRPr="002D48D4">
        <w:rPr>
          <w:bCs/>
          <w:iCs/>
          <w:lang w:val="lt-LT"/>
        </w:rPr>
        <w:t xml:space="preserve"> su 2017 m., kuriuos bendrovė baigė nuostolingai (balansinis nuostolis siekė 23507 </w:t>
      </w:r>
      <w:proofErr w:type="spellStart"/>
      <w:r w:rsidR="00A337B8" w:rsidRPr="002D48D4">
        <w:rPr>
          <w:bCs/>
          <w:iCs/>
          <w:lang w:val="lt-LT"/>
        </w:rPr>
        <w:t>Eur</w:t>
      </w:r>
      <w:proofErr w:type="spellEnd"/>
      <w:r w:rsidR="00A337B8" w:rsidRPr="002D48D4">
        <w:rPr>
          <w:bCs/>
          <w:iCs/>
          <w:lang w:val="lt-LT"/>
        </w:rPr>
        <w:t>.)</w:t>
      </w:r>
      <w:r w:rsidR="002D48D4" w:rsidRPr="002D48D4">
        <w:rPr>
          <w:bCs/>
          <w:iCs/>
          <w:lang w:val="lt-LT"/>
        </w:rPr>
        <w:t xml:space="preserve">, galima teigti, jog </w:t>
      </w:r>
      <w:r w:rsidR="00DB38AB">
        <w:rPr>
          <w:bCs/>
          <w:iCs/>
          <w:lang w:val="lt-LT"/>
        </w:rPr>
        <w:t>Bendrovei pasiekus pelną ataskaitiniai</w:t>
      </w:r>
      <w:r w:rsidR="002D48D4" w:rsidRPr="002D48D4">
        <w:rPr>
          <w:bCs/>
          <w:iCs/>
          <w:lang w:val="lt-LT"/>
        </w:rPr>
        <w:t xml:space="preserve"> metai buvo finansiškai sėkmingesni.</w:t>
      </w:r>
      <w:r w:rsidR="006A0699" w:rsidRPr="002D48D4">
        <w:rPr>
          <w:bCs/>
          <w:iCs/>
          <w:lang w:val="lt-LT"/>
        </w:rPr>
        <w:t xml:space="preserve">  </w:t>
      </w:r>
    </w:p>
    <w:p w:rsidR="002F38CB" w:rsidRDefault="002F38CB" w:rsidP="00FB6E76">
      <w:pPr>
        <w:spacing w:line="360" w:lineRule="auto"/>
        <w:ind w:firstLine="851"/>
        <w:jc w:val="both"/>
        <w:rPr>
          <w:bCs/>
          <w:iCs/>
          <w:lang w:val="lt-LT"/>
        </w:rPr>
      </w:pPr>
    </w:p>
    <w:p w:rsidR="00FB6E76" w:rsidRPr="00FB6E76" w:rsidRDefault="00FB6E76" w:rsidP="00FB6E76">
      <w:pPr>
        <w:spacing w:line="360" w:lineRule="auto"/>
        <w:ind w:firstLine="851"/>
        <w:jc w:val="both"/>
        <w:rPr>
          <w:bCs/>
          <w:iCs/>
          <w:lang w:val="lt-LT"/>
        </w:rPr>
      </w:pPr>
      <w:bookmarkStart w:id="10" w:name="_GoBack"/>
      <w:bookmarkEnd w:id="10"/>
      <w:r w:rsidRPr="002D48D4">
        <w:rPr>
          <w:bCs/>
          <w:iCs/>
          <w:lang w:val="lt-LT"/>
        </w:rPr>
        <w:t xml:space="preserve"> </w:t>
      </w:r>
      <w:bookmarkEnd w:id="7"/>
    </w:p>
    <w:bookmarkEnd w:id="6"/>
    <w:bookmarkEnd w:id="8"/>
    <w:p w:rsidR="00FB6E76" w:rsidRPr="00FB6E76" w:rsidRDefault="00FB6E76" w:rsidP="00FB6E76">
      <w:pPr>
        <w:jc w:val="center"/>
        <w:rPr>
          <w:b/>
          <w:bCs/>
          <w:i/>
          <w:iCs/>
          <w:caps/>
          <w:sz w:val="28"/>
          <w:szCs w:val="28"/>
          <w:lang w:val="lt-LT"/>
        </w:rPr>
      </w:pPr>
    </w:p>
    <w:p w:rsidR="00FB6E76" w:rsidRPr="00FB6E76" w:rsidRDefault="00FB6E76" w:rsidP="00FB6E76">
      <w:pPr>
        <w:pStyle w:val="Heading1"/>
        <w:numPr>
          <w:ilvl w:val="0"/>
          <w:numId w:val="0"/>
        </w:numPr>
        <w:ind w:left="432" w:hanging="432"/>
        <w:rPr>
          <w:i/>
        </w:rPr>
      </w:pPr>
      <w:r w:rsidRPr="00FB6E76">
        <w:rPr>
          <w:i/>
        </w:rPr>
        <w:t>10. BENDROVĖS VEIKLOS PLANAI IR PROGNOZĖS</w:t>
      </w:r>
    </w:p>
    <w:p w:rsidR="00FB6E76" w:rsidRPr="00FB6E76" w:rsidRDefault="00FB6E76" w:rsidP="00FB6E76">
      <w:pPr>
        <w:jc w:val="center"/>
        <w:rPr>
          <w:b/>
          <w:bCs/>
          <w:i/>
          <w:iCs/>
          <w:caps/>
          <w:sz w:val="28"/>
          <w:szCs w:val="28"/>
          <w:lang w:val="lt-LT"/>
        </w:rPr>
      </w:pPr>
    </w:p>
    <w:p w:rsidR="00FB6E76" w:rsidRPr="00FB6E76" w:rsidRDefault="00FB6E76" w:rsidP="00FB6E76">
      <w:pPr>
        <w:spacing w:line="360" w:lineRule="auto"/>
        <w:ind w:firstLine="851"/>
        <w:jc w:val="both"/>
        <w:rPr>
          <w:lang w:val="lt-LT"/>
        </w:rPr>
      </w:pPr>
      <w:r w:rsidRPr="00FB6E76">
        <w:rPr>
          <w:lang w:val="lt-LT"/>
        </w:rPr>
        <w:t>2019 m. Planuojama įgyvendinti projektą „Vandens tiekimo ir nuotekų tvarkymo infrastruktūros plėtra ir rekonstrukcija Prienų rajone“. Žinoma, Bendrovė galimai susidurs su būsimomis  darbų vykdymo problemomis, tačiau derinant rangovo ir įmonės galimybes su ES paramos finansavimo tvarka tikimės</w:t>
      </w:r>
      <w:r w:rsidR="00D50B60">
        <w:rPr>
          <w:lang w:val="lt-LT"/>
        </w:rPr>
        <w:t xml:space="preserve"> iki galo</w:t>
      </w:r>
      <w:r w:rsidRPr="00FB6E76">
        <w:rPr>
          <w:lang w:val="lt-LT"/>
        </w:rPr>
        <w:t xml:space="preserve"> sklandžiai įgyvendinti projekto veiklas, nesukeliant didelių nepatogumų  miestelių gyventojams.</w:t>
      </w:r>
    </w:p>
    <w:p w:rsidR="00FB6E76" w:rsidRPr="00FB6E76" w:rsidRDefault="00FB6E76" w:rsidP="00FB6E76">
      <w:pPr>
        <w:spacing w:line="360" w:lineRule="auto"/>
        <w:ind w:firstLine="851"/>
        <w:jc w:val="both"/>
        <w:rPr>
          <w:lang w:val="lt-LT"/>
        </w:rPr>
      </w:pPr>
      <w:r w:rsidRPr="00FB6E76">
        <w:rPr>
          <w:lang w:val="lt-LT"/>
        </w:rPr>
        <w:t xml:space="preserve">Įgyvendinant „Vandentiekio ir nuotekų tinklų plėtra Prienų rajone (Balbieriškyje) II etapas“ tikslą </w:t>
      </w:r>
      <w:r w:rsidR="00D50B60">
        <w:rPr>
          <w:lang w:val="lt-LT"/>
        </w:rPr>
        <w:t>tikimės</w:t>
      </w:r>
      <w:r w:rsidRPr="00FB6E76">
        <w:rPr>
          <w:lang w:val="lt-LT"/>
        </w:rPr>
        <w:t xml:space="preserve"> pasiekti finansavimo sutartyje numatytus </w:t>
      </w:r>
      <w:proofErr w:type="spellStart"/>
      <w:r w:rsidRPr="00FB6E76">
        <w:rPr>
          <w:lang w:val="lt-LT"/>
        </w:rPr>
        <w:t>stebėsenos</w:t>
      </w:r>
      <w:proofErr w:type="spellEnd"/>
      <w:r w:rsidRPr="00FB6E76">
        <w:rPr>
          <w:lang w:val="lt-LT"/>
        </w:rPr>
        <w:t xml:space="preserve"> rodiklius: sudaryti vandens tiekimo ir nuotekų šalinimo sutartis</w:t>
      </w:r>
      <w:r w:rsidR="00D50B60">
        <w:rPr>
          <w:lang w:val="lt-LT"/>
        </w:rPr>
        <w:t>.</w:t>
      </w:r>
      <w:r w:rsidRPr="00FB6E76">
        <w:rPr>
          <w:lang w:val="lt-LT"/>
        </w:rPr>
        <w:t xml:space="preserve"> </w:t>
      </w:r>
      <w:r w:rsidR="00D50B60">
        <w:rPr>
          <w:lang w:val="lt-LT"/>
        </w:rPr>
        <w:t>Bendrovė ir toliau</w:t>
      </w:r>
      <w:r w:rsidRPr="00FB6E76">
        <w:rPr>
          <w:lang w:val="lt-LT"/>
        </w:rPr>
        <w:t xml:space="preserve"> komunikuo</w:t>
      </w:r>
      <w:r w:rsidR="00D50B60">
        <w:rPr>
          <w:lang w:val="lt-LT"/>
        </w:rPr>
        <w:t>s</w:t>
      </w:r>
      <w:r w:rsidRPr="00FB6E76">
        <w:rPr>
          <w:lang w:val="lt-LT"/>
        </w:rPr>
        <w:t xml:space="preserve"> su Balbieriškio miestelio gyventojais, raginant jungtis prie vandentiekio ir nuotekų tinklų. </w:t>
      </w:r>
      <w:proofErr w:type="spellStart"/>
      <w:r w:rsidRPr="00FB6E76">
        <w:rPr>
          <w:lang w:val="lt-LT"/>
        </w:rPr>
        <w:t>Stebėsenos</w:t>
      </w:r>
      <w:proofErr w:type="spellEnd"/>
      <w:r w:rsidRPr="00FB6E76">
        <w:rPr>
          <w:lang w:val="lt-LT"/>
        </w:rPr>
        <w:t xml:space="preserve"> rodiklių pasiekimui su Aplinkos </w:t>
      </w:r>
      <w:r w:rsidRPr="00FB6E76">
        <w:rPr>
          <w:lang w:val="lt-LT"/>
        </w:rPr>
        <w:lastRenderedPageBreak/>
        <w:t>projektų valdymo agentūra buvo suderintas priemonių</w:t>
      </w:r>
      <w:r w:rsidR="00D50B60">
        <w:rPr>
          <w:lang w:val="lt-LT"/>
        </w:rPr>
        <w:t xml:space="preserve"> planas</w:t>
      </w:r>
      <w:r w:rsidRPr="00FB6E76">
        <w:rPr>
          <w:lang w:val="lt-LT"/>
        </w:rPr>
        <w:t xml:space="preserve"> </w:t>
      </w:r>
      <w:proofErr w:type="spellStart"/>
      <w:r w:rsidRPr="00FB6E76">
        <w:rPr>
          <w:lang w:val="lt-LT"/>
        </w:rPr>
        <w:t>stebėsenos</w:t>
      </w:r>
      <w:proofErr w:type="spellEnd"/>
      <w:r w:rsidRPr="00FB6E76">
        <w:rPr>
          <w:lang w:val="lt-LT"/>
        </w:rPr>
        <w:t xml:space="preserve"> rodikliams pasiekti</w:t>
      </w:r>
      <w:r w:rsidR="006712AF">
        <w:rPr>
          <w:lang w:val="lt-LT"/>
        </w:rPr>
        <w:t>, kuris padės įgyvendinti užsibrėžtus tikslus</w:t>
      </w:r>
      <w:r w:rsidRPr="00FB6E76">
        <w:rPr>
          <w:lang w:val="lt-LT"/>
        </w:rPr>
        <w:t>.</w:t>
      </w:r>
    </w:p>
    <w:p w:rsidR="00FB6E76" w:rsidRPr="00FB6E76" w:rsidRDefault="00FB6E76" w:rsidP="00FB6E76">
      <w:pPr>
        <w:spacing w:line="360" w:lineRule="auto"/>
        <w:ind w:firstLine="851"/>
        <w:jc w:val="both"/>
        <w:rPr>
          <w:lang w:val="lt-LT"/>
        </w:rPr>
      </w:pPr>
      <w:r w:rsidRPr="00FB6E76">
        <w:rPr>
          <w:lang w:val="lt-LT"/>
        </w:rPr>
        <w:t>Nesvarbu su kokiais iššūkiais teko susidurti Bendrovei per gyvavimo metus, visi jie buvo įveikti. Tokia nuotaika UAB „Prienų vandenys“ pasitinka ir 2019 metus.</w:t>
      </w:r>
    </w:p>
    <w:p w:rsidR="00FB6E76" w:rsidRPr="00FB6E76" w:rsidRDefault="008C780B" w:rsidP="008C780B">
      <w:pPr>
        <w:spacing w:line="360" w:lineRule="auto"/>
        <w:ind w:firstLine="851"/>
        <w:jc w:val="center"/>
        <w:rPr>
          <w:b/>
          <w:i/>
          <w:lang w:val="lt-LT"/>
        </w:rPr>
      </w:pPr>
      <w:r>
        <w:rPr>
          <w:b/>
          <w:i/>
          <w:lang w:val="lt-LT"/>
        </w:rPr>
        <w:t>_______________</w:t>
      </w:r>
    </w:p>
    <w:p w:rsidR="00FB6E76" w:rsidRPr="00FB6E76" w:rsidRDefault="00FB6E76" w:rsidP="00FB6E76">
      <w:pPr>
        <w:spacing w:line="360" w:lineRule="auto"/>
        <w:ind w:firstLine="851"/>
        <w:jc w:val="both"/>
        <w:rPr>
          <w:b/>
          <w:i/>
          <w:lang w:val="lt-LT"/>
        </w:rPr>
      </w:pPr>
    </w:p>
    <w:p w:rsidR="00FB6E76" w:rsidRPr="001030C6" w:rsidRDefault="00FB6E76" w:rsidP="00FB6E76">
      <w:pPr>
        <w:spacing w:line="360" w:lineRule="auto"/>
        <w:ind w:firstLine="851"/>
        <w:jc w:val="both"/>
        <w:rPr>
          <w:b/>
          <w:i/>
          <w:lang w:val="lt-LT"/>
        </w:rPr>
      </w:pPr>
    </w:p>
    <w:p w:rsidR="00FB6E76" w:rsidRPr="001F5EE3" w:rsidRDefault="00FB6E76" w:rsidP="00FB6E76">
      <w:pPr>
        <w:spacing w:line="360" w:lineRule="auto"/>
        <w:ind w:firstLine="851"/>
        <w:jc w:val="both"/>
        <w:rPr>
          <w:lang w:val="lt-LT"/>
        </w:rPr>
      </w:pPr>
    </w:p>
    <w:p w:rsidR="00FB6E76" w:rsidRPr="008A5F29" w:rsidRDefault="00FB6E76" w:rsidP="008A5F29">
      <w:pPr>
        <w:spacing w:line="360" w:lineRule="auto"/>
        <w:ind w:firstLine="851"/>
        <w:jc w:val="both"/>
        <w:rPr>
          <w:bCs/>
          <w:iCs/>
          <w:lang w:val="lt-LT"/>
        </w:rPr>
      </w:pPr>
    </w:p>
    <w:sectPr w:rsidR="00FB6E76" w:rsidRPr="008A5F29" w:rsidSect="0007453F">
      <w:headerReference w:type="default" r:id="rId19"/>
      <w:footerReference w:type="even" r:id="rId20"/>
      <w:footerReference w:type="default" r:id="rId21"/>
      <w:pgSz w:w="12240" w:h="15840"/>
      <w:pgMar w:top="1134" w:right="616" w:bottom="851" w:left="1701" w:header="709" w:footer="709"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2392" w:rsidRDefault="00582392">
      <w:r>
        <w:separator/>
      </w:r>
    </w:p>
  </w:endnote>
  <w:endnote w:type="continuationSeparator" w:id="0">
    <w:p w:rsidR="00582392" w:rsidRDefault="0058239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3" w:usb1="10000000" w:usb2="00000000" w:usb3="00000000" w:csb0="80000001" w:csb1="00000000"/>
  </w:font>
  <w:font w:name="Times New Roman">
    <w:panose1 w:val="02020603050405020304"/>
    <w:charset w:val="BA"/>
    <w:family w:val="roman"/>
    <w:pitch w:val="variable"/>
    <w:sig w:usb0="20002A87" w:usb1="00000000" w:usb2="00000000"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BA"/>
    <w:family w:val="swiss"/>
    <w:pitch w:val="variable"/>
    <w:sig w:usb0="20002A87" w:usb1="00000000" w:usb2="00000000" w:usb3="00000000" w:csb0="000001FF" w:csb1="00000000"/>
  </w:font>
  <w:font w:name="Bodoni">
    <w:altName w:val="Cambria"/>
    <w:panose1 w:val="02070603060706020303"/>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07AC" w:rsidRDefault="00633D6E">
    <w:pPr>
      <w:pStyle w:val="Footer"/>
      <w:framePr w:wrap="around" w:vAnchor="text" w:hAnchor="margin" w:xAlign="right" w:y="1"/>
      <w:rPr>
        <w:rStyle w:val="PageNumber"/>
      </w:rPr>
    </w:pPr>
    <w:r>
      <w:rPr>
        <w:rStyle w:val="PageNumber"/>
      </w:rPr>
      <w:fldChar w:fldCharType="begin"/>
    </w:r>
    <w:r w:rsidR="00E207AC">
      <w:rPr>
        <w:rStyle w:val="PageNumber"/>
      </w:rPr>
      <w:instrText xml:space="preserve">PAGE  </w:instrText>
    </w:r>
    <w:r>
      <w:rPr>
        <w:rStyle w:val="PageNumber"/>
      </w:rPr>
      <w:fldChar w:fldCharType="end"/>
    </w:r>
  </w:p>
  <w:p w:rsidR="00E207AC" w:rsidRDefault="00E207AC">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07AC" w:rsidRDefault="00E207AC"/>
  <w:p w:rsidR="00E207AC" w:rsidRDefault="00E207AC"/>
  <w:tbl>
    <w:tblPr>
      <w:tblW w:w="5000" w:type="pct"/>
      <w:tblBorders>
        <w:top w:val="thinThickSmallGap" w:sz="12" w:space="0" w:color="365F91" w:themeColor="accent1" w:themeShade="BF"/>
      </w:tblBorders>
      <w:tblLook w:val="00A0"/>
    </w:tblPr>
    <w:tblGrid>
      <w:gridCol w:w="9824"/>
      <w:gridCol w:w="315"/>
    </w:tblGrid>
    <w:tr w:rsidR="008F5280" w:rsidRPr="008F5280" w:rsidTr="008F5280">
      <w:tc>
        <w:tcPr>
          <w:tcW w:w="9322" w:type="dxa"/>
        </w:tcPr>
        <w:p w:rsidR="00E207AC" w:rsidRPr="008F5280" w:rsidRDefault="00E207AC" w:rsidP="008F5280">
          <w:pPr>
            <w:pStyle w:val="Footer"/>
            <w:tabs>
              <w:tab w:val="right" w:pos="9106"/>
            </w:tabs>
            <w:spacing w:before="120"/>
            <w:rPr>
              <w:b/>
              <w:bCs/>
              <w:color w:val="17365D" w:themeColor="text2" w:themeShade="BF"/>
              <w:sz w:val="32"/>
              <w:szCs w:val="32"/>
            </w:rPr>
          </w:pPr>
          <w:r w:rsidRPr="008F5280">
            <w:rPr>
              <w:b/>
              <w:bCs/>
              <w:noProof/>
              <w:color w:val="17365D" w:themeColor="text2" w:themeShade="BF"/>
              <w:sz w:val="20"/>
              <w:szCs w:val="20"/>
            </w:rPr>
            <w:t xml:space="preserve"> </w:t>
          </w:r>
          <w:r w:rsidR="00AD71B5" w:rsidRPr="008F5280">
            <w:rPr>
              <w:b/>
              <w:bCs/>
              <w:noProof/>
              <w:color w:val="17365D" w:themeColor="text2" w:themeShade="BF"/>
              <w:sz w:val="20"/>
              <w:szCs w:val="20"/>
            </w:rPr>
            <w:t xml:space="preserve">UAB „PRIENŲ VANDENYS“ </w:t>
          </w:r>
          <w:r w:rsidRPr="008F5280">
            <w:rPr>
              <w:b/>
              <w:bCs/>
              <w:noProof/>
              <w:color w:val="17365D" w:themeColor="text2" w:themeShade="BF"/>
              <w:sz w:val="20"/>
              <w:szCs w:val="20"/>
            </w:rPr>
            <w:t>201</w:t>
          </w:r>
          <w:r w:rsidR="00FB6E76" w:rsidRPr="008F5280">
            <w:rPr>
              <w:b/>
              <w:bCs/>
              <w:noProof/>
              <w:color w:val="17365D" w:themeColor="text2" w:themeShade="BF"/>
              <w:sz w:val="20"/>
              <w:szCs w:val="20"/>
            </w:rPr>
            <w:t>8</w:t>
          </w:r>
          <w:r w:rsidRPr="008F5280">
            <w:rPr>
              <w:b/>
              <w:bCs/>
              <w:noProof/>
              <w:color w:val="17365D" w:themeColor="text2" w:themeShade="BF"/>
              <w:sz w:val="20"/>
              <w:szCs w:val="20"/>
            </w:rPr>
            <w:t xml:space="preserve"> M. METINIS PRANEŠIMAS</w:t>
          </w:r>
          <w:r w:rsidRPr="008F5280">
            <w:rPr>
              <w:color w:val="17365D" w:themeColor="text2" w:themeShade="BF"/>
              <w:sz w:val="22"/>
              <w:szCs w:val="22"/>
            </w:rPr>
            <w:tab/>
            <w:t xml:space="preserve">                </w:t>
          </w:r>
          <w:r w:rsidR="00633D6E" w:rsidRPr="008F5280">
            <w:rPr>
              <w:color w:val="17365D" w:themeColor="text2" w:themeShade="BF"/>
              <w:sz w:val="20"/>
              <w:szCs w:val="20"/>
            </w:rPr>
            <w:fldChar w:fldCharType="begin"/>
          </w:r>
          <w:r w:rsidRPr="008F5280">
            <w:rPr>
              <w:color w:val="17365D" w:themeColor="text2" w:themeShade="BF"/>
              <w:sz w:val="20"/>
              <w:szCs w:val="20"/>
            </w:rPr>
            <w:instrText xml:space="preserve"> PAGE   \* MERGEFORMAT </w:instrText>
          </w:r>
          <w:r w:rsidR="00633D6E" w:rsidRPr="008F5280">
            <w:rPr>
              <w:color w:val="17365D" w:themeColor="text2" w:themeShade="BF"/>
              <w:sz w:val="20"/>
              <w:szCs w:val="20"/>
            </w:rPr>
            <w:fldChar w:fldCharType="separate"/>
          </w:r>
          <w:r w:rsidR="008C780B" w:rsidRPr="008C780B">
            <w:rPr>
              <w:b/>
              <w:bCs/>
              <w:noProof/>
              <w:color w:val="17365D" w:themeColor="text2" w:themeShade="BF"/>
              <w:sz w:val="20"/>
              <w:szCs w:val="20"/>
            </w:rPr>
            <w:t>17</w:t>
          </w:r>
          <w:r w:rsidR="00633D6E" w:rsidRPr="008F5280">
            <w:rPr>
              <w:color w:val="17365D" w:themeColor="text2" w:themeShade="BF"/>
              <w:sz w:val="20"/>
              <w:szCs w:val="20"/>
            </w:rPr>
            <w:fldChar w:fldCharType="end"/>
          </w:r>
        </w:p>
      </w:tc>
      <w:tc>
        <w:tcPr>
          <w:tcW w:w="299" w:type="dxa"/>
        </w:tcPr>
        <w:p w:rsidR="00E207AC" w:rsidRPr="008F5280" w:rsidRDefault="00E207AC">
          <w:pPr>
            <w:pStyle w:val="Footer"/>
            <w:rPr>
              <w:color w:val="17365D" w:themeColor="text2" w:themeShade="BF"/>
            </w:rPr>
          </w:pPr>
        </w:p>
      </w:tc>
    </w:tr>
  </w:tbl>
  <w:p w:rsidR="00E207AC" w:rsidRDefault="00E207AC">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2392" w:rsidRDefault="00582392">
      <w:r>
        <w:separator/>
      </w:r>
    </w:p>
  </w:footnote>
  <w:footnote w:type="continuationSeparator" w:id="0">
    <w:p w:rsidR="00582392" w:rsidRDefault="0058239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top w:val="none" w:sz="0" w:space="0" w:color="auto"/>
        <w:left w:val="none" w:sz="0" w:space="0" w:color="auto"/>
        <w:bottom w:val="thickThinMediumGap" w:sz="12" w:space="0" w:color="365F91" w:themeColor="accent1" w:themeShade="BF"/>
        <w:right w:val="none" w:sz="0" w:space="0" w:color="auto"/>
        <w:insideH w:val="none" w:sz="0" w:space="0" w:color="auto"/>
        <w:insideV w:val="none" w:sz="0" w:space="0" w:color="auto"/>
      </w:tblBorders>
      <w:tblLook w:val="04A0"/>
    </w:tblPr>
    <w:tblGrid>
      <w:gridCol w:w="4565"/>
      <w:gridCol w:w="4830"/>
    </w:tblGrid>
    <w:tr w:rsidR="0007712B" w:rsidTr="0007712B">
      <w:tc>
        <w:tcPr>
          <w:tcW w:w="4565" w:type="dxa"/>
        </w:tcPr>
        <w:p w:rsidR="0007712B" w:rsidRPr="0007712B" w:rsidRDefault="0007712B" w:rsidP="00F76E7A">
          <w:pPr>
            <w:pStyle w:val="Header"/>
            <w:tabs>
              <w:tab w:val="clear" w:pos="4819"/>
              <w:tab w:val="clear" w:pos="9638"/>
            </w:tabs>
          </w:pPr>
        </w:p>
      </w:tc>
      <w:tc>
        <w:tcPr>
          <w:tcW w:w="4830" w:type="dxa"/>
        </w:tcPr>
        <w:p w:rsidR="0007712B" w:rsidRDefault="005A43BE" w:rsidP="00F76E7A">
          <w:pPr>
            <w:pStyle w:val="Header"/>
            <w:tabs>
              <w:tab w:val="clear" w:pos="4819"/>
              <w:tab w:val="clear" w:pos="9638"/>
            </w:tabs>
          </w:pPr>
          <w:r w:rsidRPr="0007712B">
            <w:rPr>
              <w:noProof/>
              <w:lang w:val="lt-LT" w:eastAsia="lt-LT"/>
            </w:rPr>
            <w:drawing>
              <wp:anchor distT="0" distB="0" distL="114300" distR="114300" simplePos="0" relativeHeight="251660288" behindDoc="0" locked="0" layoutInCell="1" allowOverlap="1">
                <wp:simplePos x="0" y="0"/>
                <wp:positionH relativeFrom="column">
                  <wp:posOffset>1498727</wp:posOffset>
                </wp:positionH>
                <wp:positionV relativeFrom="paragraph">
                  <wp:posOffset>508</wp:posOffset>
                </wp:positionV>
                <wp:extent cx="1419225" cy="431165"/>
                <wp:effectExtent l="0" t="0" r="9525" b="6985"/>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19225" cy="431165"/>
                        </a:xfrm>
                        <a:prstGeom prst="rect">
                          <a:avLst/>
                        </a:prstGeom>
                        <a:noFill/>
                      </pic:spPr>
                    </pic:pic>
                  </a:graphicData>
                </a:graphic>
              </wp:anchor>
            </w:drawing>
          </w:r>
        </w:p>
      </w:tc>
    </w:tr>
  </w:tbl>
  <w:p w:rsidR="00E207AC" w:rsidRDefault="00E207AC" w:rsidP="0007712B">
    <w:pPr>
      <w:pStyle w:val="Header"/>
      <w:tabs>
        <w:tab w:val="clear" w:pos="4819"/>
        <w:tab w:val="clear" w:pos="9638"/>
        <w:tab w:val="center" w:pos="4678"/>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A7A8E"/>
    <w:multiLevelType w:val="hybridMultilevel"/>
    <w:tmpl w:val="D186AFF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2175678"/>
    <w:multiLevelType w:val="hybridMultilevel"/>
    <w:tmpl w:val="55B8F662"/>
    <w:lvl w:ilvl="0" w:tplc="C8E8F702">
      <w:start w:val="1"/>
      <w:numFmt w:val="bullet"/>
      <w:lvlText w:val=""/>
      <w:lvlJc w:val="left"/>
      <w:pPr>
        <w:ind w:left="1440" w:hanging="360"/>
      </w:pPr>
      <w:rPr>
        <w:rFonts w:ascii="Symbol" w:hAnsi="Symbol" w:hint="default"/>
        <w:color w:val="auto"/>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
    <w:nsid w:val="03C42B3B"/>
    <w:multiLevelType w:val="multilevel"/>
    <w:tmpl w:val="87069C60"/>
    <w:lvl w:ilvl="0">
      <w:start w:val="1"/>
      <w:numFmt w:val="decimal"/>
      <w:pStyle w:val="Heading1"/>
      <w:lvlText w:val="%1"/>
      <w:lvlJc w:val="left"/>
      <w:pPr>
        <w:ind w:left="432" w:hanging="432"/>
      </w:pPr>
      <w:rPr>
        <w:rFonts w:cs="Times New Roman"/>
        <w:color w:val="000000"/>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3">
    <w:nsid w:val="0C5F3BFB"/>
    <w:multiLevelType w:val="hybridMultilevel"/>
    <w:tmpl w:val="F8AC98E0"/>
    <w:lvl w:ilvl="0" w:tplc="7122C5F6">
      <w:start w:val="1"/>
      <w:numFmt w:val="decimal"/>
      <w:lvlText w:val="%1."/>
      <w:lvlJc w:val="left"/>
      <w:pPr>
        <w:ind w:left="1080" w:hanging="360"/>
      </w:pPr>
      <w:rPr>
        <w:rFonts w:cs="Times New Roman" w:hint="default"/>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4">
    <w:nsid w:val="0C681CB5"/>
    <w:multiLevelType w:val="hybridMultilevel"/>
    <w:tmpl w:val="FC9EF4A0"/>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5">
    <w:nsid w:val="1DCC5217"/>
    <w:multiLevelType w:val="hybridMultilevel"/>
    <w:tmpl w:val="E54EA8D8"/>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6">
    <w:nsid w:val="22E30B9F"/>
    <w:multiLevelType w:val="hybridMultilevel"/>
    <w:tmpl w:val="027E1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302772"/>
    <w:multiLevelType w:val="hybridMultilevel"/>
    <w:tmpl w:val="D840AA8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8">
    <w:nsid w:val="276B5B39"/>
    <w:multiLevelType w:val="hybridMultilevel"/>
    <w:tmpl w:val="5414ECB8"/>
    <w:lvl w:ilvl="0" w:tplc="D21285CC">
      <w:start w:val="1"/>
      <w:numFmt w:val="decimal"/>
      <w:lvlText w:val="(%1)"/>
      <w:lvlJc w:val="left"/>
      <w:pPr>
        <w:tabs>
          <w:tab w:val="num" w:pos="1080"/>
        </w:tabs>
        <w:ind w:left="1080" w:hanging="360"/>
      </w:pPr>
      <w:rPr>
        <w:rFonts w:cs="Times New Roman" w:hint="default"/>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9">
    <w:nsid w:val="29C22EAF"/>
    <w:multiLevelType w:val="hybridMultilevel"/>
    <w:tmpl w:val="937A4E2A"/>
    <w:lvl w:ilvl="0" w:tplc="393298A8">
      <w:start w:val="1"/>
      <w:numFmt w:val="bullet"/>
      <w:lvlText w:val=""/>
      <w:lvlJc w:val="left"/>
      <w:pPr>
        <w:ind w:left="1440" w:hanging="360"/>
      </w:pPr>
      <w:rPr>
        <w:rFonts w:ascii="Symbol" w:hAnsi="Symbol" w:hint="default"/>
        <w:color w:val="auto"/>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0">
    <w:nsid w:val="29F4214A"/>
    <w:multiLevelType w:val="hybridMultilevel"/>
    <w:tmpl w:val="97980CE2"/>
    <w:lvl w:ilvl="0" w:tplc="0409000F">
      <w:start w:val="1"/>
      <w:numFmt w:val="decimal"/>
      <w:lvlText w:val="%1."/>
      <w:lvlJc w:val="left"/>
      <w:pPr>
        <w:tabs>
          <w:tab w:val="num" w:pos="1440"/>
        </w:tabs>
        <w:ind w:left="1440" w:hanging="360"/>
      </w:pPr>
      <w:rPr>
        <w:rFonts w:cs="Times New Roman"/>
      </w:rPr>
    </w:lvl>
    <w:lvl w:ilvl="1" w:tplc="04090019" w:tentative="1">
      <w:start w:val="1"/>
      <w:numFmt w:val="lowerLetter"/>
      <w:lvlText w:val="%2."/>
      <w:lvlJc w:val="left"/>
      <w:pPr>
        <w:tabs>
          <w:tab w:val="num" w:pos="2160"/>
        </w:tabs>
        <w:ind w:left="2160" w:hanging="360"/>
      </w:pPr>
      <w:rPr>
        <w:rFonts w:cs="Times New Roman"/>
      </w:rPr>
    </w:lvl>
    <w:lvl w:ilvl="2" w:tplc="0409001B" w:tentative="1">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11">
    <w:nsid w:val="2A220D6D"/>
    <w:multiLevelType w:val="hybridMultilevel"/>
    <w:tmpl w:val="ADDC4C02"/>
    <w:lvl w:ilvl="0" w:tplc="4E5EFC7E">
      <w:start w:val="1"/>
      <w:numFmt w:val="decimal"/>
      <w:lvlText w:val="(%1)"/>
      <w:lvlJc w:val="left"/>
      <w:pPr>
        <w:tabs>
          <w:tab w:val="num" w:pos="1130"/>
        </w:tabs>
        <w:ind w:left="1130" w:hanging="360"/>
      </w:pPr>
      <w:rPr>
        <w:rFonts w:ascii="Times New Roman" w:eastAsia="Times New Roman" w:hAnsi="Times New Roman" w:cs="Times New Roman"/>
      </w:rPr>
    </w:lvl>
    <w:lvl w:ilvl="1" w:tplc="7FAC4786">
      <w:start w:val="1"/>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2">
    <w:nsid w:val="2A301D0B"/>
    <w:multiLevelType w:val="multilevel"/>
    <w:tmpl w:val="CFF23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2BF62978"/>
    <w:multiLevelType w:val="hybridMultilevel"/>
    <w:tmpl w:val="49C0D7A0"/>
    <w:lvl w:ilvl="0" w:tplc="A406223A">
      <w:start w:val="1"/>
      <w:numFmt w:val="bullet"/>
      <w:lvlText w:val=""/>
      <w:lvlJc w:val="left"/>
      <w:pPr>
        <w:ind w:left="1571" w:hanging="360"/>
      </w:pPr>
      <w:rPr>
        <w:rFonts w:ascii="Symbol" w:hAnsi="Symbol" w:hint="default"/>
        <w:color w:val="auto"/>
      </w:rPr>
    </w:lvl>
    <w:lvl w:ilvl="1" w:tplc="04270003" w:tentative="1">
      <w:start w:val="1"/>
      <w:numFmt w:val="bullet"/>
      <w:lvlText w:val="o"/>
      <w:lvlJc w:val="left"/>
      <w:pPr>
        <w:ind w:left="2291" w:hanging="360"/>
      </w:pPr>
      <w:rPr>
        <w:rFonts w:ascii="Courier New" w:hAnsi="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4">
    <w:nsid w:val="2D3A44B2"/>
    <w:multiLevelType w:val="hybridMultilevel"/>
    <w:tmpl w:val="464C23F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nsid w:val="30E213EA"/>
    <w:multiLevelType w:val="multilevel"/>
    <w:tmpl w:val="0427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nsid w:val="32437300"/>
    <w:multiLevelType w:val="hybridMultilevel"/>
    <w:tmpl w:val="2076AA50"/>
    <w:lvl w:ilvl="0" w:tplc="4E5EFC7E">
      <w:start w:val="1"/>
      <w:numFmt w:val="decimal"/>
      <w:lvlText w:val="(%1)"/>
      <w:lvlJc w:val="left"/>
      <w:pPr>
        <w:tabs>
          <w:tab w:val="num" w:pos="1850"/>
        </w:tabs>
        <w:ind w:left="1850" w:hanging="360"/>
      </w:pPr>
      <w:rPr>
        <w:rFonts w:ascii="Times New Roman" w:eastAsia="Times New Roman" w:hAnsi="Times New Roman" w:cs="Times New Roman"/>
      </w:rPr>
    </w:lvl>
    <w:lvl w:ilvl="1" w:tplc="04270019" w:tentative="1">
      <w:start w:val="1"/>
      <w:numFmt w:val="lowerLetter"/>
      <w:lvlText w:val="%2."/>
      <w:lvlJc w:val="left"/>
      <w:pPr>
        <w:tabs>
          <w:tab w:val="num" w:pos="2160"/>
        </w:tabs>
        <w:ind w:left="2160" w:hanging="360"/>
      </w:pPr>
      <w:rPr>
        <w:rFonts w:cs="Times New Roman"/>
      </w:rPr>
    </w:lvl>
    <w:lvl w:ilvl="2" w:tplc="0427001B" w:tentative="1">
      <w:start w:val="1"/>
      <w:numFmt w:val="lowerRoman"/>
      <w:lvlText w:val="%3."/>
      <w:lvlJc w:val="right"/>
      <w:pPr>
        <w:tabs>
          <w:tab w:val="num" w:pos="2880"/>
        </w:tabs>
        <w:ind w:left="2880" w:hanging="180"/>
      </w:pPr>
      <w:rPr>
        <w:rFonts w:cs="Times New Roman"/>
      </w:rPr>
    </w:lvl>
    <w:lvl w:ilvl="3" w:tplc="0427000F" w:tentative="1">
      <w:start w:val="1"/>
      <w:numFmt w:val="decimal"/>
      <w:lvlText w:val="%4."/>
      <w:lvlJc w:val="left"/>
      <w:pPr>
        <w:tabs>
          <w:tab w:val="num" w:pos="3600"/>
        </w:tabs>
        <w:ind w:left="3600" w:hanging="360"/>
      </w:pPr>
      <w:rPr>
        <w:rFonts w:cs="Times New Roman"/>
      </w:rPr>
    </w:lvl>
    <w:lvl w:ilvl="4" w:tplc="04270019" w:tentative="1">
      <w:start w:val="1"/>
      <w:numFmt w:val="lowerLetter"/>
      <w:lvlText w:val="%5."/>
      <w:lvlJc w:val="left"/>
      <w:pPr>
        <w:tabs>
          <w:tab w:val="num" w:pos="4320"/>
        </w:tabs>
        <w:ind w:left="4320" w:hanging="360"/>
      </w:pPr>
      <w:rPr>
        <w:rFonts w:cs="Times New Roman"/>
      </w:rPr>
    </w:lvl>
    <w:lvl w:ilvl="5" w:tplc="0427001B" w:tentative="1">
      <w:start w:val="1"/>
      <w:numFmt w:val="lowerRoman"/>
      <w:lvlText w:val="%6."/>
      <w:lvlJc w:val="right"/>
      <w:pPr>
        <w:tabs>
          <w:tab w:val="num" w:pos="5040"/>
        </w:tabs>
        <w:ind w:left="5040" w:hanging="180"/>
      </w:pPr>
      <w:rPr>
        <w:rFonts w:cs="Times New Roman"/>
      </w:rPr>
    </w:lvl>
    <w:lvl w:ilvl="6" w:tplc="0427000F" w:tentative="1">
      <w:start w:val="1"/>
      <w:numFmt w:val="decimal"/>
      <w:lvlText w:val="%7."/>
      <w:lvlJc w:val="left"/>
      <w:pPr>
        <w:tabs>
          <w:tab w:val="num" w:pos="5760"/>
        </w:tabs>
        <w:ind w:left="5760" w:hanging="360"/>
      </w:pPr>
      <w:rPr>
        <w:rFonts w:cs="Times New Roman"/>
      </w:rPr>
    </w:lvl>
    <w:lvl w:ilvl="7" w:tplc="04270019" w:tentative="1">
      <w:start w:val="1"/>
      <w:numFmt w:val="lowerLetter"/>
      <w:lvlText w:val="%8."/>
      <w:lvlJc w:val="left"/>
      <w:pPr>
        <w:tabs>
          <w:tab w:val="num" w:pos="6480"/>
        </w:tabs>
        <w:ind w:left="6480" w:hanging="360"/>
      </w:pPr>
      <w:rPr>
        <w:rFonts w:cs="Times New Roman"/>
      </w:rPr>
    </w:lvl>
    <w:lvl w:ilvl="8" w:tplc="0427001B" w:tentative="1">
      <w:start w:val="1"/>
      <w:numFmt w:val="lowerRoman"/>
      <w:lvlText w:val="%9."/>
      <w:lvlJc w:val="right"/>
      <w:pPr>
        <w:tabs>
          <w:tab w:val="num" w:pos="7200"/>
        </w:tabs>
        <w:ind w:left="7200" w:hanging="180"/>
      </w:pPr>
      <w:rPr>
        <w:rFonts w:cs="Times New Roman"/>
      </w:rPr>
    </w:lvl>
  </w:abstractNum>
  <w:abstractNum w:abstractNumId="17">
    <w:nsid w:val="34A43D22"/>
    <w:multiLevelType w:val="hybridMultilevel"/>
    <w:tmpl w:val="E09EA63E"/>
    <w:lvl w:ilvl="0" w:tplc="0427000B">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8">
    <w:nsid w:val="35F77C28"/>
    <w:multiLevelType w:val="hybridMultilevel"/>
    <w:tmpl w:val="86BC4C26"/>
    <w:lvl w:ilvl="0" w:tplc="2844FE76">
      <w:start w:val="1"/>
      <w:numFmt w:val="decimal"/>
      <w:lvlText w:val="(%1)"/>
      <w:lvlJc w:val="left"/>
      <w:pPr>
        <w:tabs>
          <w:tab w:val="num" w:pos="1116"/>
        </w:tabs>
        <w:ind w:left="1116" w:hanging="396"/>
      </w:pPr>
      <w:rPr>
        <w:rFonts w:cs="Times New Roman" w:hint="default"/>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19">
    <w:nsid w:val="39DF4ED0"/>
    <w:multiLevelType w:val="multilevel"/>
    <w:tmpl w:val="35322C1E"/>
    <w:lvl w:ilvl="0">
      <w:start w:val="1"/>
      <w:numFmt w:val="decimal"/>
      <w:pStyle w:val="metinis"/>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0">
    <w:nsid w:val="3A8D01E0"/>
    <w:multiLevelType w:val="hybridMultilevel"/>
    <w:tmpl w:val="14788360"/>
    <w:lvl w:ilvl="0" w:tplc="0427000F">
      <w:start w:val="1"/>
      <w:numFmt w:val="decimal"/>
      <w:lvlText w:val="%1."/>
      <w:lvlJc w:val="left"/>
      <w:pPr>
        <w:ind w:left="1440" w:hanging="360"/>
      </w:pPr>
      <w:rPr>
        <w:rFonts w:cs="Times New Roman"/>
      </w:rPr>
    </w:lvl>
    <w:lvl w:ilvl="1" w:tplc="04270019" w:tentative="1">
      <w:start w:val="1"/>
      <w:numFmt w:val="lowerLetter"/>
      <w:lvlText w:val="%2."/>
      <w:lvlJc w:val="left"/>
      <w:pPr>
        <w:ind w:left="2160" w:hanging="360"/>
      </w:pPr>
      <w:rPr>
        <w:rFonts w:cs="Times New Roman"/>
      </w:rPr>
    </w:lvl>
    <w:lvl w:ilvl="2" w:tplc="0427001B" w:tentative="1">
      <w:start w:val="1"/>
      <w:numFmt w:val="lowerRoman"/>
      <w:lvlText w:val="%3."/>
      <w:lvlJc w:val="right"/>
      <w:pPr>
        <w:ind w:left="2880" w:hanging="180"/>
      </w:pPr>
      <w:rPr>
        <w:rFonts w:cs="Times New Roman"/>
      </w:rPr>
    </w:lvl>
    <w:lvl w:ilvl="3" w:tplc="0427000F" w:tentative="1">
      <w:start w:val="1"/>
      <w:numFmt w:val="decimal"/>
      <w:lvlText w:val="%4."/>
      <w:lvlJc w:val="left"/>
      <w:pPr>
        <w:ind w:left="3600" w:hanging="360"/>
      </w:pPr>
      <w:rPr>
        <w:rFonts w:cs="Times New Roman"/>
      </w:rPr>
    </w:lvl>
    <w:lvl w:ilvl="4" w:tplc="04270019" w:tentative="1">
      <w:start w:val="1"/>
      <w:numFmt w:val="lowerLetter"/>
      <w:lvlText w:val="%5."/>
      <w:lvlJc w:val="left"/>
      <w:pPr>
        <w:ind w:left="4320" w:hanging="360"/>
      </w:pPr>
      <w:rPr>
        <w:rFonts w:cs="Times New Roman"/>
      </w:rPr>
    </w:lvl>
    <w:lvl w:ilvl="5" w:tplc="0427001B" w:tentative="1">
      <w:start w:val="1"/>
      <w:numFmt w:val="lowerRoman"/>
      <w:lvlText w:val="%6."/>
      <w:lvlJc w:val="right"/>
      <w:pPr>
        <w:ind w:left="5040" w:hanging="180"/>
      </w:pPr>
      <w:rPr>
        <w:rFonts w:cs="Times New Roman"/>
      </w:rPr>
    </w:lvl>
    <w:lvl w:ilvl="6" w:tplc="0427000F" w:tentative="1">
      <w:start w:val="1"/>
      <w:numFmt w:val="decimal"/>
      <w:lvlText w:val="%7."/>
      <w:lvlJc w:val="left"/>
      <w:pPr>
        <w:ind w:left="5760" w:hanging="360"/>
      </w:pPr>
      <w:rPr>
        <w:rFonts w:cs="Times New Roman"/>
      </w:rPr>
    </w:lvl>
    <w:lvl w:ilvl="7" w:tplc="04270019" w:tentative="1">
      <w:start w:val="1"/>
      <w:numFmt w:val="lowerLetter"/>
      <w:lvlText w:val="%8."/>
      <w:lvlJc w:val="left"/>
      <w:pPr>
        <w:ind w:left="6480" w:hanging="360"/>
      </w:pPr>
      <w:rPr>
        <w:rFonts w:cs="Times New Roman"/>
      </w:rPr>
    </w:lvl>
    <w:lvl w:ilvl="8" w:tplc="0427001B" w:tentative="1">
      <w:start w:val="1"/>
      <w:numFmt w:val="lowerRoman"/>
      <w:lvlText w:val="%9."/>
      <w:lvlJc w:val="right"/>
      <w:pPr>
        <w:ind w:left="7200" w:hanging="180"/>
      </w:pPr>
      <w:rPr>
        <w:rFonts w:cs="Times New Roman"/>
      </w:rPr>
    </w:lvl>
  </w:abstractNum>
  <w:abstractNum w:abstractNumId="21">
    <w:nsid w:val="3BDE035D"/>
    <w:multiLevelType w:val="hybridMultilevel"/>
    <w:tmpl w:val="BF9AF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F3250B"/>
    <w:multiLevelType w:val="hybridMultilevel"/>
    <w:tmpl w:val="7ED2A528"/>
    <w:lvl w:ilvl="0" w:tplc="5754BAA0">
      <w:start w:val="1"/>
      <w:numFmt w:val="bullet"/>
      <w:lvlText w:val=""/>
      <w:lvlJc w:val="left"/>
      <w:pPr>
        <w:ind w:left="1440" w:hanging="360"/>
      </w:pPr>
      <w:rPr>
        <w:rFonts w:ascii="Symbol" w:hAnsi="Symbol" w:hint="default"/>
        <w:color w:val="auto"/>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3">
    <w:nsid w:val="3C205C19"/>
    <w:multiLevelType w:val="hybridMultilevel"/>
    <w:tmpl w:val="F4B6B4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nsid w:val="419234E3"/>
    <w:multiLevelType w:val="hybridMultilevel"/>
    <w:tmpl w:val="303A7DCA"/>
    <w:lvl w:ilvl="0" w:tplc="04270001">
      <w:start w:val="1"/>
      <w:numFmt w:val="bullet"/>
      <w:lvlText w:val=""/>
      <w:lvlJc w:val="left"/>
      <w:pPr>
        <w:ind w:left="502" w:hanging="360"/>
      </w:pPr>
      <w:rPr>
        <w:rFonts w:ascii="Symbol" w:hAnsi="Symbol" w:hint="default"/>
      </w:rPr>
    </w:lvl>
    <w:lvl w:ilvl="1" w:tplc="04270003" w:tentative="1">
      <w:start w:val="1"/>
      <w:numFmt w:val="bullet"/>
      <w:lvlText w:val="o"/>
      <w:lvlJc w:val="left"/>
      <w:pPr>
        <w:ind w:left="1222" w:hanging="360"/>
      </w:pPr>
      <w:rPr>
        <w:rFonts w:ascii="Courier New" w:hAnsi="Courier New" w:cs="Courier New" w:hint="default"/>
      </w:rPr>
    </w:lvl>
    <w:lvl w:ilvl="2" w:tplc="04270005" w:tentative="1">
      <w:start w:val="1"/>
      <w:numFmt w:val="bullet"/>
      <w:lvlText w:val=""/>
      <w:lvlJc w:val="left"/>
      <w:pPr>
        <w:ind w:left="1942" w:hanging="360"/>
      </w:pPr>
      <w:rPr>
        <w:rFonts w:ascii="Wingdings" w:hAnsi="Wingdings" w:hint="default"/>
      </w:rPr>
    </w:lvl>
    <w:lvl w:ilvl="3" w:tplc="04270001" w:tentative="1">
      <w:start w:val="1"/>
      <w:numFmt w:val="bullet"/>
      <w:lvlText w:val=""/>
      <w:lvlJc w:val="left"/>
      <w:pPr>
        <w:ind w:left="2662" w:hanging="360"/>
      </w:pPr>
      <w:rPr>
        <w:rFonts w:ascii="Symbol" w:hAnsi="Symbol" w:hint="default"/>
      </w:rPr>
    </w:lvl>
    <w:lvl w:ilvl="4" w:tplc="04270003" w:tentative="1">
      <w:start w:val="1"/>
      <w:numFmt w:val="bullet"/>
      <w:lvlText w:val="o"/>
      <w:lvlJc w:val="left"/>
      <w:pPr>
        <w:ind w:left="3382" w:hanging="360"/>
      </w:pPr>
      <w:rPr>
        <w:rFonts w:ascii="Courier New" w:hAnsi="Courier New" w:cs="Courier New" w:hint="default"/>
      </w:rPr>
    </w:lvl>
    <w:lvl w:ilvl="5" w:tplc="04270005" w:tentative="1">
      <w:start w:val="1"/>
      <w:numFmt w:val="bullet"/>
      <w:lvlText w:val=""/>
      <w:lvlJc w:val="left"/>
      <w:pPr>
        <w:ind w:left="4102" w:hanging="360"/>
      </w:pPr>
      <w:rPr>
        <w:rFonts w:ascii="Wingdings" w:hAnsi="Wingdings" w:hint="default"/>
      </w:rPr>
    </w:lvl>
    <w:lvl w:ilvl="6" w:tplc="04270001" w:tentative="1">
      <w:start w:val="1"/>
      <w:numFmt w:val="bullet"/>
      <w:lvlText w:val=""/>
      <w:lvlJc w:val="left"/>
      <w:pPr>
        <w:ind w:left="4822" w:hanging="360"/>
      </w:pPr>
      <w:rPr>
        <w:rFonts w:ascii="Symbol" w:hAnsi="Symbol" w:hint="default"/>
      </w:rPr>
    </w:lvl>
    <w:lvl w:ilvl="7" w:tplc="04270003" w:tentative="1">
      <w:start w:val="1"/>
      <w:numFmt w:val="bullet"/>
      <w:lvlText w:val="o"/>
      <w:lvlJc w:val="left"/>
      <w:pPr>
        <w:ind w:left="5542" w:hanging="360"/>
      </w:pPr>
      <w:rPr>
        <w:rFonts w:ascii="Courier New" w:hAnsi="Courier New" w:cs="Courier New" w:hint="default"/>
      </w:rPr>
    </w:lvl>
    <w:lvl w:ilvl="8" w:tplc="04270005" w:tentative="1">
      <w:start w:val="1"/>
      <w:numFmt w:val="bullet"/>
      <w:lvlText w:val=""/>
      <w:lvlJc w:val="left"/>
      <w:pPr>
        <w:ind w:left="6262" w:hanging="360"/>
      </w:pPr>
      <w:rPr>
        <w:rFonts w:ascii="Wingdings" w:hAnsi="Wingdings" w:hint="default"/>
      </w:rPr>
    </w:lvl>
  </w:abstractNum>
  <w:abstractNum w:abstractNumId="25">
    <w:nsid w:val="43A56473"/>
    <w:multiLevelType w:val="hybridMultilevel"/>
    <w:tmpl w:val="97980CE2"/>
    <w:lvl w:ilvl="0" w:tplc="8A426E6E">
      <w:start w:val="1"/>
      <w:numFmt w:val="bullet"/>
      <w:lvlText w:val=""/>
      <w:lvlJc w:val="left"/>
      <w:pPr>
        <w:tabs>
          <w:tab w:val="num" w:pos="1440"/>
        </w:tabs>
        <w:ind w:left="1296" w:hanging="216"/>
      </w:pPr>
      <w:rPr>
        <w:rFonts w:ascii="Symbol" w:hAnsi="Symbol" w:hint="default"/>
      </w:rPr>
    </w:lvl>
    <w:lvl w:ilvl="1" w:tplc="04090019" w:tentative="1">
      <w:start w:val="1"/>
      <w:numFmt w:val="lowerLetter"/>
      <w:lvlText w:val="%2."/>
      <w:lvlJc w:val="left"/>
      <w:pPr>
        <w:tabs>
          <w:tab w:val="num" w:pos="2160"/>
        </w:tabs>
        <w:ind w:left="2160" w:hanging="360"/>
      </w:pPr>
      <w:rPr>
        <w:rFonts w:cs="Times New Roman"/>
      </w:rPr>
    </w:lvl>
    <w:lvl w:ilvl="2" w:tplc="0409001B" w:tentative="1">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26">
    <w:nsid w:val="4DB96741"/>
    <w:multiLevelType w:val="hybridMultilevel"/>
    <w:tmpl w:val="66089EA8"/>
    <w:lvl w:ilvl="0" w:tplc="16B2EF7A">
      <w:start w:val="1"/>
      <w:numFmt w:val="bullet"/>
      <w:lvlText w:val=""/>
      <w:lvlJc w:val="left"/>
      <w:pPr>
        <w:ind w:left="1571" w:hanging="360"/>
      </w:pPr>
      <w:rPr>
        <w:rFonts w:ascii="Symbol" w:hAnsi="Symbol" w:hint="default"/>
        <w:color w:val="auto"/>
      </w:rPr>
    </w:lvl>
    <w:lvl w:ilvl="1" w:tplc="04270003" w:tentative="1">
      <w:start w:val="1"/>
      <w:numFmt w:val="bullet"/>
      <w:lvlText w:val="o"/>
      <w:lvlJc w:val="left"/>
      <w:pPr>
        <w:ind w:left="2291" w:hanging="360"/>
      </w:pPr>
      <w:rPr>
        <w:rFonts w:ascii="Courier New" w:hAnsi="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7">
    <w:nsid w:val="56E27149"/>
    <w:multiLevelType w:val="hybridMultilevel"/>
    <w:tmpl w:val="83ACC310"/>
    <w:lvl w:ilvl="0" w:tplc="0427000F">
      <w:start w:val="1"/>
      <w:numFmt w:val="decimal"/>
      <w:lvlText w:val="%1."/>
      <w:lvlJc w:val="left"/>
      <w:pPr>
        <w:ind w:left="720" w:hanging="360"/>
      </w:pPr>
      <w:rPr>
        <w:rFonts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8">
    <w:nsid w:val="61B76ACC"/>
    <w:multiLevelType w:val="hybridMultilevel"/>
    <w:tmpl w:val="E738102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9">
    <w:nsid w:val="65F23D7F"/>
    <w:multiLevelType w:val="hybridMultilevel"/>
    <w:tmpl w:val="63CCF14C"/>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0">
    <w:nsid w:val="67492CA5"/>
    <w:multiLevelType w:val="multilevel"/>
    <w:tmpl w:val="0E8EDFE8"/>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1">
    <w:nsid w:val="6A8C3E0B"/>
    <w:multiLevelType w:val="multilevel"/>
    <w:tmpl w:val="27C077D4"/>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b w:val="0"/>
        <w:sz w:val="23"/>
        <w:szCs w:val="23"/>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2">
    <w:nsid w:val="6D4D027C"/>
    <w:multiLevelType w:val="hybridMultilevel"/>
    <w:tmpl w:val="5DD079E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nsid w:val="6DAF2DFC"/>
    <w:multiLevelType w:val="multilevel"/>
    <w:tmpl w:val="303AA982"/>
    <w:lvl w:ilvl="0">
      <w:start w:val="1"/>
      <w:numFmt w:val="decimal"/>
      <w:lvlText w:val="(%1)"/>
      <w:lvlJc w:val="left"/>
      <w:pPr>
        <w:tabs>
          <w:tab w:val="num" w:pos="1260"/>
        </w:tabs>
        <w:ind w:left="1260" w:hanging="540"/>
      </w:pPr>
      <w:rPr>
        <w:rFonts w:cs="Times New Roman" w:hint="default"/>
      </w:rPr>
    </w:lvl>
    <w:lvl w:ilvl="1" w:tentative="1">
      <w:start w:val="1"/>
      <w:numFmt w:val="lowerLetter"/>
      <w:lvlText w:val="%2."/>
      <w:lvlJc w:val="left"/>
      <w:pPr>
        <w:tabs>
          <w:tab w:val="num" w:pos="1800"/>
        </w:tabs>
        <w:ind w:left="1800" w:hanging="360"/>
      </w:pPr>
      <w:rPr>
        <w:rFonts w:cs="Times New Roman"/>
      </w:rPr>
    </w:lvl>
    <w:lvl w:ilvl="2" w:tentative="1">
      <w:start w:val="1"/>
      <w:numFmt w:val="lowerRoman"/>
      <w:lvlText w:val="%3."/>
      <w:lvlJc w:val="right"/>
      <w:pPr>
        <w:tabs>
          <w:tab w:val="num" w:pos="2520"/>
        </w:tabs>
        <w:ind w:left="2520" w:hanging="180"/>
      </w:pPr>
      <w:rPr>
        <w:rFonts w:cs="Times New Roman"/>
      </w:rPr>
    </w:lvl>
    <w:lvl w:ilvl="3" w:tentative="1">
      <w:start w:val="1"/>
      <w:numFmt w:val="decimal"/>
      <w:lvlText w:val="%4."/>
      <w:lvlJc w:val="left"/>
      <w:pPr>
        <w:tabs>
          <w:tab w:val="num" w:pos="3240"/>
        </w:tabs>
        <w:ind w:left="3240" w:hanging="360"/>
      </w:pPr>
      <w:rPr>
        <w:rFonts w:cs="Times New Roman"/>
      </w:rPr>
    </w:lvl>
    <w:lvl w:ilvl="4" w:tentative="1">
      <w:start w:val="1"/>
      <w:numFmt w:val="lowerLetter"/>
      <w:lvlText w:val="%5."/>
      <w:lvlJc w:val="left"/>
      <w:pPr>
        <w:tabs>
          <w:tab w:val="num" w:pos="3960"/>
        </w:tabs>
        <w:ind w:left="3960" w:hanging="360"/>
      </w:pPr>
      <w:rPr>
        <w:rFonts w:cs="Times New Roman"/>
      </w:rPr>
    </w:lvl>
    <w:lvl w:ilvl="5" w:tentative="1">
      <w:start w:val="1"/>
      <w:numFmt w:val="lowerRoman"/>
      <w:lvlText w:val="%6."/>
      <w:lvlJc w:val="right"/>
      <w:pPr>
        <w:tabs>
          <w:tab w:val="num" w:pos="4680"/>
        </w:tabs>
        <w:ind w:left="4680" w:hanging="180"/>
      </w:pPr>
      <w:rPr>
        <w:rFonts w:cs="Times New Roman"/>
      </w:rPr>
    </w:lvl>
    <w:lvl w:ilvl="6" w:tentative="1">
      <w:start w:val="1"/>
      <w:numFmt w:val="decimal"/>
      <w:lvlText w:val="%7."/>
      <w:lvlJc w:val="left"/>
      <w:pPr>
        <w:tabs>
          <w:tab w:val="num" w:pos="5400"/>
        </w:tabs>
        <w:ind w:left="5400" w:hanging="360"/>
      </w:pPr>
      <w:rPr>
        <w:rFonts w:cs="Times New Roman"/>
      </w:rPr>
    </w:lvl>
    <w:lvl w:ilvl="7" w:tentative="1">
      <w:start w:val="1"/>
      <w:numFmt w:val="lowerLetter"/>
      <w:lvlText w:val="%8."/>
      <w:lvlJc w:val="left"/>
      <w:pPr>
        <w:tabs>
          <w:tab w:val="num" w:pos="6120"/>
        </w:tabs>
        <w:ind w:left="6120" w:hanging="360"/>
      </w:pPr>
      <w:rPr>
        <w:rFonts w:cs="Times New Roman"/>
      </w:rPr>
    </w:lvl>
    <w:lvl w:ilvl="8" w:tentative="1">
      <w:start w:val="1"/>
      <w:numFmt w:val="lowerRoman"/>
      <w:lvlText w:val="%9."/>
      <w:lvlJc w:val="right"/>
      <w:pPr>
        <w:tabs>
          <w:tab w:val="num" w:pos="6840"/>
        </w:tabs>
        <w:ind w:left="6840" w:hanging="180"/>
      </w:pPr>
      <w:rPr>
        <w:rFonts w:cs="Times New Roman"/>
      </w:rPr>
    </w:lvl>
  </w:abstractNum>
  <w:abstractNum w:abstractNumId="34">
    <w:nsid w:val="77803214"/>
    <w:multiLevelType w:val="hybridMultilevel"/>
    <w:tmpl w:val="BDC6C9B4"/>
    <w:lvl w:ilvl="0" w:tplc="04270001">
      <w:start w:val="1"/>
      <w:numFmt w:val="bullet"/>
      <w:lvlText w:val=""/>
      <w:lvlJc w:val="left"/>
      <w:pPr>
        <w:ind w:left="928" w:hanging="360"/>
      </w:pPr>
      <w:rPr>
        <w:rFonts w:ascii="Symbol" w:hAnsi="Symbol" w:hint="default"/>
      </w:rPr>
    </w:lvl>
    <w:lvl w:ilvl="1" w:tplc="04270003" w:tentative="1">
      <w:start w:val="1"/>
      <w:numFmt w:val="bullet"/>
      <w:lvlText w:val="o"/>
      <w:lvlJc w:val="left"/>
      <w:pPr>
        <w:ind w:left="2291" w:hanging="360"/>
      </w:pPr>
      <w:rPr>
        <w:rFonts w:ascii="Courier New" w:hAnsi="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35">
    <w:nsid w:val="794E6AC1"/>
    <w:multiLevelType w:val="hybridMultilevel"/>
    <w:tmpl w:val="ADF879D8"/>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hint="default"/>
      </w:rPr>
    </w:lvl>
    <w:lvl w:ilvl="8" w:tplc="04270005" w:tentative="1">
      <w:start w:val="1"/>
      <w:numFmt w:val="bullet"/>
      <w:lvlText w:val=""/>
      <w:lvlJc w:val="left"/>
      <w:pPr>
        <w:ind w:left="7331" w:hanging="360"/>
      </w:pPr>
      <w:rPr>
        <w:rFonts w:ascii="Wingdings" w:hAnsi="Wingdings" w:hint="default"/>
      </w:rPr>
    </w:lvl>
  </w:abstractNum>
  <w:num w:numId="1">
    <w:abstractNumId w:val="10"/>
  </w:num>
  <w:num w:numId="2">
    <w:abstractNumId w:val="25"/>
  </w:num>
  <w:num w:numId="3">
    <w:abstractNumId w:val="31"/>
  </w:num>
  <w:num w:numId="4">
    <w:abstractNumId w:val="33"/>
  </w:num>
  <w:num w:numId="5">
    <w:abstractNumId w:val="11"/>
  </w:num>
  <w:num w:numId="6">
    <w:abstractNumId w:val="18"/>
  </w:num>
  <w:num w:numId="7">
    <w:abstractNumId w:val="8"/>
  </w:num>
  <w:num w:numId="8">
    <w:abstractNumId w:val="16"/>
  </w:num>
  <w:num w:numId="9">
    <w:abstractNumId w:val="23"/>
  </w:num>
  <w:num w:numId="10">
    <w:abstractNumId w:val="32"/>
  </w:num>
  <w:num w:numId="11">
    <w:abstractNumId w:val="21"/>
  </w:num>
  <w:num w:numId="12">
    <w:abstractNumId w:val="6"/>
  </w:num>
  <w:num w:numId="13">
    <w:abstractNumId w:val="28"/>
  </w:num>
  <w:num w:numId="14">
    <w:abstractNumId w:val="0"/>
  </w:num>
  <w:num w:numId="15">
    <w:abstractNumId w:val="14"/>
  </w:num>
  <w:num w:numId="16">
    <w:abstractNumId w:val="7"/>
  </w:num>
  <w:num w:numId="17">
    <w:abstractNumId w:val="4"/>
  </w:num>
  <w:num w:numId="18">
    <w:abstractNumId w:val="17"/>
  </w:num>
  <w:num w:numId="19">
    <w:abstractNumId w:val="34"/>
  </w:num>
  <w:num w:numId="20">
    <w:abstractNumId w:val="3"/>
  </w:num>
  <w:num w:numId="21">
    <w:abstractNumId w:val="29"/>
  </w:num>
  <w:num w:numId="22">
    <w:abstractNumId w:val="35"/>
  </w:num>
  <w:num w:numId="23">
    <w:abstractNumId w:val="26"/>
  </w:num>
  <w:num w:numId="24">
    <w:abstractNumId w:val="27"/>
  </w:num>
  <w:num w:numId="25">
    <w:abstractNumId w:val="20"/>
  </w:num>
  <w:num w:numId="26">
    <w:abstractNumId w:val="15"/>
  </w:num>
  <w:num w:numId="27">
    <w:abstractNumId w:val="30"/>
  </w:num>
  <w:num w:numId="28">
    <w:abstractNumId w:val="19"/>
  </w:num>
  <w:num w:numId="29">
    <w:abstractNumId w:val="9"/>
  </w:num>
  <w:num w:numId="30">
    <w:abstractNumId w:val="2"/>
  </w:num>
  <w:num w:numId="31">
    <w:abstractNumId w:val="2"/>
  </w:num>
  <w:num w:numId="32">
    <w:abstractNumId w:val="2"/>
  </w:num>
  <w:num w:numId="33">
    <w:abstractNumId w:val="2"/>
  </w:num>
  <w:num w:numId="34">
    <w:abstractNumId w:val="2"/>
  </w:num>
  <w:num w:numId="35">
    <w:abstractNumId w:val="13"/>
  </w:num>
  <w:num w:numId="36">
    <w:abstractNumId w:val="19"/>
  </w:num>
  <w:num w:numId="37">
    <w:abstractNumId w:val="1"/>
  </w:num>
  <w:num w:numId="38">
    <w:abstractNumId w:val="22"/>
  </w:num>
  <w:num w:numId="39">
    <w:abstractNumId w:val="19"/>
  </w:num>
  <w:num w:numId="40">
    <w:abstractNumId w:val="2"/>
  </w:num>
  <w:num w:numId="41">
    <w:abstractNumId w:val="2"/>
  </w:num>
  <w:num w:numId="42">
    <w:abstractNumId w:val="5"/>
  </w:num>
  <w:num w:numId="43">
    <w:abstractNumId w:val="12"/>
  </w:num>
  <w:num w:numId="44">
    <w:abstractNumId w:val="2"/>
  </w:num>
  <w:num w:numId="45">
    <w:abstractNumId w:val="2"/>
  </w:num>
  <w:num w:numId="46">
    <w:abstractNumId w:val="2"/>
  </w:num>
  <w:num w:numId="47">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proofState w:spelling="clean" w:grammar="clean"/>
  <w:defaultTabStop w:val="720"/>
  <w:hyphenationZone w:val="396"/>
  <w:noPunctuationKerning/>
  <w:characterSpacingControl w:val="doNotCompress"/>
  <w:hdrShapeDefaults>
    <o:shapedefaults v:ext="edit" spidmax="11266"/>
  </w:hdrShapeDefaults>
  <w:footnotePr>
    <w:footnote w:id="-1"/>
    <w:footnote w:id="0"/>
  </w:footnotePr>
  <w:endnotePr>
    <w:endnote w:id="-1"/>
    <w:endnote w:id="0"/>
  </w:endnotePr>
  <w:compat/>
  <w:rsids>
    <w:rsidRoot w:val="00192A8B"/>
    <w:rsid w:val="0000069B"/>
    <w:rsid w:val="000056A7"/>
    <w:rsid w:val="00007C2B"/>
    <w:rsid w:val="000108F8"/>
    <w:rsid w:val="00011DEB"/>
    <w:rsid w:val="00014C2D"/>
    <w:rsid w:val="000154FD"/>
    <w:rsid w:val="0002045D"/>
    <w:rsid w:val="000248DF"/>
    <w:rsid w:val="00024B7E"/>
    <w:rsid w:val="00027057"/>
    <w:rsid w:val="000279EC"/>
    <w:rsid w:val="00033185"/>
    <w:rsid w:val="00040B34"/>
    <w:rsid w:val="00041F7F"/>
    <w:rsid w:val="00044EF4"/>
    <w:rsid w:val="0005042E"/>
    <w:rsid w:val="00053BDF"/>
    <w:rsid w:val="00057C3B"/>
    <w:rsid w:val="000609EE"/>
    <w:rsid w:val="000623B4"/>
    <w:rsid w:val="00063511"/>
    <w:rsid w:val="000644F6"/>
    <w:rsid w:val="000659D2"/>
    <w:rsid w:val="0006646C"/>
    <w:rsid w:val="00070D04"/>
    <w:rsid w:val="0007453F"/>
    <w:rsid w:val="0007712B"/>
    <w:rsid w:val="000808CA"/>
    <w:rsid w:val="00082FC7"/>
    <w:rsid w:val="00091825"/>
    <w:rsid w:val="00097E22"/>
    <w:rsid w:val="000A1D62"/>
    <w:rsid w:val="000A30C8"/>
    <w:rsid w:val="000A3BF1"/>
    <w:rsid w:val="000A43D1"/>
    <w:rsid w:val="000B1592"/>
    <w:rsid w:val="000B5809"/>
    <w:rsid w:val="000B718D"/>
    <w:rsid w:val="000C1A90"/>
    <w:rsid w:val="000C5381"/>
    <w:rsid w:val="000C6C6C"/>
    <w:rsid w:val="000D216B"/>
    <w:rsid w:val="000D2F06"/>
    <w:rsid w:val="000D34A2"/>
    <w:rsid w:val="000D50E8"/>
    <w:rsid w:val="000D60C1"/>
    <w:rsid w:val="000D6BA2"/>
    <w:rsid w:val="000D6BEC"/>
    <w:rsid w:val="000E02F2"/>
    <w:rsid w:val="000E09EF"/>
    <w:rsid w:val="000E31BA"/>
    <w:rsid w:val="000E65BF"/>
    <w:rsid w:val="000F0C37"/>
    <w:rsid w:val="00102AC0"/>
    <w:rsid w:val="001030C6"/>
    <w:rsid w:val="00104072"/>
    <w:rsid w:val="001174A9"/>
    <w:rsid w:val="00122C3D"/>
    <w:rsid w:val="00123379"/>
    <w:rsid w:val="00123FFF"/>
    <w:rsid w:val="00126597"/>
    <w:rsid w:val="00126C35"/>
    <w:rsid w:val="00134D93"/>
    <w:rsid w:val="00134F39"/>
    <w:rsid w:val="001353A3"/>
    <w:rsid w:val="00136723"/>
    <w:rsid w:val="00136789"/>
    <w:rsid w:val="00141855"/>
    <w:rsid w:val="00142906"/>
    <w:rsid w:val="00142F58"/>
    <w:rsid w:val="00146C7D"/>
    <w:rsid w:val="001474FB"/>
    <w:rsid w:val="0015136D"/>
    <w:rsid w:val="0015154F"/>
    <w:rsid w:val="001519E1"/>
    <w:rsid w:val="00154599"/>
    <w:rsid w:val="00160386"/>
    <w:rsid w:val="00166700"/>
    <w:rsid w:val="00170E29"/>
    <w:rsid w:val="001733BA"/>
    <w:rsid w:val="00173B95"/>
    <w:rsid w:val="00174CCB"/>
    <w:rsid w:val="00177032"/>
    <w:rsid w:val="00180567"/>
    <w:rsid w:val="00181BEA"/>
    <w:rsid w:val="00182A47"/>
    <w:rsid w:val="001842CF"/>
    <w:rsid w:val="00184F4B"/>
    <w:rsid w:val="00185F86"/>
    <w:rsid w:val="00187363"/>
    <w:rsid w:val="00190A49"/>
    <w:rsid w:val="00192A8B"/>
    <w:rsid w:val="00193A48"/>
    <w:rsid w:val="00194AC5"/>
    <w:rsid w:val="001967A9"/>
    <w:rsid w:val="001A0234"/>
    <w:rsid w:val="001A0579"/>
    <w:rsid w:val="001A08CA"/>
    <w:rsid w:val="001A1DF5"/>
    <w:rsid w:val="001A638A"/>
    <w:rsid w:val="001A63B8"/>
    <w:rsid w:val="001A68C8"/>
    <w:rsid w:val="001A6E07"/>
    <w:rsid w:val="001A7DE9"/>
    <w:rsid w:val="001A7E05"/>
    <w:rsid w:val="001B0563"/>
    <w:rsid w:val="001B1772"/>
    <w:rsid w:val="001B179E"/>
    <w:rsid w:val="001B22AF"/>
    <w:rsid w:val="001B22B9"/>
    <w:rsid w:val="001B4403"/>
    <w:rsid w:val="001B51AF"/>
    <w:rsid w:val="001B6B73"/>
    <w:rsid w:val="001C110F"/>
    <w:rsid w:val="001C1DE0"/>
    <w:rsid w:val="001C2970"/>
    <w:rsid w:val="001C2BEF"/>
    <w:rsid w:val="001D1C6F"/>
    <w:rsid w:val="001D35DE"/>
    <w:rsid w:val="001D50A5"/>
    <w:rsid w:val="001D6518"/>
    <w:rsid w:val="001E0AD1"/>
    <w:rsid w:val="001E121A"/>
    <w:rsid w:val="001E4CAB"/>
    <w:rsid w:val="001F06B6"/>
    <w:rsid w:val="001F07F0"/>
    <w:rsid w:val="001F42DC"/>
    <w:rsid w:val="001F4C32"/>
    <w:rsid w:val="001F5771"/>
    <w:rsid w:val="001F5E39"/>
    <w:rsid w:val="001F5EE3"/>
    <w:rsid w:val="001F71D1"/>
    <w:rsid w:val="00202994"/>
    <w:rsid w:val="00205DD6"/>
    <w:rsid w:val="00206AB7"/>
    <w:rsid w:val="00206C9F"/>
    <w:rsid w:val="00206E00"/>
    <w:rsid w:val="00207416"/>
    <w:rsid w:val="0021515F"/>
    <w:rsid w:val="00215A7A"/>
    <w:rsid w:val="00217458"/>
    <w:rsid w:val="002256FB"/>
    <w:rsid w:val="00225DBA"/>
    <w:rsid w:val="0022649E"/>
    <w:rsid w:val="00226840"/>
    <w:rsid w:val="00236255"/>
    <w:rsid w:val="002370C5"/>
    <w:rsid w:val="00241611"/>
    <w:rsid w:val="00242910"/>
    <w:rsid w:val="002440B9"/>
    <w:rsid w:val="00244906"/>
    <w:rsid w:val="00250ACC"/>
    <w:rsid w:val="00251228"/>
    <w:rsid w:val="00255158"/>
    <w:rsid w:val="00256D89"/>
    <w:rsid w:val="00256E8C"/>
    <w:rsid w:val="002603E4"/>
    <w:rsid w:val="002702CF"/>
    <w:rsid w:val="00271582"/>
    <w:rsid w:val="002741B3"/>
    <w:rsid w:val="00281DAF"/>
    <w:rsid w:val="00290AF6"/>
    <w:rsid w:val="002917ED"/>
    <w:rsid w:val="00292DB1"/>
    <w:rsid w:val="00293170"/>
    <w:rsid w:val="002A0558"/>
    <w:rsid w:val="002A1867"/>
    <w:rsid w:val="002A1ABA"/>
    <w:rsid w:val="002A4FC9"/>
    <w:rsid w:val="002A6229"/>
    <w:rsid w:val="002A6B6D"/>
    <w:rsid w:val="002B0415"/>
    <w:rsid w:val="002B04A4"/>
    <w:rsid w:val="002B07E5"/>
    <w:rsid w:val="002B152B"/>
    <w:rsid w:val="002B2541"/>
    <w:rsid w:val="002B3160"/>
    <w:rsid w:val="002B5655"/>
    <w:rsid w:val="002C1ADF"/>
    <w:rsid w:val="002C2251"/>
    <w:rsid w:val="002C36FF"/>
    <w:rsid w:val="002C376F"/>
    <w:rsid w:val="002C547E"/>
    <w:rsid w:val="002C79DE"/>
    <w:rsid w:val="002D33DE"/>
    <w:rsid w:val="002D48D4"/>
    <w:rsid w:val="002D4A3E"/>
    <w:rsid w:val="002D6258"/>
    <w:rsid w:val="002E09F7"/>
    <w:rsid w:val="002E1956"/>
    <w:rsid w:val="002E2BC6"/>
    <w:rsid w:val="002E3CC6"/>
    <w:rsid w:val="002F38CB"/>
    <w:rsid w:val="002F7CAD"/>
    <w:rsid w:val="0030198E"/>
    <w:rsid w:val="00304233"/>
    <w:rsid w:val="003068C7"/>
    <w:rsid w:val="003078CE"/>
    <w:rsid w:val="00307C3A"/>
    <w:rsid w:val="00310C15"/>
    <w:rsid w:val="003124B3"/>
    <w:rsid w:val="00316BE5"/>
    <w:rsid w:val="00320AA8"/>
    <w:rsid w:val="00323726"/>
    <w:rsid w:val="0032678F"/>
    <w:rsid w:val="00327800"/>
    <w:rsid w:val="0032786B"/>
    <w:rsid w:val="00330111"/>
    <w:rsid w:val="00330261"/>
    <w:rsid w:val="003316F5"/>
    <w:rsid w:val="00332C1C"/>
    <w:rsid w:val="0033734D"/>
    <w:rsid w:val="003445B7"/>
    <w:rsid w:val="0034543E"/>
    <w:rsid w:val="00346E1A"/>
    <w:rsid w:val="00347604"/>
    <w:rsid w:val="0035043A"/>
    <w:rsid w:val="00352A39"/>
    <w:rsid w:val="003544DE"/>
    <w:rsid w:val="0035476D"/>
    <w:rsid w:val="00354F5B"/>
    <w:rsid w:val="00355484"/>
    <w:rsid w:val="003555EC"/>
    <w:rsid w:val="00356E7F"/>
    <w:rsid w:val="00357C64"/>
    <w:rsid w:val="0036194E"/>
    <w:rsid w:val="00364533"/>
    <w:rsid w:val="00364AE4"/>
    <w:rsid w:val="00367639"/>
    <w:rsid w:val="0037090F"/>
    <w:rsid w:val="00370A94"/>
    <w:rsid w:val="00372758"/>
    <w:rsid w:val="00373BC0"/>
    <w:rsid w:val="00374A74"/>
    <w:rsid w:val="00375EB4"/>
    <w:rsid w:val="00381AA2"/>
    <w:rsid w:val="003823AC"/>
    <w:rsid w:val="00382CD7"/>
    <w:rsid w:val="003854CC"/>
    <w:rsid w:val="003859DA"/>
    <w:rsid w:val="00391EEF"/>
    <w:rsid w:val="00391F78"/>
    <w:rsid w:val="0039293D"/>
    <w:rsid w:val="003932EF"/>
    <w:rsid w:val="003935C4"/>
    <w:rsid w:val="003A150D"/>
    <w:rsid w:val="003A18E6"/>
    <w:rsid w:val="003A3DD8"/>
    <w:rsid w:val="003A7807"/>
    <w:rsid w:val="003B3BF7"/>
    <w:rsid w:val="003B45AE"/>
    <w:rsid w:val="003B7629"/>
    <w:rsid w:val="003C23F5"/>
    <w:rsid w:val="003C2612"/>
    <w:rsid w:val="003C285F"/>
    <w:rsid w:val="003C3442"/>
    <w:rsid w:val="003D06D5"/>
    <w:rsid w:val="003D1588"/>
    <w:rsid w:val="003D65DB"/>
    <w:rsid w:val="003E0FCE"/>
    <w:rsid w:val="003E40C0"/>
    <w:rsid w:val="003E541A"/>
    <w:rsid w:val="003E57F4"/>
    <w:rsid w:val="003E5AC7"/>
    <w:rsid w:val="003E66B6"/>
    <w:rsid w:val="003E6E84"/>
    <w:rsid w:val="003F056D"/>
    <w:rsid w:val="003F0606"/>
    <w:rsid w:val="003F0E94"/>
    <w:rsid w:val="003F25CB"/>
    <w:rsid w:val="003F47B5"/>
    <w:rsid w:val="003F639D"/>
    <w:rsid w:val="003F7719"/>
    <w:rsid w:val="00400F33"/>
    <w:rsid w:val="004016C6"/>
    <w:rsid w:val="004020AE"/>
    <w:rsid w:val="00406209"/>
    <w:rsid w:val="004119AB"/>
    <w:rsid w:val="00411D92"/>
    <w:rsid w:val="00412077"/>
    <w:rsid w:val="00421BBA"/>
    <w:rsid w:val="00422258"/>
    <w:rsid w:val="00423B9A"/>
    <w:rsid w:val="00424F0B"/>
    <w:rsid w:val="00426987"/>
    <w:rsid w:val="00427287"/>
    <w:rsid w:val="004274CA"/>
    <w:rsid w:val="004275BB"/>
    <w:rsid w:val="00427C36"/>
    <w:rsid w:val="00432477"/>
    <w:rsid w:val="004401E0"/>
    <w:rsid w:val="00440C2C"/>
    <w:rsid w:val="00441026"/>
    <w:rsid w:val="00441255"/>
    <w:rsid w:val="004424DA"/>
    <w:rsid w:val="00450085"/>
    <w:rsid w:val="00451D49"/>
    <w:rsid w:val="0045347A"/>
    <w:rsid w:val="00453580"/>
    <w:rsid w:val="00453BF7"/>
    <w:rsid w:val="00454162"/>
    <w:rsid w:val="00454876"/>
    <w:rsid w:val="00456C62"/>
    <w:rsid w:val="00456E86"/>
    <w:rsid w:val="0046095D"/>
    <w:rsid w:val="00461EF2"/>
    <w:rsid w:val="00462A79"/>
    <w:rsid w:val="00463E48"/>
    <w:rsid w:val="00471656"/>
    <w:rsid w:val="00471BCC"/>
    <w:rsid w:val="0047663B"/>
    <w:rsid w:val="00483C1A"/>
    <w:rsid w:val="004845E6"/>
    <w:rsid w:val="004848AE"/>
    <w:rsid w:val="004849F6"/>
    <w:rsid w:val="00485D8D"/>
    <w:rsid w:val="0049152A"/>
    <w:rsid w:val="00496405"/>
    <w:rsid w:val="004966D6"/>
    <w:rsid w:val="00497278"/>
    <w:rsid w:val="004977EB"/>
    <w:rsid w:val="004979EE"/>
    <w:rsid w:val="004A1CD5"/>
    <w:rsid w:val="004A1F64"/>
    <w:rsid w:val="004A7067"/>
    <w:rsid w:val="004B016F"/>
    <w:rsid w:val="004B1E20"/>
    <w:rsid w:val="004B2679"/>
    <w:rsid w:val="004B27B0"/>
    <w:rsid w:val="004B4DED"/>
    <w:rsid w:val="004B7F58"/>
    <w:rsid w:val="004C0ABF"/>
    <w:rsid w:val="004C4903"/>
    <w:rsid w:val="004C4FB1"/>
    <w:rsid w:val="004C53AE"/>
    <w:rsid w:val="004C653F"/>
    <w:rsid w:val="004D0403"/>
    <w:rsid w:val="004E601C"/>
    <w:rsid w:val="004E64A6"/>
    <w:rsid w:val="004F053A"/>
    <w:rsid w:val="004F09F3"/>
    <w:rsid w:val="004F397D"/>
    <w:rsid w:val="004F4B97"/>
    <w:rsid w:val="004F6ABB"/>
    <w:rsid w:val="004F76E3"/>
    <w:rsid w:val="00501069"/>
    <w:rsid w:val="00503396"/>
    <w:rsid w:val="00505C51"/>
    <w:rsid w:val="00507D32"/>
    <w:rsid w:val="005115F7"/>
    <w:rsid w:val="00511CFB"/>
    <w:rsid w:val="005155BE"/>
    <w:rsid w:val="0051711A"/>
    <w:rsid w:val="0052096B"/>
    <w:rsid w:val="00520D67"/>
    <w:rsid w:val="00522349"/>
    <w:rsid w:val="00522C29"/>
    <w:rsid w:val="00523BB9"/>
    <w:rsid w:val="0052490C"/>
    <w:rsid w:val="0052493E"/>
    <w:rsid w:val="00527336"/>
    <w:rsid w:val="00527B18"/>
    <w:rsid w:val="0053088C"/>
    <w:rsid w:val="005339D7"/>
    <w:rsid w:val="00534443"/>
    <w:rsid w:val="0053493C"/>
    <w:rsid w:val="00535570"/>
    <w:rsid w:val="00537078"/>
    <w:rsid w:val="005372F2"/>
    <w:rsid w:val="00541651"/>
    <w:rsid w:val="00541ED0"/>
    <w:rsid w:val="00542443"/>
    <w:rsid w:val="00543A17"/>
    <w:rsid w:val="00544A97"/>
    <w:rsid w:val="00546D32"/>
    <w:rsid w:val="00547EB3"/>
    <w:rsid w:val="005515D9"/>
    <w:rsid w:val="00561A64"/>
    <w:rsid w:val="00562EBF"/>
    <w:rsid w:val="00565FE2"/>
    <w:rsid w:val="00570F68"/>
    <w:rsid w:val="00581C63"/>
    <w:rsid w:val="005821E6"/>
    <w:rsid w:val="00582392"/>
    <w:rsid w:val="00582D07"/>
    <w:rsid w:val="00583EB0"/>
    <w:rsid w:val="00590574"/>
    <w:rsid w:val="005908FA"/>
    <w:rsid w:val="00593922"/>
    <w:rsid w:val="00594163"/>
    <w:rsid w:val="00594F90"/>
    <w:rsid w:val="00595F19"/>
    <w:rsid w:val="005A43BE"/>
    <w:rsid w:val="005A4534"/>
    <w:rsid w:val="005A4FAD"/>
    <w:rsid w:val="005A555E"/>
    <w:rsid w:val="005A6A2A"/>
    <w:rsid w:val="005B6518"/>
    <w:rsid w:val="005C0860"/>
    <w:rsid w:val="005C1353"/>
    <w:rsid w:val="005C22FE"/>
    <w:rsid w:val="005C2545"/>
    <w:rsid w:val="005C49A5"/>
    <w:rsid w:val="005C6666"/>
    <w:rsid w:val="005D00B8"/>
    <w:rsid w:val="005D093E"/>
    <w:rsid w:val="005D1192"/>
    <w:rsid w:val="005D2ECF"/>
    <w:rsid w:val="005D5182"/>
    <w:rsid w:val="005F5A3A"/>
    <w:rsid w:val="005F66AA"/>
    <w:rsid w:val="005F6EAE"/>
    <w:rsid w:val="0060246C"/>
    <w:rsid w:val="00603DDC"/>
    <w:rsid w:val="00605603"/>
    <w:rsid w:val="00605C99"/>
    <w:rsid w:val="00605CD0"/>
    <w:rsid w:val="00605D9C"/>
    <w:rsid w:val="00606638"/>
    <w:rsid w:val="0060712A"/>
    <w:rsid w:val="00607275"/>
    <w:rsid w:val="006079F3"/>
    <w:rsid w:val="0061041A"/>
    <w:rsid w:val="00612AB6"/>
    <w:rsid w:val="006147E0"/>
    <w:rsid w:val="00616C0B"/>
    <w:rsid w:val="006235F9"/>
    <w:rsid w:val="00625CAC"/>
    <w:rsid w:val="00633106"/>
    <w:rsid w:val="00633735"/>
    <w:rsid w:val="00633D6E"/>
    <w:rsid w:val="00635935"/>
    <w:rsid w:val="00635C2C"/>
    <w:rsid w:val="0063619C"/>
    <w:rsid w:val="00641763"/>
    <w:rsid w:val="006418EC"/>
    <w:rsid w:val="00641D9F"/>
    <w:rsid w:val="0064212D"/>
    <w:rsid w:val="00642555"/>
    <w:rsid w:val="00643E1F"/>
    <w:rsid w:val="006445AD"/>
    <w:rsid w:val="00646CBF"/>
    <w:rsid w:val="00647190"/>
    <w:rsid w:val="006478D8"/>
    <w:rsid w:val="00651B37"/>
    <w:rsid w:val="00652A03"/>
    <w:rsid w:val="00655A6C"/>
    <w:rsid w:val="006560D3"/>
    <w:rsid w:val="00656B55"/>
    <w:rsid w:val="00657A51"/>
    <w:rsid w:val="006611DE"/>
    <w:rsid w:val="00663542"/>
    <w:rsid w:val="0066402B"/>
    <w:rsid w:val="00664987"/>
    <w:rsid w:val="00665BBB"/>
    <w:rsid w:val="00665EE9"/>
    <w:rsid w:val="006660F7"/>
    <w:rsid w:val="00670957"/>
    <w:rsid w:val="006712AF"/>
    <w:rsid w:val="00671A2E"/>
    <w:rsid w:val="0067416A"/>
    <w:rsid w:val="006742C8"/>
    <w:rsid w:val="006763C8"/>
    <w:rsid w:val="006805B7"/>
    <w:rsid w:val="00680FCD"/>
    <w:rsid w:val="00684B07"/>
    <w:rsid w:val="0068501C"/>
    <w:rsid w:val="00686405"/>
    <w:rsid w:val="00693A0E"/>
    <w:rsid w:val="006959A0"/>
    <w:rsid w:val="006A0699"/>
    <w:rsid w:val="006A2C11"/>
    <w:rsid w:val="006A49A3"/>
    <w:rsid w:val="006A61E1"/>
    <w:rsid w:val="006B2ECE"/>
    <w:rsid w:val="006B2F56"/>
    <w:rsid w:val="006B32C7"/>
    <w:rsid w:val="006B53F2"/>
    <w:rsid w:val="006B616C"/>
    <w:rsid w:val="006B6520"/>
    <w:rsid w:val="006C05B6"/>
    <w:rsid w:val="006C083A"/>
    <w:rsid w:val="006C2D73"/>
    <w:rsid w:val="006C324F"/>
    <w:rsid w:val="006C4CFC"/>
    <w:rsid w:val="006C4E0B"/>
    <w:rsid w:val="006C4FB1"/>
    <w:rsid w:val="006C7BED"/>
    <w:rsid w:val="006D450F"/>
    <w:rsid w:val="006E028C"/>
    <w:rsid w:val="006E2388"/>
    <w:rsid w:val="006E45F0"/>
    <w:rsid w:val="006E494F"/>
    <w:rsid w:val="006E4EDB"/>
    <w:rsid w:val="006E66A1"/>
    <w:rsid w:val="006F1572"/>
    <w:rsid w:val="006F1A49"/>
    <w:rsid w:val="006F6126"/>
    <w:rsid w:val="006F7ABD"/>
    <w:rsid w:val="00706549"/>
    <w:rsid w:val="007070C6"/>
    <w:rsid w:val="00710AC2"/>
    <w:rsid w:val="007110EE"/>
    <w:rsid w:val="00712B9D"/>
    <w:rsid w:val="00713945"/>
    <w:rsid w:val="00715419"/>
    <w:rsid w:val="00721105"/>
    <w:rsid w:val="00721807"/>
    <w:rsid w:val="007225B5"/>
    <w:rsid w:val="007274A2"/>
    <w:rsid w:val="00727F90"/>
    <w:rsid w:val="007301C0"/>
    <w:rsid w:val="00730222"/>
    <w:rsid w:val="0073396B"/>
    <w:rsid w:val="00736186"/>
    <w:rsid w:val="00736955"/>
    <w:rsid w:val="00742DDA"/>
    <w:rsid w:val="00743576"/>
    <w:rsid w:val="00743EF6"/>
    <w:rsid w:val="00744C45"/>
    <w:rsid w:val="00745A72"/>
    <w:rsid w:val="00746ED5"/>
    <w:rsid w:val="0075043F"/>
    <w:rsid w:val="0075198D"/>
    <w:rsid w:val="00752B53"/>
    <w:rsid w:val="00756151"/>
    <w:rsid w:val="00760CEF"/>
    <w:rsid w:val="0076736E"/>
    <w:rsid w:val="00771CE7"/>
    <w:rsid w:val="00773B6C"/>
    <w:rsid w:val="00773EB7"/>
    <w:rsid w:val="00777653"/>
    <w:rsid w:val="00777777"/>
    <w:rsid w:val="0078302F"/>
    <w:rsid w:val="00784F00"/>
    <w:rsid w:val="00785467"/>
    <w:rsid w:val="0078591C"/>
    <w:rsid w:val="007860DE"/>
    <w:rsid w:val="0078731D"/>
    <w:rsid w:val="007876B1"/>
    <w:rsid w:val="00792EF6"/>
    <w:rsid w:val="00795263"/>
    <w:rsid w:val="007957FA"/>
    <w:rsid w:val="00795E0F"/>
    <w:rsid w:val="007A0705"/>
    <w:rsid w:val="007A0828"/>
    <w:rsid w:val="007A0FC9"/>
    <w:rsid w:val="007A27EB"/>
    <w:rsid w:val="007A2911"/>
    <w:rsid w:val="007A305E"/>
    <w:rsid w:val="007A4220"/>
    <w:rsid w:val="007A481B"/>
    <w:rsid w:val="007A6515"/>
    <w:rsid w:val="007B0B34"/>
    <w:rsid w:val="007B1C88"/>
    <w:rsid w:val="007B1EDF"/>
    <w:rsid w:val="007B3C15"/>
    <w:rsid w:val="007B3EB4"/>
    <w:rsid w:val="007B6398"/>
    <w:rsid w:val="007B650D"/>
    <w:rsid w:val="007C38EE"/>
    <w:rsid w:val="007C3CCC"/>
    <w:rsid w:val="007C3E86"/>
    <w:rsid w:val="007C51B0"/>
    <w:rsid w:val="007C70B1"/>
    <w:rsid w:val="007D2BC0"/>
    <w:rsid w:val="007D42B6"/>
    <w:rsid w:val="007D4F6D"/>
    <w:rsid w:val="007E17BA"/>
    <w:rsid w:val="007E5109"/>
    <w:rsid w:val="007E5398"/>
    <w:rsid w:val="007F1907"/>
    <w:rsid w:val="007F26FB"/>
    <w:rsid w:val="007F3DCE"/>
    <w:rsid w:val="007F470B"/>
    <w:rsid w:val="007F7A77"/>
    <w:rsid w:val="00800FE4"/>
    <w:rsid w:val="008019EB"/>
    <w:rsid w:val="0080489D"/>
    <w:rsid w:val="0081080B"/>
    <w:rsid w:val="0081140F"/>
    <w:rsid w:val="00811698"/>
    <w:rsid w:val="00811F79"/>
    <w:rsid w:val="00814BA8"/>
    <w:rsid w:val="00815407"/>
    <w:rsid w:val="0082126E"/>
    <w:rsid w:val="008312DC"/>
    <w:rsid w:val="00831E87"/>
    <w:rsid w:val="00832253"/>
    <w:rsid w:val="008336F4"/>
    <w:rsid w:val="00834381"/>
    <w:rsid w:val="00836A58"/>
    <w:rsid w:val="008376A5"/>
    <w:rsid w:val="008417B4"/>
    <w:rsid w:val="00841973"/>
    <w:rsid w:val="00843DDD"/>
    <w:rsid w:val="00844E7A"/>
    <w:rsid w:val="0084592F"/>
    <w:rsid w:val="0084597D"/>
    <w:rsid w:val="0084632D"/>
    <w:rsid w:val="008463E1"/>
    <w:rsid w:val="0085289C"/>
    <w:rsid w:val="008609B6"/>
    <w:rsid w:val="008627AE"/>
    <w:rsid w:val="0086359D"/>
    <w:rsid w:val="00863657"/>
    <w:rsid w:val="00863B06"/>
    <w:rsid w:val="00863D68"/>
    <w:rsid w:val="00870D5A"/>
    <w:rsid w:val="00871886"/>
    <w:rsid w:val="0087457F"/>
    <w:rsid w:val="00875143"/>
    <w:rsid w:val="00876C12"/>
    <w:rsid w:val="00880549"/>
    <w:rsid w:val="00883ACD"/>
    <w:rsid w:val="00884E6F"/>
    <w:rsid w:val="008850F6"/>
    <w:rsid w:val="0088574E"/>
    <w:rsid w:val="0088604E"/>
    <w:rsid w:val="008869DF"/>
    <w:rsid w:val="00886A04"/>
    <w:rsid w:val="0088777B"/>
    <w:rsid w:val="00892CFA"/>
    <w:rsid w:val="00893BBB"/>
    <w:rsid w:val="00894551"/>
    <w:rsid w:val="00896CFD"/>
    <w:rsid w:val="008973C0"/>
    <w:rsid w:val="0089788C"/>
    <w:rsid w:val="008A2919"/>
    <w:rsid w:val="008A4091"/>
    <w:rsid w:val="008A4CBD"/>
    <w:rsid w:val="008A5E6D"/>
    <w:rsid w:val="008A5F29"/>
    <w:rsid w:val="008B1966"/>
    <w:rsid w:val="008B4202"/>
    <w:rsid w:val="008B6BE0"/>
    <w:rsid w:val="008B7149"/>
    <w:rsid w:val="008C2E16"/>
    <w:rsid w:val="008C3201"/>
    <w:rsid w:val="008C3FCB"/>
    <w:rsid w:val="008C5905"/>
    <w:rsid w:val="008C6ACB"/>
    <w:rsid w:val="008C780B"/>
    <w:rsid w:val="008D20E2"/>
    <w:rsid w:val="008E0A02"/>
    <w:rsid w:val="008E1F25"/>
    <w:rsid w:val="008E26D6"/>
    <w:rsid w:val="008E2D5F"/>
    <w:rsid w:val="008E33AE"/>
    <w:rsid w:val="008E458C"/>
    <w:rsid w:val="008E49D2"/>
    <w:rsid w:val="008E64A0"/>
    <w:rsid w:val="008E7EFD"/>
    <w:rsid w:val="008F03CC"/>
    <w:rsid w:val="008F141A"/>
    <w:rsid w:val="008F1F05"/>
    <w:rsid w:val="008F5280"/>
    <w:rsid w:val="009035AD"/>
    <w:rsid w:val="00903C85"/>
    <w:rsid w:val="00904342"/>
    <w:rsid w:val="00904603"/>
    <w:rsid w:val="00905981"/>
    <w:rsid w:val="00911D9D"/>
    <w:rsid w:val="009136B5"/>
    <w:rsid w:val="00915E74"/>
    <w:rsid w:val="009176CC"/>
    <w:rsid w:val="00921F03"/>
    <w:rsid w:val="00922751"/>
    <w:rsid w:val="00922E2C"/>
    <w:rsid w:val="00923EA7"/>
    <w:rsid w:val="00925157"/>
    <w:rsid w:val="00926BED"/>
    <w:rsid w:val="0093183A"/>
    <w:rsid w:val="00932875"/>
    <w:rsid w:val="00934E83"/>
    <w:rsid w:val="00935471"/>
    <w:rsid w:val="00936FFC"/>
    <w:rsid w:val="00937EC3"/>
    <w:rsid w:val="009445CB"/>
    <w:rsid w:val="00944ED2"/>
    <w:rsid w:val="00945DE7"/>
    <w:rsid w:val="0094603B"/>
    <w:rsid w:val="00947B9B"/>
    <w:rsid w:val="00954ACC"/>
    <w:rsid w:val="00956C05"/>
    <w:rsid w:val="00960FD9"/>
    <w:rsid w:val="00962905"/>
    <w:rsid w:val="00962BCA"/>
    <w:rsid w:val="00970EDE"/>
    <w:rsid w:val="00971DB9"/>
    <w:rsid w:val="00976789"/>
    <w:rsid w:val="00976FE4"/>
    <w:rsid w:val="00977FF3"/>
    <w:rsid w:val="009815B4"/>
    <w:rsid w:val="00981BC4"/>
    <w:rsid w:val="009830F4"/>
    <w:rsid w:val="009846DD"/>
    <w:rsid w:val="00991568"/>
    <w:rsid w:val="009921AA"/>
    <w:rsid w:val="00994169"/>
    <w:rsid w:val="00994B2F"/>
    <w:rsid w:val="00996E04"/>
    <w:rsid w:val="00997129"/>
    <w:rsid w:val="009A0514"/>
    <w:rsid w:val="009A3186"/>
    <w:rsid w:val="009A6817"/>
    <w:rsid w:val="009B02F4"/>
    <w:rsid w:val="009B0B3A"/>
    <w:rsid w:val="009B1311"/>
    <w:rsid w:val="009B4587"/>
    <w:rsid w:val="009C10C8"/>
    <w:rsid w:val="009C1B6C"/>
    <w:rsid w:val="009C3171"/>
    <w:rsid w:val="009C3D61"/>
    <w:rsid w:val="009C541C"/>
    <w:rsid w:val="009C55ED"/>
    <w:rsid w:val="009C7431"/>
    <w:rsid w:val="009D1249"/>
    <w:rsid w:val="009D2369"/>
    <w:rsid w:val="009D434D"/>
    <w:rsid w:val="009D4750"/>
    <w:rsid w:val="009D4E5C"/>
    <w:rsid w:val="009E0FB2"/>
    <w:rsid w:val="009E215E"/>
    <w:rsid w:val="009E2A8A"/>
    <w:rsid w:val="009E4F6F"/>
    <w:rsid w:val="009F61D7"/>
    <w:rsid w:val="009F66FA"/>
    <w:rsid w:val="009F7C1F"/>
    <w:rsid w:val="00A00134"/>
    <w:rsid w:val="00A00713"/>
    <w:rsid w:val="00A015AE"/>
    <w:rsid w:val="00A01B87"/>
    <w:rsid w:val="00A02047"/>
    <w:rsid w:val="00A02C9D"/>
    <w:rsid w:val="00A06B9A"/>
    <w:rsid w:val="00A108A9"/>
    <w:rsid w:val="00A1337A"/>
    <w:rsid w:val="00A14E8E"/>
    <w:rsid w:val="00A1760F"/>
    <w:rsid w:val="00A17D7C"/>
    <w:rsid w:val="00A17FF2"/>
    <w:rsid w:val="00A2652F"/>
    <w:rsid w:val="00A27D8E"/>
    <w:rsid w:val="00A30353"/>
    <w:rsid w:val="00A31C19"/>
    <w:rsid w:val="00A33316"/>
    <w:rsid w:val="00A337B8"/>
    <w:rsid w:val="00A4212E"/>
    <w:rsid w:val="00A427B0"/>
    <w:rsid w:val="00A45456"/>
    <w:rsid w:val="00A46D0E"/>
    <w:rsid w:val="00A46F87"/>
    <w:rsid w:val="00A50258"/>
    <w:rsid w:val="00A508A9"/>
    <w:rsid w:val="00A55221"/>
    <w:rsid w:val="00A55469"/>
    <w:rsid w:val="00A60571"/>
    <w:rsid w:val="00A60EED"/>
    <w:rsid w:val="00A74809"/>
    <w:rsid w:val="00A74FB8"/>
    <w:rsid w:val="00A76650"/>
    <w:rsid w:val="00A806AC"/>
    <w:rsid w:val="00A84447"/>
    <w:rsid w:val="00A84557"/>
    <w:rsid w:val="00A90CC1"/>
    <w:rsid w:val="00A90D04"/>
    <w:rsid w:val="00AA3D3B"/>
    <w:rsid w:val="00AA61DC"/>
    <w:rsid w:val="00AA6315"/>
    <w:rsid w:val="00AA6E9D"/>
    <w:rsid w:val="00AA7A5E"/>
    <w:rsid w:val="00AB08DF"/>
    <w:rsid w:val="00AB0A9F"/>
    <w:rsid w:val="00AB0B4A"/>
    <w:rsid w:val="00AB0D30"/>
    <w:rsid w:val="00AB16EF"/>
    <w:rsid w:val="00AB391D"/>
    <w:rsid w:val="00AB4406"/>
    <w:rsid w:val="00AB5395"/>
    <w:rsid w:val="00AB584C"/>
    <w:rsid w:val="00AB79B7"/>
    <w:rsid w:val="00AC092E"/>
    <w:rsid w:val="00AC0CE9"/>
    <w:rsid w:val="00AC2EA2"/>
    <w:rsid w:val="00AC66BA"/>
    <w:rsid w:val="00AD11C5"/>
    <w:rsid w:val="00AD1878"/>
    <w:rsid w:val="00AD4969"/>
    <w:rsid w:val="00AD71B5"/>
    <w:rsid w:val="00AE019B"/>
    <w:rsid w:val="00AE1AC4"/>
    <w:rsid w:val="00AE2443"/>
    <w:rsid w:val="00AE2EAF"/>
    <w:rsid w:val="00AE37FF"/>
    <w:rsid w:val="00AF0FF5"/>
    <w:rsid w:val="00AF1484"/>
    <w:rsid w:val="00AF3718"/>
    <w:rsid w:val="00AF560F"/>
    <w:rsid w:val="00AF6E14"/>
    <w:rsid w:val="00B05064"/>
    <w:rsid w:val="00B051E3"/>
    <w:rsid w:val="00B0626D"/>
    <w:rsid w:val="00B07245"/>
    <w:rsid w:val="00B146B7"/>
    <w:rsid w:val="00B173BC"/>
    <w:rsid w:val="00B2065D"/>
    <w:rsid w:val="00B20DE8"/>
    <w:rsid w:val="00B224FF"/>
    <w:rsid w:val="00B2502C"/>
    <w:rsid w:val="00B2589A"/>
    <w:rsid w:val="00B31018"/>
    <w:rsid w:val="00B326DB"/>
    <w:rsid w:val="00B33E1F"/>
    <w:rsid w:val="00B3481A"/>
    <w:rsid w:val="00B3645F"/>
    <w:rsid w:val="00B40A51"/>
    <w:rsid w:val="00B40BDB"/>
    <w:rsid w:val="00B41C1D"/>
    <w:rsid w:val="00B41C39"/>
    <w:rsid w:val="00B42624"/>
    <w:rsid w:val="00B43D16"/>
    <w:rsid w:val="00B467F5"/>
    <w:rsid w:val="00B4683C"/>
    <w:rsid w:val="00B50515"/>
    <w:rsid w:val="00B516C7"/>
    <w:rsid w:val="00B51950"/>
    <w:rsid w:val="00B5714F"/>
    <w:rsid w:val="00B615C6"/>
    <w:rsid w:val="00B63901"/>
    <w:rsid w:val="00B6781A"/>
    <w:rsid w:val="00B7098C"/>
    <w:rsid w:val="00B70A69"/>
    <w:rsid w:val="00B71EBD"/>
    <w:rsid w:val="00B739FF"/>
    <w:rsid w:val="00B740C2"/>
    <w:rsid w:val="00B74F61"/>
    <w:rsid w:val="00B770C7"/>
    <w:rsid w:val="00B808CB"/>
    <w:rsid w:val="00B80B4A"/>
    <w:rsid w:val="00B80BBE"/>
    <w:rsid w:val="00B85301"/>
    <w:rsid w:val="00B93430"/>
    <w:rsid w:val="00B96C98"/>
    <w:rsid w:val="00BA0E5A"/>
    <w:rsid w:val="00BA420E"/>
    <w:rsid w:val="00BA4FD2"/>
    <w:rsid w:val="00BA5174"/>
    <w:rsid w:val="00BA530F"/>
    <w:rsid w:val="00BA6711"/>
    <w:rsid w:val="00BA72B9"/>
    <w:rsid w:val="00BB2466"/>
    <w:rsid w:val="00BB3F9A"/>
    <w:rsid w:val="00BB4613"/>
    <w:rsid w:val="00BB5390"/>
    <w:rsid w:val="00BC68C6"/>
    <w:rsid w:val="00BC7639"/>
    <w:rsid w:val="00BD0670"/>
    <w:rsid w:val="00BD292B"/>
    <w:rsid w:val="00BD574B"/>
    <w:rsid w:val="00BD57A7"/>
    <w:rsid w:val="00BE1168"/>
    <w:rsid w:val="00BE1554"/>
    <w:rsid w:val="00BE2143"/>
    <w:rsid w:val="00BE28BC"/>
    <w:rsid w:val="00BE29BA"/>
    <w:rsid w:val="00BE3258"/>
    <w:rsid w:val="00BE3A8D"/>
    <w:rsid w:val="00BE4AC5"/>
    <w:rsid w:val="00BE7A7F"/>
    <w:rsid w:val="00BF0060"/>
    <w:rsid w:val="00BF025A"/>
    <w:rsid w:val="00BF17BF"/>
    <w:rsid w:val="00BF1DDC"/>
    <w:rsid w:val="00BF265A"/>
    <w:rsid w:val="00BF27C8"/>
    <w:rsid w:val="00BF29C2"/>
    <w:rsid w:val="00BF455B"/>
    <w:rsid w:val="00C01E5B"/>
    <w:rsid w:val="00C03BB0"/>
    <w:rsid w:val="00C04D19"/>
    <w:rsid w:val="00C05578"/>
    <w:rsid w:val="00C07613"/>
    <w:rsid w:val="00C104B8"/>
    <w:rsid w:val="00C11DED"/>
    <w:rsid w:val="00C13288"/>
    <w:rsid w:val="00C17B09"/>
    <w:rsid w:val="00C21323"/>
    <w:rsid w:val="00C220F9"/>
    <w:rsid w:val="00C235A7"/>
    <w:rsid w:val="00C25699"/>
    <w:rsid w:val="00C27937"/>
    <w:rsid w:val="00C316BA"/>
    <w:rsid w:val="00C33B4B"/>
    <w:rsid w:val="00C35D24"/>
    <w:rsid w:val="00C367C2"/>
    <w:rsid w:val="00C36F83"/>
    <w:rsid w:val="00C4057A"/>
    <w:rsid w:val="00C44F05"/>
    <w:rsid w:val="00C45769"/>
    <w:rsid w:val="00C460D9"/>
    <w:rsid w:val="00C528F1"/>
    <w:rsid w:val="00C5485F"/>
    <w:rsid w:val="00C55226"/>
    <w:rsid w:val="00C55539"/>
    <w:rsid w:val="00C5553E"/>
    <w:rsid w:val="00C55548"/>
    <w:rsid w:val="00C556EB"/>
    <w:rsid w:val="00C57573"/>
    <w:rsid w:val="00C60EA3"/>
    <w:rsid w:val="00C61853"/>
    <w:rsid w:val="00C65643"/>
    <w:rsid w:val="00C669F2"/>
    <w:rsid w:val="00C72A6F"/>
    <w:rsid w:val="00C73886"/>
    <w:rsid w:val="00C73D56"/>
    <w:rsid w:val="00C8000A"/>
    <w:rsid w:val="00C82372"/>
    <w:rsid w:val="00C83873"/>
    <w:rsid w:val="00C84BF3"/>
    <w:rsid w:val="00C85C69"/>
    <w:rsid w:val="00C93E26"/>
    <w:rsid w:val="00C954CB"/>
    <w:rsid w:val="00C97225"/>
    <w:rsid w:val="00CA1DD2"/>
    <w:rsid w:val="00CA1E4D"/>
    <w:rsid w:val="00CA6248"/>
    <w:rsid w:val="00CB4424"/>
    <w:rsid w:val="00CC18BA"/>
    <w:rsid w:val="00CC1BA9"/>
    <w:rsid w:val="00CC2918"/>
    <w:rsid w:val="00CC5518"/>
    <w:rsid w:val="00CC75A9"/>
    <w:rsid w:val="00CD15FD"/>
    <w:rsid w:val="00CD34A7"/>
    <w:rsid w:val="00CD455B"/>
    <w:rsid w:val="00CD6594"/>
    <w:rsid w:val="00CD7E41"/>
    <w:rsid w:val="00CE202E"/>
    <w:rsid w:val="00CE5CDB"/>
    <w:rsid w:val="00CE5EE7"/>
    <w:rsid w:val="00CE7AD1"/>
    <w:rsid w:val="00CF09E6"/>
    <w:rsid w:val="00CF1614"/>
    <w:rsid w:val="00CF2AD9"/>
    <w:rsid w:val="00CF57DF"/>
    <w:rsid w:val="00CF5987"/>
    <w:rsid w:val="00CF5E84"/>
    <w:rsid w:val="00CF7E91"/>
    <w:rsid w:val="00D0067B"/>
    <w:rsid w:val="00D033E5"/>
    <w:rsid w:val="00D0566B"/>
    <w:rsid w:val="00D05BB0"/>
    <w:rsid w:val="00D060FB"/>
    <w:rsid w:val="00D06BA1"/>
    <w:rsid w:val="00D07762"/>
    <w:rsid w:val="00D10084"/>
    <w:rsid w:val="00D11399"/>
    <w:rsid w:val="00D2251C"/>
    <w:rsid w:val="00D22A0A"/>
    <w:rsid w:val="00D27112"/>
    <w:rsid w:val="00D30116"/>
    <w:rsid w:val="00D30B90"/>
    <w:rsid w:val="00D31B57"/>
    <w:rsid w:val="00D35EB9"/>
    <w:rsid w:val="00D43E2D"/>
    <w:rsid w:val="00D4414B"/>
    <w:rsid w:val="00D44A33"/>
    <w:rsid w:val="00D45B1C"/>
    <w:rsid w:val="00D46697"/>
    <w:rsid w:val="00D50B60"/>
    <w:rsid w:val="00D524B8"/>
    <w:rsid w:val="00D53066"/>
    <w:rsid w:val="00D5505A"/>
    <w:rsid w:val="00D5702F"/>
    <w:rsid w:val="00D60B82"/>
    <w:rsid w:val="00D64713"/>
    <w:rsid w:val="00D73FA8"/>
    <w:rsid w:val="00D76F89"/>
    <w:rsid w:val="00D77782"/>
    <w:rsid w:val="00D77CBB"/>
    <w:rsid w:val="00D85010"/>
    <w:rsid w:val="00D9198A"/>
    <w:rsid w:val="00D9237F"/>
    <w:rsid w:val="00D925D9"/>
    <w:rsid w:val="00D93531"/>
    <w:rsid w:val="00D9423B"/>
    <w:rsid w:val="00D94913"/>
    <w:rsid w:val="00D96E8C"/>
    <w:rsid w:val="00D97CA9"/>
    <w:rsid w:val="00DA5391"/>
    <w:rsid w:val="00DA6C9D"/>
    <w:rsid w:val="00DB38AB"/>
    <w:rsid w:val="00DB55CD"/>
    <w:rsid w:val="00DB6643"/>
    <w:rsid w:val="00DB6FA3"/>
    <w:rsid w:val="00DB7514"/>
    <w:rsid w:val="00DB7DE9"/>
    <w:rsid w:val="00DC12F5"/>
    <w:rsid w:val="00DC2E15"/>
    <w:rsid w:val="00DC3693"/>
    <w:rsid w:val="00DC66CD"/>
    <w:rsid w:val="00DC6B96"/>
    <w:rsid w:val="00DD4B72"/>
    <w:rsid w:val="00DE2557"/>
    <w:rsid w:val="00DE6554"/>
    <w:rsid w:val="00DF196E"/>
    <w:rsid w:val="00DF2E90"/>
    <w:rsid w:val="00DF36A3"/>
    <w:rsid w:val="00DF7D11"/>
    <w:rsid w:val="00E00055"/>
    <w:rsid w:val="00E03659"/>
    <w:rsid w:val="00E03EB0"/>
    <w:rsid w:val="00E0547E"/>
    <w:rsid w:val="00E1520B"/>
    <w:rsid w:val="00E171D6"/>
    <w:rsid w:val="00E203F4"/>
    <w:rsid w:val="00E207AC"/>
    <w:rsid w:val="00E243D0"/>
    <w:rsid w:val="00E24930"/>
    <w:rsid w:val="00E253E5"/>
    <w:rsid w:val="00E34A56"/>
    <w:rsid w:val="00E35055"/>
    <w:rsid w:val="00E354FD"/>
    <w:rsid w:val="00E35A88"/>
    <w:rsid w:val="00E37A2C"/>
    <w:rsid w:val="00E408E7"/>
    <w:rsid w:val="00E45DBC"/>
    <w:rsid w:val="00E512E0"/>
    <w:rsid w:val="00E56D6D"/>
    <w:rsid w:val="00E57FF4"/>
    <w:rsid w:val="00E661C7"/>
    <w:rsid w:val="00E72A19"/>
    <w:rsid w:val="00E72D95"/>
    <w:rsid w:val="00E768E8"/>
    <w:rsid w:val="00E77DC1"/>
    <w:rsid w:val="00E841CD"/>
    <w:rsid w:val="00E85C3C"/>
    <w:rsid w:val="00E861AD"/>
    <w:rsid w:val="00E87120"/>
    <w:rsid w:val="00E90244"/>
    <w:rsid w:val="00E9071B"/>
    <w:rsid w:val="00E911C2"/>
    <w:rsid w:val="00EA44A8"/>
    <w:rsid w:val="00EA5199"/>
    <w:rsid w:val="00EA7EA9"/>
    <w:rsid w:val="00EB133E"/>
    <w:rsid w:val="00EB1776"/>
    <w:rsid w:val="00EB1A9E"/>
    <w:rsid w:val="00EB25D5"/>
    <w:rsid w:val="00EB3E33"/>
    <w:rsid w:val="00EB792D"/>
    <w:rsid w:val="00EC20FF"/>
    <w:rsid w:val="00EC224F"/>
    <w:rsid w:val="00EC35D2"/>
    <w:rsid w:val="00EC5AC7"/>
    <w:rsid w:val="00EC5B5B"/>
    <w:rsid w:val="00ED0508"/>
    <w:rsid w:val="00ED409E"/>
    <w:rsid w:val="00ED6027"/>
    <w:rsid w:val="00ED60D3"/>
    <w:rsid w:val="00ED6A60"/>
    <w:rsid w:val="00ED7A3D"/>
    <w:rsid w:val="00ED7B0B"/>
    <w:rsid w:val="00EE442D"/>
    <w:rsid w:val="00EE5BB7"/>
    <w:rsid w:val="00EE5BFE"/>
    <w:rsid w:val="00EE7240"/>
    <w:rsid w:val="00EF1FCF"/>
    <w:rsid w:val="00EF5CE2"/>
    <w:rsid w:val="00EF6239"/>
    <w:rsid w:val="00F05502"/>
    <w:rsid w:val="00F15A94"/>
    <w:rsid w:val="00F1712C"/>
    <w:rsid w:val="00F17725"/>
    <w:rsid w:val="00F213D8"/>
    <w:rsid w:val="00F21764"/>
    <w:rsid w:val="00F26182"/>
    <w:rsid w:val="00F30C9D"/>
    <w:rsid w:val="00F317B1"/>
    <w:rsid w:val="00F33795"/>
    <w:rsid w:val="00F350A0"/>
    <w:rsid w:val="00F411FE"/>
    <w:rsid w:val="00F45EFC"/>
    <w:rsid w:val="00F4608A"/>
    <w:rsid w:val="00F46AEF"/>
    <w:rsid w:val="00F46DB4"/>
    <w:rsid w:val="00F47749"/>
    <w:rsid w:val="00F47A0E"/>
    <w:rsid w:val="00F50C8C"/>
    <w:rsid w:val="00F57B17"/>
    <w:rsid w:val="00F6278E"/>
    <w:rsid w:val="00F64114"/>
    <w:rsid w:val="00F64828"/>
    <w:rsid w:val="00F651B4"/>
    <w:rsid w:val="00F7400B"/>
    <w:rsid w:val="00F76F80"/>
    <w:rsid w:val="00F814E8"/>
    <w:rsid w:val="00F8229A"/>
    <w:rsid w:val="00F85FE1"/>
    <w:rsid w:val="00F94D7B"/>
    <w:rsid w:val="00F950DD"/>
    <w:rsid w:val="00F96330"/>
    <w:rsid w:val="00F963B9"/>
    <w:rsid w:val="00FA0575"/>
    <w:rsid w:val="00FA560E"/>
    <w:rsid w:val="00FA6978"/>
    <w:rsid w:val="00FB0F67"/>
    <w:rsid w:val="00FB1C9D"/>
    <w:rsid w:val="00FB305B"/>
    <w:rsid w:val="00FB5032"/>
    <w:rsid w:val="00FB6E76"/>
    <w:rsid w:val="00FC0FB8"/>
    <w:rsid w:val="00FC1D52"/>
    <w:rsid w:val="00FC1DB1"/>
    <w:rsid w:val="00FC36BF"/>
    <w:rsid w:val="00FC3729"/>
    <w:rsid w:val="00FC56F0"/>
    <w:rsid w:val="00FC5EC2"/>
    <w:rsid w:val="00FC7AFA"/>
    <w:rsid w:val="00FD3325"/>
    <w:rsid w:val="00FD59D4"/>
    <w:rsid w:val="00FD5B13"/>
    <w:rsid w:val="00FE1798"/>
    <w:rsid w:val="00FE4B12"/>
    <w:rsid w:val="00FE4D4D"/>
    <w:rsid w:val="00FF133A"/>
    <w:rsid w:val="00FF2722"/>
  </w:rsids>
  <m:mathPr>
    <m:mathFont m:val="Cambria Math"/>
    <m:brkBin m:val="before"/>
    <m:brkBinSub m:val="--"/>
    <m:smallFrac m:val="off"/>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9" w:qFormat="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caption" w:locked="1" w:uiPriority="0" w:qFormat="1"/>
    <w:lsdException w:name="Title" w:locked="1" w:semiHidden="0" w:uiPriority="0" w:unhideWhenUsed="0" w:qFormat="1"/>
    <w:lsdException w:name="Default Paragraph Font" w:locked="1" w:semiHidden="0" w:uiPriority="0"/>
    <w:lsdException w:name="Body Text Indent" w:locked="1" w:semiHidden="0"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15D9"/>
    <w:rPr>
      <w:sz w:val="24"/>
      <w:szCs w:val="24"/>
      <w:lang w:val="en-US" w:eastAsia="en-US"/>
    </w:rPr>
  </w:style>
  <w:style w:type="paragraph" w:styleId="Heading1">
    <w:name w:val="heading 1"/>
    <w:basedOn w:val="Normal"/>
    <w:next w:val="Normal"/>
    <w:link w:val="Heading1Char"/>
    <w:qFormat/>
    <w:rsid w:val="005515D9"/>
    <w:pPr>
      <w:keepNext/>
      <w:numPr>
        <w:numId w:val="30"/>
      </w:numPr>
      <w:jc w:val="center"/>
      <w:outlineLvl w:val="0"/>
    </w:pPr>
    <w:rPr>
      <w:b/>
      <w:bCs/>
      <w:lang w:val="lt-LT"/>
    </w:rPr>
  </w:style>
  <w:style w:type="paragraph" w:styleId="Heading2">
    <w:name w:val="heading 2"/>
    <w:basedOn w:val="Normal"/>
    <w:next w:val="Normal"/>
    <w:link w:val="Heading2Char"/>
    <w:qFormat/>
    <w:rsid w:val="005515D9"/>
    <w:pPr>
      <w:keepNext/>
      <w:numPr>
        <w:ilvl w:val="1"/>
        <w:numId w:val="30"/>
      </w:numPr>
      <w:spacing w:line="360" w:lineRule="auto"/>
      <w:jc w:val="both"/>
      <w:outlineLvl w:val="1"/>
    </w:pPr>
    <w:rPr>
      <w:b/>
      <w:bCs/>
      <w:lang w:val="lt-LT"/>
    </w:rPr>
  </w:style>
  <w:style w:type="paragraph" w:styleId="Heading3">
    <w:name w:val="heading 3"/>
    <w:basedOn w:val="Normal"/>
    <w:next w:val="Normal"/>
    <w:link w:val="Heading3Char"/>
    <w:qFormat/>
    <w:rsid w:val="005515D9"/>
    <w:pPr>
      <w:keepNext/>
      <w:numPr>
        <w:ilvl w:val="2"/>
        <w:numId w:val="30"/>
      </w:numPr>
      <w:tabs>
        <w:tab w:val="left" w:pos="1080"/>
      </w:tabs>
      <w:outlineLvl w:val="2"/>
    </w:pPr>
    <w:rPr>
      <w:b/>
      <w:bCs/>
      <w:lang w:val="lt-LT"/>
    </w:rPr>
  </w:style>
  <w:style w:type="paragraph" w:styleId="Heading4">
    <w:name w:val="heading 4"/>
    <w:basedOn w:val="Normal"/>
    <w:next w:val="Normal"/>
    <w:link w:val="Heading4Char"/>
    <w:qFormat/>
    <w:rsid w:val="005515D9"/>
    <w:pPr>
      <w:keepNext/>
      <w:numPr>
        <w:ilvl w:val="3"/>
        <w:numId w:val="30"/>
      </w:numPr>
      <w:spacing w:line="360" w:lineRule="auto"/>
      <w:jc w:val="center"/>
      <w:outlineLvl w:val="3"/>
    </w:pPr>
    <w:rPr>
      <w:b/>
      <w:bCs/>
      <w:lang w:val="lt-LT"/>
    </w:rPr>
  </w:style>
  <w:style w:type="paragraph" w:styleId="Heading5">
    <w:name w:val="heading 5"/>
    <w:basedOn w:val="Normal"/>
    <w:next w:val="Normal"/>
    <w:link w:val="Heading5Char"/>
    <w:qFormat/>
    <w:rsid w:val="005515D9"/>
    <w:pPr>
      <w:keepNext/>
      <w:numPr>
        <w:ilvl w:val="4"/>
        <w:numId w:val="30"/>
      </w:numPr>
      <w:spacing w:line="360" w:lineRule="auto"/>
      <w:jc w:val="both"/>
      <w:outlineLvl w:val="4"/>
    </w:pPr>
    <w:rPr>
      <w:lang w:val="lt-LT"/>
    </w:rPr>
  </w:style>
  <w:style w:type="paragraph" w:styleId="Heading6">
    <w:name w:val="heading 6"/>
    <w:basedOn w:val="Normal"/>
    <w:next w:val="Normal"/>
    <w:link w:val="Heading6Char"/>
    <w:qFormat/>
    <w:rsid w:val="005515D9"/>
    <w:pPr>
      <w:keepNext/>
      <w:numPr>
        <w:ilvl w:val="5"/>
        <w:numId w:val="30"/>
      </w:numPr>
      <w:spacing w:before="240" w:after="240" w:line="360" w:lineRule="auto"/>
      <w:jc w:val="both"/>
      <w:outlineLvl w:val="5"/>
    </w:pPr>
    <w:rPr>
      <w:b/>
      <w:bCs/>
      <w:i/>
      <w:iCs/>
    </w:rPr>
  </w:style>
  <w:style w:type="paragraph" w:styleId="Heading7">
    <w:name w:val="heading 7"/>
    <w:basedOn w:val="Normal"/>
    <w:next w:val="Normal"/>
    <w:link w:val="Heading7Char"/>
    <w:qFormat/>
    <w:rsid w:val="005515D9"/>
    <w:pPr>
      <w:keepNext/>
      <w:numPr>
        <w:ilvl w:val="6"/>
        <w:numId w:val="30"/>
      </w:numPr>
      <w:spacing w:line="360" w:lineRule="auto"/>
      <w:outlineLvl w:val="6"/>
    </w:pPr>
    <w:rPr>
      <w:b/>
      <w:bCs/>
      <w:i/>
      <w:iCs/>
      <w:sz w:val="32"/>
      <w:lang w:val="lt-LT"/>
    </w:rPr>
  </w:style>
  <w:style w:type="paragraph" w:styleId="Heading8">
    <w:name w:val="heading 8"/>
    <w:basedOn w:val="Normal"/>
    <w:next w:val="Normal"/>
    <w:link w:val="Heading8Char"/>
    <w:qFormat/>
    <w:rsid w:val="005515D9"/>
    <w:pPr>
      <w:keepNext/>
      <w:numPr>
        <w:ilvl w:val="7"/>
        <w:numId w:val="30"/>
      </w:numPr>
      <w:outlineLvl w:val="7"/>
    </w:pPr>
    <w:rPr>
      <w:b/>
      <w:bCs/>
      <w:i/>
      <w:iCs/>
      <w:lang w:val="lt-LT"/>
    </w:rPr>
  </w:style>
  <w:style w:type="paragraph" w:styleId="Heading9">
    <w:name w:val="heading 9"/>
    <w:basedOn w:val="Normal"/>
    <w:next w:val="Normal"/>
    <w:link w:val="Heading9Char"/>
    <w:uiPriority w:val="9"/>
    <w:qFormat/>
    <w:rsid w:val="00332C1C"/>
    <w:pPr>
      <w:keepNext/>
      <w:keepLines/>
      <w:numPr>
        <w:ilvl w:val="8"/>
        <w:numId w:val="30"/>
      </w:numPr>
      <w:spacing w:before="40"/>
      <w:outlineLvl w:val="8"/>
    </w:pPr>
    <w:rPr>
      <w:rFonts w:ascii="Cambria" w:hAnsi="Cambria"/>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71FF5"/>
    <w:rPr>
      <w:rFonts w:ascii="Cambria" w:eastAsia="Times New Roman" w:hAnsi="Cambria" w:cs="Times New Roman"/>
      <w:b/>
      <w:bCs/>
      <w:kern w:val="32"/>
      <w:sz w:val="32"/>
      <w:szCs w:val="32"/>
      <w:lang w:val="en-US" w:eastAsia="en-US"/>
    </w:rPr>
  </w:style>
  <w:style w:type="character" w:customStyle="1" w:styleId="Heading2Char">
    <w:name w:val="Heading 2 Char"/>
    <w:link w:val="Heading2"/>
    <w:locked/>
    <w:rsid w:val="00461EF2"/>
    <w:rPr>
      <w:rFonts w:cs="Times New Roman"/>
      <w:b/>
      <w:bCs/>
      <w:sz w:val="24"/>
      <w:szCs w:val="24"/>
      <w:lang w:eastAsia="en-US"/>
    </w:rPr>
  </w:style>
  <w:style w:type="character" w:customStyle="1" w:styleId="Heading3Char">
    <w:name w:val="Heading 3 Char"/>
    <w:link w:val="Heading3"/>
    <w:uiPriority w:val="99"/>
    <w:locked/>
    <w:rsid w:val="00136723"/>
    <w:rPr>
      <w:rFonts w:cs="Times New Roman"/>
      <w:b/>
      <w:bCs/>
      <w:sz w:val="24"/>
      <w:szCs w:val="24"/>
      <w:lang w:eastAsia="en-US"/>
    </w:rPr>
  </w:style>
  <w:style w:type="character" w:customStyle="1" w:styleId="Heading4Char">
    <w:name w:val="Heading 4 Char"/>
    <w:link w:val="Heading4"/>
    <w:uiPriority w:val="9"/>
    <w:semiHidden/>
    <w:rsid w:val="00B71FF5"/>
    <w:rPr>
      <w:rFonts w:ascii="Calibri" w:eastAsia="Times New Roman" w:hAnsi="Calibri" w:cs="Times New Roman"/>
      <w:b/>
      <w:bCs/>
      <w:sz w:val="28"/>
      <w:szCs w:val="28"/>
      <w:lang w:val="en-US" w:eastAsia="en-US"/>
    </w:rPr>
  </w:style>
  <w:style w:type="character" w:customStyle="1" w:styleId="Heading5Char">
    <w:name w:val="Heading 5 Char"/>
    <w:link w:val="Heading5"/>
    <w:uiPriority w:val="9"/>
    <w:semiHidden/>
    <w:rsid w:val="00B71FF5"/>
    <w:rPr>
      <w:rFonts w:ascii="Calibri" w:eastAsia="Times New Roman" w:hAnsi="Calibri" w:cs="Times New Roman"/>
      <w:b/>
      <w:bCs/>
      <w:i/>
      <w:iCs/>
      <w:sz w:val="26"/>
      <w:szCs w:val="26"/>
      <w:lang w:val="en-US" w:eastAsia="en-US"/>
    </w:rPr>
  </w:style>
  <w:style w:type="character" w:customStyle="1" w:styleId="Heading6Char">
    <w:name w:val="Heading 6 Char"/>
    <w:link w:val="Heading6"/>
    <w:uiPriority w:val="9"/>
    <w:semiHidden/>
    <w:rsid w:val="00B71FF5"/>
    <w:rPr>
      <w:rFonts w:ascii="Calibri" w:eastAsia="Times New Roman" w:hAnsi="Calibri" w:cs="Times New Roman"/>
      <w:b/>
      <w:bCs/>
      <w:lang w:val="en-US" w:eastAsia="en-US"/>
    </w:rPr>
  </w:style>
  <w:style w:type="character" w:customStyle="1" w:styleId="Heading7Char">
    <w:name w:val="Heading 7 Char"/>
    <w:link w:val="Heading7"/>
    <w:uiPriority w:val="9"/>
    <w:semiHidden/>
    <w:rsid w:val="00B71FF5"/>
    <w:rPr>
      <w:rFonts w:ascii="Calibri" w:eastAsia="Times New Roman" w:hAnsi="Calibri" w:cs="Times New Roman"/>
      <w:sz w:val="24"/>
      <w:szCs w:val="24"/>
      <w:lang w:val="en-US" w:eastAsia="en-US"/>
    </w:rPr>
  </w:style>
  <w:style w:type="character" w:customStyle="1" w:styleId="Heading8Char">
    <w:name w:val="Heading 8 Char"/>
    <w:link w:val="Heading8"/>
    <w:uiPriority w:val="99"/>
    <w:locked/>
    <w:rsid w:val="007C3CCC"/>
    <w:rPr>
      <w:b/>
      <w:i/>
      <w:sz w:val="24"/>
      <w:lang w:eastAsia="en-US"/>
    </w:rPr>
  </w:style>
  <w:style w:type="character" w:customStyle="1" w:styleId="Heading9Char">
    <w:name w:val="Heading 9 Char"/>
    <w:link w:val="Heading9"/>
    <w:uiPriority w:val="99"/>
    <w:semiHidden/>
    <w:locked/>
    <w:rsid w:val="00332C1C"/>
    <w:rPr>
      <w:rFonts w:ascii="Cambria" w:hAnsi="Cambria" w:cs="Times New Roman"/>
      <w:i/>
      <w:iCs/>
      <w:color w:val="272727"/>
      <w:sz w:val="21"/>
      <w:szCs w:val="21"/>
      <w:lang w:val="en-US" w:eastAsia="en-US"/>
    </w:rPr>
  </w:style>
  <w:style w:type="paragraph" w:styleId="BodyTextIndent">
    <w:name w:val="Body Text Indent"/>
    <w:basedOn w:val="Normal"/>
    <w:link w:val="BodyTextIndentChar"/>
    <w:semiHidden/>
    <w:rsid w:val="005515D9"/>
    <w:pPr>
      <w:spacing w:line="360" w:lineRule="auto"/>
      <w:ind w:firstLine="720"/>
      <w:jc w:val="both"/>
    </w:pPr>
    <w:rPr>
      <w:lang w:val="lt-LT"/>
    </w:rPr>
  </w:style>
  <w:style w:type="character" w:customStyle="1" w:styleId="BodyTextIndentChar">
    <w:name w:val="Body Text Indent Char"/>
    <w:link w:val="BodyTextIndent"/>
    <w:semiHidden/>
    <w:locked/>
    <w:rsid w:val="007C3CCC"/>
    <w:rPr>
      <w:sz w:val="24"/>
      <w:lang w:eastAsia="en-US"/>
    </w:rPr>
  </w:style>
  <w:style w:type="paragraph" w:customStyle="1" w:styleId="Default">
    <w:name w:val="Default"/>
    <w:uiPriority w:val="99"/>
    <w:rsid w:val="005515D9"/>
    <w:pPr>
      <w:autoSpaceDE w:val="0"/>
      <w:autoSpaceDN w:val="0"/>
      <w:adjustRightInd w:val="0"/>
    </w:pPr>
    <w:rPr>
      <w:color w:val="000000"/>
      <w:sz w:val="24"/>
      <w:szCs w:val="24"/>
      <w:lang w:val="en-US" w:eastAsia="en-US"/>
    </w:rPr>
  </w:style>
  <w:style w:type="paragraph" w:styleId="Footer">
    <w:name w:val="footer"/>
    <w:basedOn w:val="Normal"/>
    <w:link w:val="FooterChar"/>
    <w:uiPriority w:val="99"/>
    <w:rsid w:val="005515D9"/>
    <w:pPr>
      <w:tabs>
        <w:tab w:val="center" w:pos="4320"/>
        <w:tab w:val="right" w:pos="8640"/>
      </w:tabs>
    </w:pPr>
  </w:style>
  <w:style w:type="character" w:customStyle="1" w:styleId="FooterChar">
    <w:name w:val="Footer Char"/>
    <w:link w:val="Footer"/>
    <w:uiPriority w:val="99"/>
    <w:locked/>
    <w:rsid w:val="00EB1A9E"/>
    <w:rPr>
      <w:sz w:val="24"/>
      <w:lang w:val="en-US" w:eastAsia="en-US"/>
    </w:rPr>
  </w:style>
  <w:style w:type="character" w:styleId="PageNumber">
    <w:name w:val="page number"/>
    <w:uiPriority w:val="99"/>
    <w:semiHidden/>
    <w:rsid w:val="005515D9"/>
    <w:rPr>
      <w:rFonts w:cs="Times New Roman"/>
    </w:rPr>
  </w:style>
  <w:style w:type="paragraph" w:styleId="BodyText">
    <w:name w:val="Body Text"/>
    <w:basedOn w:val="Normal"/>
    <w:link w:val="BodyTextChar"/>
    <w:uiPriority w:val="99"/>
    <w:semiHidden/>
    <w:rsid w:val="005515D9"/>
    <w:pPr>
      <w:spacing w:line="360" w:lineRule="auto"/>
      <w:jc w:val="both"/>
    </w:pPr>
    <w:rPr>
      <w:lang w:val="lt-LT"/>
    </w:rPr>
  </w:style>
  <w:style w:type="character" w:customStyle="1" w:styleId="BodyTextChar">
    <w:name w:val="Body Text Char"/>
    <w:link w:val="BodyText"/>
    <w:uiPriority w:val="99"/>
    <w:semiHidden/>
    <w:rsid w:val="00B71FF5"/>
    <w:rPr>
      <w:sz w:val="24"/>
      <w:szCs w:val="24"/>
      <w:lang w:val="en-US" w:eastAsia="en-US"/>
    </w:rPr>
  </w:style>
  <w:style w:type="paragraph" w:styleId="NormalWeb">
    <w:name w:val="Normal (Web)"/>
    <w:basedOn w:val="Normal"/>
    <w:uiPriority w:val="99"/>
    <w:rsid w:val="005515D9"/>
    <w:pPr>
      <w:spacing w:before="100" w:beforeAutospacing="1" w:after="100" w:afterAutospacing="1"/>
    </w:pPr>
  </w:style>
  <w:style w:type="character" w:styleId="Strong">
    <w:name w:val="Strong"/>
    <w:uiPriority w:val="99"/>
    <w:qFormat/>
    <w:rsid w:val="005515D9"/>
    <w:rPr>
      <w:rFonts w:cs="Times New Roman"/>
      <w:b/>
    </w:rPr>
  </w:style>
  <w:style w:type="paragraph" w:styleId="BodyTextIndent2">
    <w:name w:val="Body Text Indent 2"/>
    <w:basedOn w:val="Normal"/>
    <w:link w:val="BodyTextIndent2Char"/>
    <w:uiPriority w:val="99"/>
    <w:semiHidden/>
    <w:rsid w:val="005515D9"/>
    <w:pPr>
      <w:tabs>
        <w:tab w:val="left" w:pos="5820"/>
      </w:tabs>
      <w:spacing w:line="360" w:lineRule="auto"/>
      <w:ind w:firstLine="720"/>
      <w:jc w:val="both"/>
    </w:pPr>
    <w:rPr>
      <w:b/>
      <w:bCs/>
      <w:i/>
      <w:iCs/>
      <w:noProof/>
      <w:lang w:val="lt-LT"/>
    </w:rPr>
  </w:style>
  <w:style w:type="character" w:customStyle="1" w:styleId="BodyTextIndent2Char">
    <w:name w:val="Body Text Indent 2 Char"/>
    <w:link w:val="BodyTextIndent2"/>
    <w:uiPriority w:val="99"/>
    <w:semiHidden/>
    <w:rsid w:val="00B71FF5"/>
    <w:rPr>
      <w:sz w:val="24"/>
      <w:szCs w:val="24"/>
      <w:lang w:val="en-US" w:eastAsia="en-US"/>
    </w:rPr>
  </w:style>
  <w:style w:type="character" w:styleId="Hyperlink">
    <w:name w:val="Hyperlink"/>
    <w:uiPriority w:val="99"/>
    <w:rsid w:val="005A4FAD"/>
    <w:rPr>
      <w:rFonts w:cs="Times New Roman"/>
      <w:color w:val="0000FF"/>
      <w:u w:val="single"/>
    </w:rPr>
  </w:style>
  <w:style w:type="paragraph" w:styleId="ListParagraph">
    <w:name w:val="List Paragraph"/>
    <w:basedOn w:val="Normal"/>
    <w:uiPriority w:val="34"/>
    <w:qFormat/>
    <w:rsid w:val="005C2545"/>
    <w:pPr>
      <w:spacing w:after="200" w:line="276" w:lineRule="auto"/>
      <w:ind w:left="720"/>
      <w:contextualSpacing/>
    </w:pPr>
    <w:rPr>
      <w:rFonts w:ascii="Calibri" w:hAnsi="Calibri"/>
      <w:sz w:val="22"/>
      <w:szCs w:val="22"/>
      <w:lang w:val="lt-LT"/>
    </w:rPr>
  </w:style>
  <w:style w:type="paragraph" w:styleId="Title">
    <w:name w:val="Title"/>
    <w:basedOn w:val="Normal"/>
    <w:next w:val="Normal"/>
    <w:link w:val="TitleChar"/>
    <w:uiPriority w:val="99"/>
    <w:qFormat/>
    <w:rsid w:val="008869DF"/>
    <w:pPr>
      <w:pBdr>
        <w:bottom w:val="single" w:sz="8" w:space="4" w:color="4F81BD"/>
      </w:pBdr>
      <w:spacing w:after="300"/>
      <w:contextualSpacing/>
    </w:pPr>
    <w:rPr>
      <w:rFonts w:ascii="Cambria" w:eastAsia="MS Gothic" w:hAnsi="Cambria"/>
      <w:color w:val="17365D"/>
      <w:spacing w:val="5"/>
      <w:kern w:val="28"/>
      <w:sz w:val="52"/>
      <w:szCs w:val="52"/>
      <w:lang w:eastAsia="ja-JP"/>
    </w:rPr>
  </w:style>
  <w:style w:type="character" w:customStyle="1" w:styleId="TitleChar">
    <w:name w:val="Title Char"/>
    <w:link w:val="Title"/>
    <w:uiPriority w:val="99"/>
    <w:locked/>
    <w:rsid w:val="008869DF"/>
    <w:rPr>
      <w:rFonts w:ascii="Cambria" w:eastAsia="MS Gothic" w:hAnsi="Cambria"/>
      <w:color w:val="17365D"/>
      <w:spacing w:val="5"/>
      <w:kern w:val="28"/>
      <w:sz w:val="52"/>
      <w:lang w:val="en-US" w:eastAsia="ja-JP"/>
    </w:rPr>
  </w:style>
  <w:style w:type="paragraph" w:styleId="Subtitle">
    <w:name w:val="Subtitle"/>
    <w:basedOn w:val="Normal"/>
    <w:next w:val="Normal"/>
    <w:link w:val="SubtitleChar"/>
    <w:uiPriority w:val="99"/>
    <w:qFormat/>
    <w:rsid w:val="008869DF"/>
    <w:pPr>
      <w:numPr>
        <w:ilvl w:val="1"/>
      </w:numPr>
      <w:spacing w:after="200" w:line="276" w:lineRule="auto"/>
    </w:pPr>
    <w:rPr>
      <w:rFonts w:ascii="Cambria" w:eastAsia="MS Gothic" w:hAnsi="Cambria"/>
      <w:i/>
      <w:iCs/>
      <w:color w:val="4F81BD"/>
      <w:spacing w:val="15"/>
      <w:lang w:eastAsia="ja-JP"/>
    </w:rPr>
  </w:style>
  <w:style w:type="character" w:customStyle="1" w:styleId="SubtitleChar">
    <w:name w:val="Subtitle Char"/>
    <w:link w:val="Subtitle"/>
    <w:uiPriority w:val="99"/>
    <w:locked/>
    <w:rsid w:val="008869DF"/>
    <w:rPr>
      <w:rFonts w:ascii="Cambria" w:eastAsia="MS Gothic" w:hAnsi="Cambria"/>
      <w:i/>
      <w:color w:val="4F81BD"/>
      <w:spacing w:val="15"/>
      <w:sz w:val="24"/>
      <w:lang w:val="en-US" w:eastAsia="ja-JP"/>
    </w:rPr>
  </w:style>
  <w:style w:type="paragraph" w:styleId="BalloonText">
    <w:name w:val="Balloon Text"/>
    <w:basedOn w:val="Normal"/>
    <w:link w:val="BalloonTextChar"/>
    <w:uiPriority w:val="99"/>
    <w:semiHidden/>
    <w:rsid w:val="008869DF"/>
    <w:rPr>
      <w:rFonts w:ascii="Tahoma" w:hAnsi="Tahoma"/>
      <w:sz w:val="16"/>
      <w:szCs w:val="16"/>
    </w:rPr>
  </w:style>
  <w:style w:type="character" w:customStyle="1" w:styleId="BalloonTextChar">
    <w:name w:val="Balloon Text Char"/>
    <w:link w:val="BalloonText"/>
    <w:uiPriority w:val="99"/>
    <w:semiHidden/>
    <w:locked/>
    <w:rsid w:val="008869DF"/>
    <w:rPr>
      <w:rFonts w:ascii="Tahoma" w:hAnsi="Tahoma"/>
      <w:sz w:val="16"/>
      <w:lang w:val="en-US" w:eastAsia="en-US"/>
    </w:rPr>
  </w:style>
  <w:style w:type="paragraph" w:styleId="Header">
    <w:name w:val="header"/>
    <w:basedOn w:val="Normal"/>
    <w:link w:val="HeaderChar"/>
    <w:uiPriority w:val="99"/>
    <w:rsid w:val="00E841CD"/>
    <w:pPr>
      <w:tabs>
        <w:tab w:val="center" w:pos="4819"/>
        <w:tab w:val="right" w:pos="9638"/>
      </w:tabs>
    </w:pPr>
  </w:style>
  <w:style w:type="character" w:customStyle="1" w:styleId="HeaderChar">
    <w:name w:val="Header Char"/>
    <w:link w:val="Header"/>
    <w:uiPriority w:val="99"/>
    <w:locked/>
    <w:rsid w:val="00E841CD"/>
    <w:rPr>
      <w:sz w:val="24"/>
      <w:lang w:val="en-US" w:eastAsia="en-US"/>
    </w:rPr>
  </w:style>
  <w:style w:type="paragraph" w:styleId="NoSpacing">
    <w:name w:val="No Spacing"/>
    <w:link w:val="NoSpacingChar"/>
    <w:uiPriority w:val="99"/>
    <w:qFormat/>
    <w:rsid w:val="00B05064"/>
    <w:rPr>
      <w:rFonts w:ascii="Calibri" w:eastAsia="MS Mincho" w:hAnsi="Calibri"/>
      <w:sz w:val="22"/>
      <w:szCs w:val="22"/>
      <w:lang w:val="en-US" w:eastAsia="ja-JP"/>
    </w:rPr>
  </w:style>
  <w:style w:type="character" w:customStyle="1" w:styleId="NoSpacingChar">
    <w:name w:val="No Spacing Char"/>
    <w:link w:val="NoSpacing"/>
    <w:uiPriority w:val="99"/>
    <w:locked/>
    <w:rsid w:val="00B05064"/>
    <w:rPr>
      <w:rFonts w:ascii="Calibri" w:eastAsia="MS Mincho" w:hAnsi="Calibri"/>
      <w:sz w:val="22"/>
      <w:lang w:val="en-US" w:eastAsia="ja-JP"/>
    </w:rPr>
  </w:style>
  <w:style w:type="table" w:styleId="TableGrid">
    <w:name w:val="Table Grid"/>
    <w:basedOn w:val="TableNormal"/>
    <w:uiPriority w:val="99"/>
    <w:rsid w:val="00B05064"/>
    <w:rPr>
      <w:rFonts w:ascii="Calibri" w:hAnsi="Calibri" w:cs="Calibri"/>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ilius1">
    <w:name w:val="Stilius1"/>
    <w:uiPriority w:val="99"/>
    <w:rsid w:val="000C6C6C"/>
    <w:pPr>
      <w:suppressAutoHyphens/>
      <w:spacing w:before="200" w:line="300" w:lineRule="exact"/>
      <w:ind w:left="851"/>
      <w:jc w:val="both"/>
    </w:pPr>
    <w:rPr>
      <w:rFonts w:ascii="Arial" w:hAnsi="Arial" w:cs="Arial"/>
      <w:lang w:eastAsia="ar-SA"/>
    </w:rPr>
  </w:style>
  <w:style w:type="table" w:styleId="LightList-Accent1">
    <w:name w:val="Light List Accent 1"/>
    <w:basedOn w:val="TableNormal"/>
    <w:uiPriority w:val="99"/>
    <w:rsid w:val="00612AB6"/>
    <w:rPr>
      <w:rFonts w:ascii="Calibri" w:hAnsi="Calibri"/>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metinis">
    <w:name w:val="metinis"/>
    <w:basedOn w:val="BodyTextIndent"/>
    <w:link w:val="metinisChar"/>
    <w:uiPriority w:val="99"/>
    <w:rsid w:val="00332C1C"/>
    <w:pPr>
      <w:numPr>
        <w:numId w:val="28"/>
      </w:numPr>
      <w:jc w:val="center"/>
    </w:pPr>
    <w:rPr>
      <w:b/>
      <w:bCs/>
      <w:i/>
      <w:iCs/>
    </w:rPr>
  </w:style>
  <w:style w:type="character" w:customStyle="1" w:styleId="metinisChar">
    <w:name w:val="metinis Char"/>
    <w:link w:val="metinis"/>
    <w:uiPriority w:val="99"/>
    <w:locked/>
    <w:rsid w:val="00332C1C"/>
    <w:rPr>
      <w:rFonts w:cs="Times New Roman"/>
      <w:b/>
      <w:bCs/>
      <w:i/>
      <w:iCs/>
      <w:sz w:val="24"/>
      <w:szCs w:val="24"/>
      <w:lang w:eastAsia="en-US"/>
    </w:rPr>
  </w:style>
  <w:style w:type="character" w:customStyle="1" w:styleId="UnresolvedMention1">
    <w:name w:val="Unresolved Mention1"/>
    <w:uiPriority w:val="99"/>
    <w:semiHidden/>
    <w:rsid w:val="00B85301"/>
    <w:rPr>
      <w:rFonts w:cs="Times New Roman"/>
      <w:color w:val="808080"/>
      <w:shd w:val="clear" w:color="auto" w:fill="E6E6E6"/>
    </w:rPr>
  </w:style>
  <w:style w:type="paragraph" w:customStyle="1" w:styleId="Normal1">
    <w:name w:val="Normal1"/>
    <w:basedOn w:val="Normal"/>
    <w:uiPriority w:val="99"/>
    <w:rsid w:val="006F7ABD"/>
    <w:pPr>
      <w:spacing w:before="100" w:beforeAutospacing="1" w:after="100" w:afterAutospacing="1"/>
    </w:pPr>
    <w:rPr>
      <w:lang w:val="lt-LT" w:eastAsia="lt-LT"/>
    </w:rPr>
  </w:style>
  <w:style w:type="character" w:customStyle="1" w:styleId="tm5">
    <w:name w:val="tm5"/>
    <w:uiPriority w:val="99"/>
    <w:rsid w:val="006F7ABD"/>
    <w:rPr>
      <w:rFonts w:cs="Times New Roman"/>
    </w:rPr>
  </w:style>
  <w:style w:type="table" w:customStyle="1" w:styleId="ListTable3-Accent11">
    <w:name w:val="List Table 3 - Accent 11"/>
    <w:uiPriority w:val="99"/>
    <w:rsid w:val="00185F86"/>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38123796">
      <w:bodyDiv w:val="1"/>
      <w:marLeft w:val="0"/>
      <w:marRight w:val="0"/>
      <w:marTop w:val="0"/>
      <w:marBottom w:val="0"/>
      <w:divBdr>
        <w:top w:val="none" w:sz="0" w:space="0" w:color="auto"/>
        <w:left w:val="none" w:sz="0" w:space="0" w:color="auto"/>
        <w:bottom w:val="none" w:sz="0" w:space="0" w:color="auto"/>
        <w:right w:val="none" w:sz="0" w:space="0" w:color="auto"/>
      </w:divBdr>
    </w:div>
    <w:div w:id="465663270">
      <w:bodyDiv w:val="1"/>
      <w:marLeft w:val="0"/>
      <w:marRight w:val="0"/>
      <w:marTop w:val="0"/>
      <w:marBottom w:val="0"/>
      <w:divBdr>
        <w:top w:val="none" w:sz="0" w:space="0" w:color="auto"/>
        <w:left w:val="none" w:sz="0" w:space="0" w:color="auto"/>
        <w:bottom w:val="none" w:sz="0" w:space="0" w:color="auto"/>
        <w:right w:val="none" w:sz="0" w:space="0" w:color="auto"/>
      </w:divBdr>
    </w:div>
    <w:div w:id="993146547">
      <w:marLeft w:val="0"/>
      <w:marRight w:val="0"/>
      <w:marTop w:val="0"/>
      <w:marBottom w:val="0"/>
      <w:divBdr>
        <w:top w:val="none" w:sz="0" w:space="0" w:color="auto"/>
        <w:left w:val="none" w:sz="0" w:space="0" w:color="auto"/>
        <w:bottom w:val="none" w:sz="0" w:space="0" w:color="auto"/>
        <w:right w:val="none" w:sz="0" w:space="0" w:color="auto"/>
      </w:divBdr>
    </w:div>
    <w:div w:id="993146550">
      <w:marLeft w:val="0"/>
      <w:marRight w:val="0"/>
      <w:marTop w:val="0"/>
      <w:marBottom w:val="0"/>
      <w:divBdr>
        <w:top w:val="none" w:sz="0" w:space="0" w:color="auto"/>
        <w:left w:val="none" w:sz="0" w:space="0" w:color="auto"/>
        <w:bottom w:val="none" w:sz="0" w:space="0" w:color="auto"/>
        <w:right w:val="none" w:sz="0" w:space="0" w:color="auto"/>
      </w:divBdr>
    </w:div>
    <w:div w:id="993146555">
      <w:marLeft w:val="0"/>
      <w:marRight w:val="0"/>
      <w:marTop w:val="0"/>
      <w:marBottom w:val="0"/>
      <w:divBdr>
        <w:top w:val="none" w:sz="0" w:space="0" w:color="auto"/>
        <w:left w:val="none" w:sz="0" w:space="0" w:color="auto"/>
        <w:bottom w:val="none" w:sz="0" w:space="0" w:color="auto"/>
        <w:right w:val="none" w:sz="0" w:space="0" w:color="auto"/>
      </w:divBdr>
    </w:div>
    <w:div w:id="993146562">
      <w:marLeft w:val="0"/>
      <w:marRight w:val="0"/>
      <w:marTop w:val="0"/>
      <w:marBottom w:val="0"/>
      <w:divBdr>
        <w:top w:val="none" w:sz="0" w:space="0" w:color="auto"/>
        <w:left w:val="none" w:sz="0" w:space="0" w:color="auto"/>
        <w:bottom w:val="none" w:sz="0" w:space="0" w:color="auto"/>
        <w:right w:val="none" w:sz="0" w:space="0" w:color="auto"/>
      </w:divBdr>
    </w:div>
    <w:div w:id="993146568">
      <w:marLeft w:val="0"/>
      <w:marRight w:val="0"/>
      <w:marTop w:val="0"/>
      <w:marBottom w:val="0"/>
      <w:divBdr>
        <w:top w:val="none" w:sz="0" w:space="0" w:color="auto"/>
        <w:left w:val="none" w:sz="0" w:space="0" w:color="auto"/>
        <w:bottom w:val="none" w:sz="0" w:space="0" w:color="auto"/>
        <w:right w:val="none" w:sz="0" w:space="0" w:color="auto"/>
      </w:divBdr>
    </w:div>
    <w:div w:id="993146573">
      <w:marLeft w:val="0"/>
      <w:marRight w:val="0"/>
      <w:marTop w:val="0"/>
      <w:marBottom w:val="0"/>
      <w:divBdr>
        <w:top w:val="none" w:sz="0" w:space="0" w:color="auto"/>
        <w:left w:val="none" w:sz="0" w:space="0" w:color="auto"/>
        <w:bottom w:val="none" w:sz="0" w:space="0" w:color="auto"/>
        <w:right w:val="none" w:sz="0" w:space="0" w:color="auto"/>
      </w:divBdr>
    </w:div>
    <w:div w:id="993146577">
      <w:marLeft w:val="0"/>
      <w:marRight w:val="0"/>
      <w:marTop w:val="0"/>
      <w:marBottom w:val="0"/>
      <w:divBdr>
        <w:top w:val="none" w:sz="0" w:space="0" w:color="auto"/>
        <w:left w:val="none" w:sz="0" w:space="0" w:color="auto"/>
        <w:bottom w:val="none" w:sz="0" w:space="0" w:color="auto"/>
        <w:right w:val="none" w:sz="0" w:space="0" w:color="auto"/>
      </w:divBdr>
    </w:div>
    <w:div w:id="993146581">
      <w:marLeft w:val="0"/>
      <w:marRight w:val="0"/>
      <w:marTop w:val="0"/>
      <w:marBottom w:val="0"/>
      <w:divBdr>
        <w:top w:val="none" w:sz="0" w:space="0" w:color="auto"/>
        <w:left w:val="none" w:sz="0" w:space="0" w:color="auto"/>
        <w:bottom w:val="none" w:sz="0" w:space="0" w:color="auto"/>
        <w:right w:val="none" w:sz="0" w:space="0" w:color="auto"/>
      </w:divBdr>
    </w:div>
    <w:div w:id="993146582">
      <w:marLeft w:val="0"/>
      <w:marRight w:val="0"/>
      <w:marTop w:val="0"/>
      <w:marBottom w:val="0"/>
      <w:divBdr>
        <w:top w:val="none" w:sz="0" w:space="0" w:color="auto"/>
        <w:left w:val="none" w:sz="0" w:space="0" w:color="auto"/>
        <w:bottom w:val="none" w:sz="0" w:space="0" w:color="auto"/>
        <w:right w:val="none" w:sz="0" w:space="0" w:color="auto"/>
      </w:divBdr>
    </w:div>
    <w:div w:id="993146584">
      <w:marLeft w:val="0"/>
      <w:marRight w:val="0"/>
      <w:marTop w:val="0"/>
      <w:marBottom w:val="0"/>
      <w:divBdr>
        <w:top w:val="none" w:sz="0" w:space="0" w:color="auto"/>
        <w:left w:val="none" w:sz="0" w:space="0" w:color="auto"/>
        <w:bottom w:val="none" w:sz="0" w:space="0" w:color="auto"/>
        <w:right w:val="none" w:sz="0" w:space="0" w:color="auto"/>
      </w:divBdr>
    </w:div>
    <w:div w:id="993146585">
      <w:marLeft w:val="0"/>
      <w:marRight w:val="0"/>
      <w:marTop w:val="0"/>
      <w:marBottom w:val="0"/>
      <w:divBdr>
        <w:top w:val="none" w:sz="0" w:space="0" w:color="auto"/>
        <w:left w:val="none" w:sz="0" w:space="0" w:color="auto"/>
        <w:bottom w:val="none" w:sz="0" w:space="0" w:color="auto"/>
        <w:right w:val="none" w:sz="0" w:space="0" w:color="auto"/>
      </w:divBdr>
    </w:div>
    <w:div w:id="993146587">
      <w:marLeft w:val="0"/>
      <w:marRight w:val="0"/>
      <w:marTop w:val="0"/>
      <w:marBottom w:val="0"/>
      <w:divBdr>
        <w:top w:val="none" w:sz="0" w:space="0" w:color="auto"/>
        <w:left w:val="none" w:sz="0" w:space="0" w:color="auto"/>
        <w:bottom w:val="none" w:sz="0" w:space="0" w:color="auto"/>
        <w:right w:val="none" w:sz="0" w:space="0" w:color="auto"/>
      </w:divBdr>
    </w:div>
    <w:div w:id="993146588">
      <w:marLeft w:val="0"/>
      <w:marRight w:val="0"/>
      <w:marTop w:val="0"/>
      <w:marBottom w:val="0"/>
      <w:divBdr>
        <w:top w:val="none" w:sz="0" w:space="0" w:color="auto"/>
        <w:left w:val="none" w:sz="0" w:space="0" w:color="auto"/>
        <w:bottom w:val="none" w:sz="0" w:space="0" w:color="auto"/>
        <w:right w:val="none" w:sz="0" w:space="0" w:color="auto"/>
      </w:divBdr>
    </w:div>
    <w:div w:id="993146589">
      <w:marLeft w:val="0"/>
      <w:marRight w:val="0"/>
      <w:marTop w:val="0"/>
      <w:marBottom w:val="0"/>
      <w:divBdr>
        <w:top w:val="none" w:sz="0" w:space="0" w:color="auto"/>
        <w:left w:val="none" w:sz="0" w:space="0" w:color="auto"/>
        <w:bottom w:val="none" w:sz="0" w:space="0" w:color="auto"/>
        <w:right w:val="none" w:sz="0" w:space="0" w:color="auto"/>
      </w:divBdr>
    </w:div>
    <w:div w:id="993146591">
      <w:marLeft w:val="0"/>
      <w:marRight w:val="0"/>
      <w:marTop w:val="0"/>
      <w:marBottom w:val="0"/>
      <w:divBdr>
        <w:top w:val="none" w:sz="0" w:space="0" w:color="auto"/>
        <w:left w:val="none" w:sz="0" w:space="0" w:color="auto"/>
        <w:bottom w:val="none" w:sz="0" w:space="0" w:color="auto"/>
        <w:right w:val="none" w:sz="0" w:space="0" w:color="auto"/>
      </w:divBdr>
      <w:divsChild>
        <w:div w:id="993146545">
          <w:marLeft w:val="0"/>
          <w:marRight w:val="0"/>
          <w:marTop w:val="0"/>
          <w:marBottom w:val="0"/>
          <w:divBdr>
            <w:top w:val="none" w:sz="0" w:space="0" w:color="auto"/>
            <w:left w:val="none" w:sz="0" w:space="0" w:color="auto"/>
            <w:bottom w:val="none" w:sz="0" w:space="0" w:color="auto"/>
            <w:right w:val="none" w:sz="0" w:space="0" w:color="auto"/>
          </w:divBdr>
        </w:div>
        <w:div w:id="993146546">
          <w:marLeft w:val="0"/>
          <w:marRight w:val="0"/>
          <w:marTop w:val="0"/>
          <w:marBottom w:val="0"/>
          <w:divBdr>
            <w:top w:val="none" w:sz="0" w:space="0" w:color="auto"/>
            <w:left w:val="none" w:sz="0" w:space="0" w:color="auto"/>
            <w:bottom w:val="none" w:sz="0" w:space="0" w:color="auto"/>
            <w:right w:val="none" w:sz="0" w:space="0" w:color="auto"/>
          </w:divBdr>
        </w:div>
        <w:div w:id="993146548">
          <w:marLeft w:val="0"/>
          <w:marRight w:val="0"/>
          <w:marTop w:val="0"/>
          <w:marBottom w:val="0"/>
          <w:divBdr>
            <w:top w:val="none" w:sz="0" w:space="0" w:color="auto"/>
            <w:left w:val="none" w:sz="0" w:space="0" w:color="auto"/>
            <w:bottom w:val="none" w:sz="0" w:space="0" w:color="auto"/>
            <w:right w:val="none" w:sz="0" w:space="0" w:color="auto"/>
          </w:divBdr>
        </w:div>
        <w:div w:id="993146549">
          <w:marLeft w:val="0"/>
          <w:marRight w:val="0"/>
          <w:marTop w:val="0"/>
          <w:marBottom w:val="0"/>
          <w:divBdr>
            <w:top w:val="none" w:sz="0" w:space="0" w:color="auto"/>
            <w:left w:val="none" w:sz="0" w:space="0" w:color="auto"/>
            <w:bottom w:val="none" w:sz="0" w:space="0" w:color="auto"/>
            <w:right w:val="none" w:sz="0" w:space="0" w:color="auto"/>
          </w:divBdr>
        </w:div>
        <w:div w:id="993146551">
          <w:marLeft w:val="0"/>
          <w:marRight w:val="0"/>
          <w:marTop w:val="0"/>
          <w:marBottom w:val="0"/>
          <w:divBdr>
            <w:top w:val="none" w:sz="0" w:space="0" w:color="auto"/>
            <w:left w:val="none" w:sz="0" w:space="0" w:color="auto"/>
            <w:bottom w:val="none" w:sz="0" w:space="0" w:color="auto"/>
            <w:right w:val="none" w:sz="0" w:space="0" w:color="auto"/>
          </w:divBdr>
        </w:div>
        <w:div w:id="993146552">
          <w:marLeft w:val="0"/>
          <w:marRight w:val="0"/>
          <w:marTop w:val="0"/>
          <w:marBottom w:val="0"/>
          <w:divBdr>
            <w:top w:val="none" w:sz="0" w:space="0" w:color="auto"/>
            <w:left w:val="none" w:sz="0" w:space="0" w:color="auto"/>
            <w:bottom w:val="none" w:sz="0" w:space="0" w:color="auto"/>
            <w:right w:val="none" w:sz="0" w:space="0" w:color="auto"/>
          </w:divBdr>
        </w:div>
        <w:div w:id="993146553">
          <w:marLeft w:val="0"/>
          <w:marRight w:val="0"/>
          <w:marTop w:val="0"/>
          <w:marBottom w:val="0"/>
          <w:divBdr>
            <w:top w:val="none" w:sz="0" w:space="0" w:color="auto"/>
            <w:left w:val="none" w:sz="0" w:space="0" w:color="auto"/>
            <w:bottom w:val="none" w:sz="0" w:space="0" w:color="auto"/>
            <w:right w:val="none" w:sz="0" w:space="0" w:color="auto"/>
          </w:divBdr>
        </w:div>
        <w:div w:id="993146554">
          <w:marLeft w:val="0"/>
          <w:marRight w:val="0"/>
          <w:marTop w:val="0"/>
          <w:marBottom w:val="0"/>
          <w:divBdr>
            <w:top w:val="none" w:sz="0" w:space="0" w:color="auto"/>
            <w:left w:val="none" w:sz="0" w:space="0" w:color="auto"/>
            <w:bottom w:val="none" w:sz="0" w:space="0" w:color="auto"/>
            <w:right w:val="none" w:sz="0" w:space="0" w:color="auto"/>
          </w:divBdr>
        </w:div>
        <w:div w:id="993146556">
          <w:marLeft w:val="0"/>
          <w:marRight w:val="0"/>
          <w:marTop w:val="0"/>
          <w:marBottom w:val="0"/>
          <w:divBdr>
            <w:top w:val="none" w:sz="0" w:space="0" w:color="auto"/>
            <w:left w:val="none" w:sz="0" w:space="0" w:color="auto"/>
            <w:bottom w:val="none" w:sz="0" w:space="0" w:color="auto"/>
            <w:right w:val="none" w:sz="0" w:space="0" w:color="auto"/>
          </w:divBdr>
        </w:div>
        <w:div w:id="993146557">
          <w:marLeft w:val="0"/>
          <w:marRight w:val="0"/>
          <w:marTop w:val="0"/>
          <w:marBottom w:val="0"/>
          <w:divBdr>
            <w:top w:val="none" w:sz="0" w:space="0" w:color="auto"/>
            <w:left w:val="none" w:sz="0" w:space="0" w:color="auto"/>
            <w:bottom w:val="none" w:sz="0" w:space="0" w:color="auto"/>
            <w:right w:val="none" w:sz="0" w:space="0" w:color="auto"/>
          </w:divBdr>
        </w:div>
        <w:div w:id="993146558">
          <w:marLeft w:val="0"/>
          <w:marRight w:val="0"/>
          <w:marTop w:val="0"/>
          <w:marBottom w:val="0"/>
          <w:divBdr>
            <w:top w:val="none" w:sz="0" w:space="0" w:color="auto"/>
            <w:left w:val="none" w:sz="0" w:space="0" w:color="auto"/>
            <w:bottom w:val="none" w:sz="0" w:space="0" w:color="auto"/>
            <w:right w:val="none" w:sz="0" w:space="0" w:color="auto"/>
          </w:divBdr>
        </w:div>
        <w:div w:id="993146559">
          <w:marLeft w:val="0"/>
          <w:marRight w:val="0"/>
          <w:marTop w:val="0"/>
          <w:marBottom w:val="0"/>
          <w:divBdr>
            <w:top w:val="none" w:sz="0" w:space="0" w:color="auto"/>
            <w:left w:val="none" w:sz="0" w:space="0" w:color="auto"/>
            <w:bottom w:val="none" w:sz="0" w:space="0" w:color="auto"/>
            <w:right w:val="none" w:sz="0" w:space="0" w:color="auto"/>
          </w:divBdr>
        </w:div>
        <w:div w:id="993146560">
          <w:marLeft w:val="0"/>
          <w:marRight w:val="0"/>
          <w:marTop w:val="0"/>
          <w:marBottom w:val="0"/>
          <w:divBdr>
            <w:top w:val="none" w:sz="0" w:space="0" w:color="auto"/>
            <w:left w:val="none" w:sz="0" w:space="0" w:color="auto"/>
            <w:bottom w:val="none" w:sz="0" w:space="0" w:color="auto"/>
            <w:right w:val="none" w:sz="0" w:space="0" w:color="auto"/>
          </w:divBdr>
        </w:div>
        <w:div w:id="993146561">
          <w:marLeft w:val="0"/>
          <w:marRight w:val="0"/>
          <w:marTop w:val="0"/>
          <w:marBottom w:val="0"/>
          <w:divBdr>
            <w:top w:val="none" w:sz="0" w:space="0" w:color="auto"/>
            <w:left w:val="none" w:sz="0" w:space="0" w:color="auto"/>
            <w:bottom w:val="none" w:sz="0" w:space="0" w:color="auto"/>
            <w:right w:val="none" w:sz="0" w:space="0" w:color="auto"/>
          </w:divBdr>
        </w:div>
        <w:div w:id="993146563">
          <w:marLeft w:val="0"/>
          <w:marRight w:val="0"/>
          <w:marTop w:val="0"/>
          <w:marBottom w:val="0"/>
          <w:divBdr>
            <w:top w:val="none" w:sz="0" w:space="0" w:color="auto"/>
            <w:left w:val="none" w:sz="0" w:space="0" w:color="auto"/>
            <w:bottom w:val="none" w:sz="0" w:space="0" w:color="auto"/>
            <w:right w:val="none" w:sz="0" w:space="0" w:color="auto"/>
          </w:divBdr>
        </w:div>
        <w:div w:id="993146564">
          <w:marLeft w:val="0"/>
          <w:marRight w:val="0"/>
          <w:marTop w:val="0"/>
          <w:marBottom w:val="0"/>
          <w:divBdr>
            <w:top w:val="none" w:sz="0" w:space="0" w:color="auto"/>
            <w:left w:val="none" w:sz="0" w:space="0" w:color="auto"/>
            <w:bottom w:val="none" w:sz="0" w:space="0" w:color="auto"/>
            <w:right w:val="none" w:sz="0" w:space="0" w:color="auto"/>
          </w:divBdr>
        </w:div>
        <w:div w:id="993146565">
          <w:marLeft w:val="0"/>
          <w:marRight w:val="0"/>
          <w:marTop w:val="0"/>
          <w:marBottom w:val="0"/>
          <w:divBdr>
            <w:top w:val="none" w:sz="0" w:space="0" w:color="auto"/>
            <w:left w:val="none" w:sz="0" w:space="0" w:color="auto"/>
            <w:bottom w:val="none" w:sz="0" w:space="0" w:color="auto"/>
            <w:right w:val="none" w:sz="0" w:space="0" w:color="auto"/>
          </w:divBdr>
        </w:div>
        <w:div w:id="993146566">
          <w:marLeft w:val="0"/>
          <w:marRight w:val="0"/>
          <w:marTop w:val="0"/>
          <w:marBottom w:val="0"/>
          <w:divBdr>
            <w:top w:val="none" w:sz="0" w:space="0" w:color="auto"/>
            <w:left w:val="none" w:sz="0" w:space="0" w:color="auto"/>
            <w:bottom w:val="none" w:sz="0" w:space="0" w:color="auto"/>
            <w:right w:val="none" w:sz="0" w:space="0" w:color="auto"/>
          </w:divBdr>
        </w:div>
        <w:div w:id="993146567">
          <w:marLeft w:val="0"/>
          <w:marRight w:val="0"/>
          <w:marTop w:val="0"/>
          <w:marBottom w:val="0"/>
          <w:divBdr>
            <w:top w:val="none" w:sz="0" w:space="0" w:color="auto"/>
            <w:left w:val="none" w:sz="0" w:space="0" w:color="auto"/>
            <w:bottom w:val="none" w:sz="0" w:space="0" w:color="auto"/>
            <w:right w:val="none" w:sz="0" w:space="0" w:color="auto"/>
          </w:divBdr>
        </w:div>
        <w:div w:id="993146569">
          <w:marLeft w:val="0"/>
          <w:marRight w:val="0"/>
          <w:marTop w:val="0"/>
          <w:marBottom w:val="0"/>
          <w:divBdr>
            <w:top w:val="none" w:sz="0" w:space="0" w:color="auto"/>
            <w:left w:val="none" w:sz="0" w:space="0" w:color="auto"/>
            <w:bottom w:val="none" w:sz="0" w:space="0" w:color="auto"/>
            <w:right w:val="none" w:sz="0" w:space="0" w:color="auto"/>
          </w:divBdr>
        </w:div>
        <w:div w:id="993146570">
          <w:marLeft w:val="0"/>
          <w:marRight w:val="0"/>
          <w:marTop w:val="0"/>
          <w:marBottom w:val="0"/>
          <w:divBdr>
            <w:top w:val="none" w:sz="0" w:space="0" w:color="auto"/>
            <w:left w:val="none" w:sz="0" w:space="0" w:color="auto"/>
            <w:bottom w:val="none" w:sz="0" w:space="0" w:color="auto"/>
            <w:right w:val="none" w:sz="0" w:space="0" w:color="auto"/>
          </w:divBdr>
        </w:div>
        <w:div w:id="993146571">
          <w:marLeft w:val="0"/>
          <w:marRight w:val="0"/>
          <w:marTop w:val="0"/>
          <w:marBottom w:val="0"/>
          <w:divBdr>
            <w:top w:val="none" w:sz="0" w:space="0" w:color="auto"/>
            <w:left w:val="none" w:sz="0" w:space="0" w:color="auto"/>
            <w:bottom w:val="none" w:sz="0" w:space="0" w:color="auto"/>
            <w:right w:val="none" w:sz="0" w:space="0" w:color="auto"/>
          </w:divBdr>
        </w:div>
        <w:div w:id="993146572">
          <w:marLeft w:val="0"/>
          <w:marRight w:val="0"/>
          <w:marTop w:val="0"/>
          <w:marBottom w:val="0"/>
          <w:divBdr>
            <w:top w:val="none" w:sz="0" w:space="0" w:color="auto"/>
            <w:left w:val="none" w:sz="0" w:space="0" w:color="auto"/>
            <w:bottom w:val="none" w:sz="0" w:space="0" w:color="auto"/>
            <w:right w:val="none" w:sz="0" w:space="0" w:color="auto"/>
          </w:divBdr>
        </w:div>
        <w:div w:id="993146574">
          <w:marLeft w:val="0"/>
          <w:marRight w:val="0"/>
          <w:marTop w:val="0"/>
          <w:marBottom w:val="0"/>
          <w:divBdr>
            <w:top w:val="none" w:sz="0" w:space="0" w:color="auto"/>
            <w:left w:val="none" w:sz="0" w:space="0" w:color="auto"/>
            <w:bottom w:val="none" w:sz="0" w:space="0" w:color="auto"/>
            <w:right w:val="none" w:sz="0" w:space="0" w:color="auto"/>
          </w:divBdr>
        </w:div>
        <w:div w:id="993146575">
          <w:marLeft w:val="0"/>
          <w:marRight w:val="0"/>
          <w:marTop w:val="0"/>
          <w:marBottom w:val="0"/>
          <w:divBdr>
            <w:top w:val="none" w:sz="0" w:space="0" w:color="auto"/>
            <w:left w:val="none" w:sz="0" w:space="0" w:color="auto"/>
            <w:bottom w:val="none" w:sz="0" w:space="0" w:color="auto"/>
            <w:right w:val="none" w:sz="0" w:space="0" w:color="auto"/>
          </w:divBdr>
        </w:div>
        <w:div w:id="993146576">
          <w:marLeft w:val="0"/>
          <w:marRight w:val="0"/>
          <w:marTop w:val="0"/>
          <w:marBottom w:val="0"/>
          <w:divBdr>
            <w:top w:val="none" w:sz="0" w:space="0" w:color="auto"/>
            <w:left w:val="none" w:sz="0" w:space="0" w:color="auto"/>
            <w:bottom w:val="none" w:sz="0" w:space="0" w:color="auto"/>
            <w:right w:val="none" w:sz="0" w:space="0" w:color="auto"/>
          </w:divBdr>
        </w:div>
        <w:div w:id="993146578">
          <w:marLeft w:val="0"/>
          <w:marRight w:val="0"/>
          <w:marTop w:val="0"/>
          <w:marBottom w:val="0"/>
          <w:divBdr>
            <w:top w:val="none" w:sz="0" w:space="0" w:color="auto"/>
            <w:left w:val="none" w:sz="0" w:space="0" w:color="auto"/>
            <w:bottom w:val="none" w:sz="0" w:space="0" w:color="auto"/>
            <w:right w:val="none" w:sz="0" w:space="0" w:color="auto"/>
          </w:divBdr>
        </w:div>
        <w:div w:id="993146579">
          <w:marLeft w:val="0"/>
          <w:marRight w:val="0"/>
          <w:marTop w:val="0"/>
          <w:marBottom w:val="0"/>
          <w:divBdr>
            <w:top w:val="none" w:sz="0" w:space="0" w:color="auto"/>
            <w:left w:val="none" w:sz="0" w:space="0" w:color="auto"/>
            <w:bottom w:val="none" w:sz="0" w:space="0" w:color="auto"/>
            <w:right w:val="none" w:sz="0" w:space="0" w:color="auto"/>
          </w:divBdr>
        </w:div>
        <w:div w:id="993146580">
          <w:marLeft w:val="0"/>
          <w:marRight w:val="0"/>
          <w:marTop w:val="0"/>
          <w:marBottom w:val="0"/>
          <w:divBdr>
            <w:top w:val="none" w:sz="0" w:space="0" w:color="auto"/>
            <w:left w:val="none" w:sz="0" w:space="0" w:color="auto"/>
            <w:bottom w:val="none" w:sz="0" w:space="0" w:color="auto"/>
            <w:right w:val="none" w:sz="0" w:space="0" w:color="auto"/>
          </w:divBdr>
        </w:div>
        <w:div w:id="993146583">
          <w:marLeft w:val="0"/>
          <w:marRight w:val="0"/>
          <w:marTop w:val="0"/>
          <w:marBottom w:val="0"/>
          <w:divBdr>
            <w:top w:val="none" w:sz="0" w:space="0" w:color="auto"/>
            <w:left w:val="none" w:sz="0" w:space="0" w:color="auto"/>
            <w:bottom w:val="none" w:sz="0" w:space="0" w:color="auto"/>
            <w:right w:val="none" w:sz="0" w:space="0" w:color="auto"/>
          </w:divBdr>
        </w:div>
        <w:div w:id="993146586">
          <w:marLeft w:val="0"/>
          <w:marRight w:val="0"/>
          <w:marTop w:val="0"/>
          <w:marBottom w:val="0"/>
          <w:divBdr>
            <w:top w:val="none" w:sz="0" w:space="0" w:color="auto"/>
            <w:left w:val="none" w:sz="0" w:space="0" w:color="auto"/>
            <w:bottom w:val="none" w:sz="0" w:space="0" w:color="auto"/>
            <w:right w:val="none" w:sz="0" w:space="0" w:color="auto"/>
          </w:divBdr>
        </w:div>
        <w:div w:id="993146590">
          <w:marLeft w:val="0"/>
          <w:marRight w:val="0"/>
          <w:marTop w:val="0"/>
          <w:marBottom w:val="0"/>
          <w:divBdr>
            <w:top w:val="none" w:sz="0" w:space="0" w:color="auto"/>
            <w:left w:val="none" w:sz="0" w:space="0" w:color="auto"/>
            <w:bottom w:val="none" w:sz="0" w:space="0" w:color="auto"/>
            <w:right w:val="none" w:sz="0" w:space="0" w:color="auto"/>
          </w:divBdr>
        </w:div>
        <w:div w:id="993146592">
          <w:marLeft w:val="0"/>
          <w:marRight w:val="0"/>
          <w:marTop w:val="0"/>
          <w:marBottom w:val="0"/>
          <w:divBdr>
            <w:top w:val="none" w:sz="0" w:space="0" w:color="auto"/>
            <w:left w:val="none" w:sz="0" w:space="0" w:color="auto"/>
            <w:bottom w:val="none" w:sz="0" w:space="0" w:color="auto"/>
            <w:right w:val="none" w:sz="0" w:space="0" w:color="auto"/>
          </w:divBdr>
        </w:div>
        <w:div w:id="993146593">
          <w:marLeft w:val="0"/>
          <w:marRight w:val="0"/>
          <w:marTop w:val="0"/>
          <w:marBottom w:val="0"/>
          <w:divBdr>
            <w:top w:val="none" w:sz="0" w:space="0" w:color="auto"/>
            <w:left w:val="none" w:sz="0" w:space="0" w:color="auto"/>
            <w:bottom w:val="none" w:sz="0" w:space="0" w:color="auto"/>
            <w:right w:val="none" w:sz="0" w:space="0" w:color="auto"/>
          </w:divBdr>
        </w:div>
        <w:div w:id="993146595">
          <w:marLeft w:val="0"/>
          <w:marRight w:val="0"/>
          <w:marTop w:val="0"/>
          <w:marBottom w:val="0"/>
          <w:divBdr>
            <w:top w:val="none" w:sz="0" w:space="0" w:color="auto"/>
            <w:left w:val="none" w:sz="0" w:space="0" w:color="auto"/>
            <w:bottom w:val="none" w:sz="0" w:space="0" w:color="auto"/>
            <w:right w:val="none" w:sz="0" w:space="0" w:color="auto"/>
          </w:divBdr>
        </w:div>
        <w:div w:id="993146598">
          <w:marLeft w:val="0"/>
          <w:marRight w:val="0"/>
          <w:marTop w:val="0"/>
          <w:marBottom w:val="0"/>
          <w:divBdr>
            <w:top w:val="none" w:sz="0" w:space="0" w:color="auto"/>
            <w:left w:val="none" w:sz="0" w:space="0" w:color="auto"/>
            <w:bottom w:val="none" w:sz="0" w:space="0" w:color="auto"/>
            <w:right w:val="none" w:sz="0" w:space="0" w:color="auto"/>
          </w:divBdr>
        </w:div>
        <w:div w:id="993146599">
          <w:marLeft w:val="0"/>
          <w:marRight w:val="0"/>
          <w:marTop w:val="0"/>
          <w:marBottom w:val="0"/>
          <w:divBdr>
            <w:top w:val="none" w:sz="0" w:space="0" w:color="auto"/>
            <w:left w:val="none" w:sz="0" w:space="0" w:color="auto"/>
            <w:bottom w:val="none" w:sz="0" w:space="0" w:color="auto"/>
            <w:right w:val="none" w:sz="0" w:space="0" w:color="auto"/>
          </w:divBdr>
        </w:div>
        <w:div w:id="993146600">
          <w:marLeft w:val="0"/>
          <w:marRight w:val="0"/>
          <w:marTop w:val="0"/>
          <w:marBottom w:val="0"/>
          <w:divBdr>
            <w:top w:val="none" w:sz="0" w:space="0" w:color="auto"/>
            <w:left w:val="none" w:sz="0" w:space="0" w:color="auto"/>
            <w:bottom w:val="none" w:sz="0" w:space="0" w:color="auto"/>
            <w:right w:val="none" w:sz="0" w:space="0" w:color="auto"/>
          </w:divBdr>
        </w:div>
      </w:divsChild>
    </w:div>
    <w:div w:id="993146594">
      <w:marLeft w:val="0"/>
      <w:marRight w:val="0"/>
      <w:marTop w:val="0"/>
      <w:marBottom w:val="0"/>
      <w:divBdr>
        <w:top w:val="none" w:sz="0" w:space="0" w:color="auto"/>
        <w:left w:val="none" w:sz="0" w:space="0" w:color="auto"/>
        <w:bottom w:val="none" w:sz="0" w:space="0" w:color="auto"/>
        <w:right w:val="none" w:sz="0" w:space="0" w:color="auto"/>
      </w:divBdr>
    </w:div>
    <w:div w:id="993146596">
      <w:marLeft w:val="0"/>
      <w:marRight w:val="0"/>
      <w:marTop w:val="0"/>
      <w:marBottom w:val="0"/>
      <w:divBdr>
        <w:top w:val="none" w:sz="0" w:space="0" w:color="auto"/>
        <w:left w:val="none" w:sz="0" w:space="0" w:color="auto"/>
        <w:bottom w:val="none" w:sz="0" w:space="0" w:color="auto"/>
        <w:right w:val="none" w:sz="0" w:space="0" w:color="auto"/>
      </w:divBdr>
    </w:div>
    <w:div w:id="993146597">
      <w:marLeft w:val="0"/>
      <w:marRight w:val="0"/>
      <w:marTop w:val="0"/>
      <w:marBottom w:val="0"/>
      <w:divBdr>
        <w:top w:val="none" w:sz="0" w:space="0" w:color="auto"/>
        <w:left w:val="none" w:sz="0" w:space="0" w:color="auto"/>
        <w:bottom w:val="none" w:sz="0" w:space="0" w:color="auto"/>
        <w:right w:val="none" w:sz="0" w:space="0" w:color="auto"/>
      </w:divBdr>
    </w:div>
    <w:div w:id="1170410540">
      <w:bodyDiv w:val="1"/>
      <w:marLeft w:val="0"/>
      <w:marRight w:val="0"/>
      <w:marTop w:val="0"/>
      <w:marBottom w:val="0"/>
      <w:divBdr>
        <w:top w:val="none" w:sz="0" w:space="0" w:color="auto"/>
        <w:left w:val="none" w:sz="0" w:space="0" w:color="auto"/>
        <w:bottom w:val="none" w:sz="0" w:space="0" w:color="auto"/>
        <w:right w:val="none" w:sz="0" w:space="0" w:color="auto"/>
      </w:divBdr>
    </w:div>
    <w:div w:id="1319655700">
      <w:bodyDiv w:val="1"/>
      <w:marLeft w:val="0"/>
      <w:marRight w:val="0"/>
      <w:marTop w:val="0"/>
      <w:marBottom w:val="0"/>
      <w:divBdr>
        <w:top w:val="none" w:sz="0" w:space="0" w:color="auto"/>
        <w:left w:val="none" w:sz="0" w:space="0" w:color="auto"/>
        <w:bottom w:val="none" w:sz="0" w:space="0" w:color="auto"/>
        <w:right w:val="none" w:sz="0" w:space="0" w:color="auto"/>
      </w:divBdr>
    </w:div>
    <w:div w:id="1387801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chart" Target="charts/chart3.xm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lt-LT"/>
  <c:style val="3"/>
  <c:clrMapOvr bg1="lt1" tx1="dk1" bg2="lt2" tx2="dk2" accent1="accent1" accent2="accent2" accent3="accent3" accent4="accent4" accent5="accent5" accent6="accent6" hlink="hlink" folHlink="folHlink"/>
  <c:chart>
    <c:title>
      <c:tx>
        <c:rich>
          <a:bodyPr/>
          <a:lstStyle/>
          <a:p>
            <a:pPr>
              <a:defRPr/>
            </a:pPr>
            <a:r>
              <a:rPr lang="lt-LT" sz="1400"/>
              <a:t>Aptarnaujamų vartotojų skaičius</a:t>
            </a:r>
          </a:p>
        </c:rich>
      </c:tx>
      <c:layout>
        <c:manualLayout>
          <c:xMode val="edge"/>
          <c:yMode val="edge"/>
          <c:x val="0.31084185597490038"/>
          <c:y val="4.1360508683343331E-2"/>
        </c:manualLayout>
      </c:layout>
      <c:spPr>
        <a:noFill/>
        <a:ln w="29619">
          <a:noFill/>
        </a:ln>
      </c:spPr>
    </c:title>
    <c:view3D>
      <c:hPercent val="286"/>
      <c:depthPercent val="100"/>
      <c:perspective val="0"/>
    </c:view3D>
    <c:plotArea>
      <c:layout>
        <c:manualLayout>
          <c:layoutTarget val="inner"/>
          <c:xMode val="edge"/>
          <c:yMode val="edge"/>
          <c:x val="0.11229510856597483"/>
          <c:y val="0.15683343929834884"/>
          <c:w val="0.80585960391314848"/>
          <c:h val="0.47598865359221487"/>
        </c:manualLayout>
      </c:layout>
      <c:bar3DChart>
        <c:barDir val="bar"/>
        <c:grouping val="stacked"/>
        <c:ser>
          <c:idx val="0"/>
          <c:order val="0"/>
          <c:dPt>
            <c:idx val="0"/>
            <c:spPr>
              <a:solidFill>
                <a:srgbClr val="FF0000"/>
              </a:solidFill>
            </c:spPr>
            <c:extLst xmlns:c16r2="http://schemas.microsoft.com/office/drawing/2015/06/chart">
              <c:ext xmlns:c16="http://schemas.microsoft.com/office/drawing/2014/chart" uri="{C3380CC4-5D6E-409C-BE32-E72D297353CC}">
                <c16:uniqueId val="{00000000-248B-4C75-9A92-92BEF1479CEF}"/>
              </c:ext>
            </c:extLst>
          </c:dPt>
          <c:dPt>
            <c:idx val="1"/>
            <c:spPr>
              <a:solidFill>
                <a:srgbClr val="00B0F0"/>
              </a:solidFill>
            </c:spPr>
            <c:extLst xmlns:c16r2="http://schemas.microsoft.com/office/drawing/2015/06/chart">
              <c:ext xmlns:c16="http://schemas.microsoft.com/office/drawing/2014/chart" uri="{C3380CC4-5D6E-409C-BE32-E72D297353CC}">
                <c16:uniqueId val="{00000001-248B-4C75-9A92-92BEF1479CEF}"/>
              </c:ext>
            </c:extLst>
          </c:dPt>
          <c:dPt>
            <c:idx val="2"/>
            <c:spPr>
              <a:solidFill>
                <a:srgbClr val="FFFF00"/>
              </a:solidFill>
            </c:spPr>
            <c:extLst xmlns:c16r2="http://schemas.microsoft.com/office/drawing/2015/06/chart">
              <c:ext xmlns:c16="http://schemas.microsoft.com/office/drawing/2014/chart" uri="{C3380CC4-5D6E-409C-BE32-E72D297353CC}">
                <c16:uniqueId val="{00000002-248B-4C75-9A92-92BEF1479CEF}"/>
              </c:ext>
            </c:extLst>
          </c:dPt>
          <c:dLbls>
            <c:dLbl>
              <c:idx val="0"/>
              <c:layout>
                <c:manualLayout>
                  <c:x val="0.27341579575280467"/>
                  <c:y val="2.5829706069350051E-2"/>
                </c:manualLayout>
              </c:layout>
              <c:numFmt formatCode="General" sourceLinked="0"/>
              <c:spPr>
                <a:noFill/>
                <a:ln w="29619">
                  <a:noFill/>
                </a:ln>
              </c:spPr>
              <c:txPr>
                <a:bodyPr/>
                <a:lstStyle/>
                <a:p>
                  <a:pPr>
                    <a:defRPr/>
                  </a:pPr>
                  <a:endParaRPr lang="lt-LT"/>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48B-4C75-9A92-92BEF1479CEF}"/>
                </c:ext>
              </c:extLst>
            </c:dLbl>
            <c:dLbl>
              <c:idx val="1"/>
              <c:layout>
                <c:manualLayout>
                  <c:x val="0.26181818181818234"/>
                  <c:y val="1.3231280872499612E-2"/>
                </c:manualLayout>
              </c:layout>
              <c:numFmt formatCode="General" sourceLinked="0"/>
              <c:spPr>
                <a:noFill/>
                <a:ln w="29619">
                  <a:noFill/>
                </a:ln>
              </c:spPr>
              <c:txPr>
                <a:bodyPr/>
                <a:lstStyle/>
                <a:p>
                  <a:pPr>
                    <a:defRPr/>
                  </a:pPr>
                  <a:endParaRPr lang="lt-LT"/>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48B-4C75-9A92-92BEF1479CEF}"/>
                </c:ext>
              </c:extLst>
            </c:dLbl>
            <c:dLbl>
              <c:idx val="2"/>
              <c:layout>
                <c:manualLayout>
                  <c:x val="5.9708900023860645E-2"/>
                  <c:y val="-9.9770137428473703E-4"/>
                </c:manualLayout>
              </c:layout>
              <c:numFmt formatCode="General" sourceLinked="0"/>
              <c:spPr>
                <a:noFill/>
                <a:ln w="29619">
                  <a:noFill/>
                </a:ln>
              </c:spPr>
              <c:txPr>
                <a:bodyPr/>
                <a:lstStyle/>
                <a:p>
                  <a:pPr>
                    <a:defRPr/>
                  </a:pPr>
                  <a:endParaRPr lang="lt-LT"/>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48B-4C75-9A92-92BEF1479CEF}"/>
                </c:ext>
              </c:extLst>
            </c:dLbl>
            <c:dLbl>
              <c:idx val="3"/>
              <c:layout>
                <c:manualLayout>
                  <c:x val="0.10593607305936091"/>
                  <c:y val="-2.9931972789115781E-2"/>
                </c:manualLayout>
              </c:layout>
              <c:numFmt formatCode="General" sourceLinked="0"/>
              <c:spPr>
                <a:noFill/>
                <a:ln w="29619">
                  <a:noFill/>
                </a:ln>
              </c:spPr>
              <c:txPr>
                <a:bodyPr/>
                <a:lstStyle/>
                <a:p>
                  <a:pPr>
                    <a:defRPr/>
                  </a:pPr>
                  <a:endParaRPr lang="lt-LT"/>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48B-4C75-9A92-92BEF1479CEF}"/>
                </c:ext>
              </c:extLst>
            </c:dLbl>
            <c:numFmt formatCode="General" sourceLinked="0"/>
            <c:spPr>
              <a:noFill/>
              <a:ln w="29619">
                <a:noFill/>
              </a:ln>
            </c:spPr>
            <c:showVal val="1"/>
            <c:extLst xmlns:c16r2="http://schemas.microsoft.com/office/drawing/2015/06/chart">
              <c:ext xmlns:c15="http://schemas.microsoft.com/office/drawing/2012/chart" uri="{CE6537A1-D6FC-4f65-9D91-7224C49458BB}">
                <c15:showLeaderLines val="0"/>
              </c:ext>
            </c:extLst>
          </c:dLbls>
          <c:cat>
            <c:strRef>
              <c:f>'vartotojai 2018'!$A$6:$C$6</c:f>
              <c:strCache>
                <c:ptCount val="3"/>
                <c:pt idx="0">
                  <c:v>Vartotojai gyvenantys daugiabučiuose namuose</c:v>
                </c:pt>
                <c:pt idx="1">
                  <c:v>Vartotojai gyvenantys individualiuose gyvenamuosiuose namuose</c:v>
                </c:pt>
                <c:pt idx="2">
                  <c:v>Vartotojai - įmonės</c:v>
                </c:pt>
              </c:strCache>
            </c:strRef>
          </c:cat>
          <c:val>
            <c:numRef>
              <c:f>'vartotojai 2018'!$A$7:$C$7</c:f>
              <c:numCache>
                <c:formatCode>General</c:formatCode>
                <c:ptCount val="3"/>
                <c:pt idx="0">
                  <c:v>3036</c:v>
                </c:pt>
                <c:pt idx="1">
                  <c:v>2974</c:v>
                </c:pt>
                <c:pt idx="2">
                  <c:v>259</c:v>
                </c:pt>
              </c:numCache>
            </c:numRef>
          </c:val>
          <c:extLst xmlns:c16r2="http://schemas.microsoft.com/office/drawing/2015/06/chart">
            <c:ext xmlns:c16="http://schemas.microsoft.com/office/drawing/2014/chart" uri="{C3380CC4-5D6E-409C-BE32-E72D297353CC}">
              <c16:uniqueId val="{00000004-248B-4C75-9A92-92BEF1479CEF}"/>
            </c:ext>
          </c:extLst>
        </c:ser>
        <c:gapWidth val="100"/>
        <c:shape val="box"/>
        <c:axId val="117482624"/>
        <c:axId val="117484160"/>
        <c:axId val="0"/>
      </c:bar3DChart>
      <c:catAx>
        <c:axId val="117482624"/>
        <c:scaling>
          <c:orientation val="minMax"/>
        </c:scaling>
        <c:delete val="1"/>
        <c:axPos val="l"/>
        <c:numFmt formatCode="General" sourceLinked="1"/>
        <c:tickLblPos val="none"/>
        <c:crossAx val="117484160"/>
        <c:crosses val="autoZero"/>
        <c:auto val="1"/>
        <c:lblAlgn val="ctr"/>
        <c:lblOffset val="100"/>
      </c:catAx>
      <c:valAx>
        <c:axId val="117484160"/>
        <c:scaling>
          <c:orientation val="minMax"/>
        </c:scaling>
        <c:axPos val="b"/>
        <c:majorGridlines/>
        <c:numFmt formatCode="General" sourceLinked="1"/>
        <c:tickLblPos val="nextTo"/>
        <c:crossAx val="117482624"/>
        <c:crosses val="autoZero"/>
        <c:crossBetween val="between"/>
      </c:valAx>
      <c:spPr>
        <a:noFill/>
        <a:ln w="29619">
          <a:noFill/>
        </a:ln>
      </c:spPr>
    </c:plotArea>
    <c:legend>
      <c:legendPos val="b"/>
      <c:layout>
        <c:manualLayout>
          <c:xMode val="edge"/>
          <c:yMode val="edge"/>
          <c:x val="0.20325444233263962"/>
          <c:y val="0.72386226598824943"/>
          <c:w val="0.67413589465110113"/>
          <c:h val="0.21842119132698798"/>
        </c:manualLayout>
      </c:layout>
    </c:legend>
    <c:plotVisOnly val="1"/>
    <c:dispBlanksAs val="zero"/>
  </c:chart>
  <c:spPr>
    <a:solidFill>
      <a:schemeClr val="lt1"/>
    </a:solidFill>
    <a:ln w="29619" cap="flat" cmpd="sng" algn="ctr">
      <a:solidFill>
        <a:schemeClr val="accent1"/>
      </a:solidFill>
      <a:prstDash val="solid"/>
    </a:ln>
    <a:effectLst/>
  </c:spPr>
  <c:txPr>
    <a:bodyPr/>
    <a:lstStyle/>
    <a:p>
      <a:pPr>
        <a:defRPr>
          <a:solidFill>
            <a:schemeClr val="dk1"/>
          </a:solidFill>
          <a:latin typeface="+mn-lt"/>
          <a:ea typeface="+mn-ea"/>
          <a:cs typeface="+mn-cs"/>
        </a:defRPr>
      </a:pPr>
      <a:endParaRPr lang="lt-LT"/>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lt-LT"/>
  <c:style val="7"/>
  <c:clrMapOvr bg1="lt1" tx1="dk1" bg2="lt2" tx2="dk2" accent1="accent1" accent2="accent2" accent3="accent3" accent4="accent4" accent5="accent5" accent6="accent6" hlink="hlink" folHlink="folHlink"/>
  <c:chart>
    <c:title>
      <c:tx>
        <c:rich>
          <a:bodyPr/>
          <a:lstStyle/>
          <a:p>
            <a:pPr>
              <a:defRPr sz="1077"/>
            </a:pPr>
            <a:r>
              <a:rPr lang="lt-LT" sz="1077"/>
              <a:t>Geriamojo vandens pardavimai kūb.m. 2014 - 2018</a:t>
            </a:r>
            <a:r>
              <a:rPr lang="lt-LT" sz="1077" baseline="0"/>
              <a:t> m.</a:t>
            </a:r>
            <a:endParaRPr lang="lt-LT" sz="1200"/>
          </a:p>
        </c:rich>
      </c:tx>
    </c:title>
    <c:view3D>
      <c:depthPercent val="100"/>
      <c:perspective val="30"/>
    </c:view3D>
    <c:floor>
      <c:spPr>
        <a:solidFill>
          <a:srgbClr val="4BACC6">
            <a:lumMod val="20000"/>
            <a:lumOff val="80000"/>
          </a:srgbClr>
        </a:solidFill>
        <a:ln>
          <a:solidFill>
            <a:srgbClr val="4BACC6">
              <a:lumMod val="40000"/>
              <a:lumOff val="60000"/>
            </a:srgbClr>
          </a:solidFill>
        </a:ln>
      </c:spPr>
    </c:floor>
    <c:sideWall>
      <c:spPr>
        <a:solidFill>
          <a:srgbClr val="4BACC6">
            <a:lumMod val="20000"/>
            <a:lumOff val="80000"/>
          </a:srgbClr>
        </a:solidFill>
        <a:ln>
          <a:solidFill>
            <a:srgbClr val="C0504D">
              <a:lumMod val="20000"/>
              <a:lumOff val="80000"/>
            </a:srgbClr>
          </a:solidFill>
        </a:ln>
      </c:spPr>
    </c:sideWall>
    <c:backWall>
      <c:spPr>
        <a:solidFill>
          <a:srgbClr val="4BACC6">
            <a:lumMod val="20000"/>
            <a:lumOff val="80000"/>
          </a:srgbClr>
        </a:solidFill>
        <a:ln>
          <a:solidFill>
            <a:srgbClr val="C0504D">
              <a:lumMod val="20000"/>
              <a:lumOff val="80000"/>
            </a:srgbClr>
          </a:solidFill>
        </a:ln>
      </c:spPr>
    </c:backWall>
    <c:plotArea>
      <c:layout>
        <c:manualLayout>
          <c:layoutTarget val="inner"/>
          <c:xMode val="edge"/>
          <c:yMode val="edge"/>
          <c:x val="0.16189793246474221"/>
          <c:y val="0.27651117741259867"/>
          <c:w val="0.7852223262475897"/>
          <c:h val="0.61123774930476649"/>
        </c:manualLayout>
      </c:layout>
      <c:bar3DChart>
        <c:barDir val="col"/>
        <c:grouping val="stacked"/>
        <c:ser>
          <c:idx val="0"/>
          <c:order val="0"/>
          <c:tx>
            <c:strRef>
              <c:f>'lentele rodikliu'!$A$6:$B$6</c:f>
              <c:strCache>
                <c:ptCount val="2"/>
                <c:pt idx="0">
                  <c:v>Parduota geriamojo vandens gyventojams</c:v>
                </c:pt>
                <c:pt idx="1">
                  <c:v>m3</c:v>
                </c:pt>
              </c:strCache>
            </c:strRef>
          </c:tx>
          <c:spPr>
            <a:solidFill>
              <a:srgbClr val="1F497D">
                <a:lumMod val="60000"/>
                <a:lumOff val="40000"/>
              </a:srgbClr>
            </a:solidFill>
            <a:ln>
              <a:solidFill>
                <a:srgbClr val="1F497D">
                  <a:lumMod val="50000"/>
                </a:srgbClr>
              </a:solidFill>
            </a:ln>
          </c:spPr>
          <c:dLbls>
            <c:spPr>
              <a:noFill/>
            </c:spPr>
            <c:txPr>
              <a:bodyPr rot="-5400000" vert="horz"/>
              <a:lstStyle/>
              <a:p>
                <a:pPr>
                  <a:defRPr>
                    <a:solidFill>
                      <a:sysClr val="windowText" lastClr="000000"/>
                    </a:solidFill>
                  </a:defRPr>
                </a:pPr>
                <a:endParaRPr lang="lt-LT"/>
              </a:p>
            </c:txPr>
            <c:showVal val="1"/>
            <c:extLst xmlns:c16r2="http://schemas.microsoft.com/office/drawing/2015/06/chart">
              <c:ext xmlns:c15="http://schemas.microsoft.com/office/drawing/2012/chart" uri="{CE6537A1-D6FC-4f65-9D91-7224C49458BB}">
                <c15:showLeaderLines val="0"/>
              </c:ext>
            </c:extLst>
          </c:dLbls>
          <c:cat>
            <c:strRef>
              <c:f>'lentele rodikliu'!$I$2:$M$2</c:f>
              <c:strCache>
                <c:ptCount val="5"/>
                <c:pt idx="0">
                  <c:v>2014 m.</c:v>
                </c:pt>
                <c:pt idx="1">
                  <c:v>2015 m.</c:v>
                </c:pt>
                <c:pt idx="2">
                  <c:v>2016 m.</c:v>
                </c:pt>
                <c:pt idx="3">
                  <c:v>2017 m.</c:v>
                </c:pt>
                <c:pt idx="4">
                  <c:v>2018 m. </c:v>
                </c:pt>
              </c:strCache>
            </c:strRef>
          </c:cat>
          <c:val>
            <c:numRef>
              <c:f>'lentele rodikliu'!$I$6:$M$6</c:f>
              <c:numCache>
                <c:formatCode>General</c:formatCode>
                <c:ptCount val="5"/>
                <c:pt idx="0">
                  <c:v>247100</c:v>
                </c:pt>
                <c:pt idx="1">
                  <c:v>248500</c:v>
                </c:pt>
                <c:pt idx="2">
                  <c:v>249400</c:v>
                </c:pt>
                <c:pt idx="3">
                  <c:v>255300</c:v>
                </c:pt>
                <c:pt idx="4">
                  <c:v>269400</c:v>
                </c:pt>
              </c:numCache>
            </c:numRef>
          </c:val>
          <c:extLst xmlns:c16r2="http://schemas.microsoft.com/office/drawing/2015/06/chart">
            <c:ext xmlns:c16="http://schemas.microsoft.com/office/drawing/2014/chart" uri="{C3380CC4-5D6E-409C-BE32-E72D297353CC}">
              <c16:uniqueId val="{00000000-3447-47A4-BB8A-F42955B6628B}"/>
            </c:ext>
          </c:extLst>
        </c:ser>
        <c:ser>
          <c:idx val="1"/>
          <c:order val="1"/>
          <c:tx>
            <c:strRef>
              <c:f>'lentele rodikliu'!$A$7:$B$7</c:f>
              <c:strCache>
                <c:ptCount val="2"/>
                <c:pt idx="0">
                  <c:v>Parduota geriamojo vandens įmonėms</c:v>
                </c:pt>
                <c:pt idx="1">
                  <c:v>m3</c:v>
                </c:pt>
              </c:strCache>
            </c:strRef>
          </c:tx>
          <c:spPr>
            <a:solidFill>
              <a:srgbClr val="1F497D">
                <a:lumMod val="20000"/>
                <a:lumOff val="80000"/>
              </a:srgbClr>
            </a:solidFill>
            <a:ln>
              <a:solidFill>
                <a:srgbClr val="1F497D">
                  <a:lumMod val="50000"/>
                </a:srgbClr>
              </a:solidFill>
            </a:ln>
          </c:spPr>
          <c:dLbls>
            <c:dLbl>
              <c:idx val="0"/>
              <c:tx>
                <c:rich>
                  <a:bodyPr/>
                  <a:lstStyle/>
                  <a:p>
                    <a:fld id="{3055A2DF-96AE-4D91-9D45-068CC7ACA7A5}" type="VALUE">
                      <a:rPr lang="en-US"/>
                      <a:pPr/>
                      <a:t>[VALUE]</a:t>
                    </a:fld>
                    <a:endParaRPr lang="lt-LT"/>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2B64-4CE6-9CE7-53A9CD08F355}"/>
                </c:ext>
              </c:extLst>
            </c:dLbl>
            <c:spPr>
              <a:noFill/>
              <a:ln w="22787">
                <a:noFill/>
              </a:ln>
            </c:spPr>
            <c:txPr>
              <a:bodyPr rot="-5400000" vert="horz"/>
              <a:lstStyle/>
              <a:p>
                <a:pPr>
                  <a:defRPr>
                    <a:solidFill>
                      <a:sysClr val="windowText" lastClr="000000"/>
                    </a:solidFill>
                  </a:defRPr>
                </a:pPr>
                <a:endParaRPr lang="lt-LT"/>
              </a:p>
            </c:txPr>
            <c:showVal val="1"/>
            <c:extLst xmlns:c16r2="http://schemas.microsoft.com/office/drawing/2015/06/chart">
              <c:ext xmlns:c15="http://schemas.microsoft.com/office/drawing/2012/chart" uri="{CE6537A1-D6FC-4f65-9D91-7224C49458BB}">
                <c15:showLeaderLines val="0"/>
              </c:ext>
            </c:extLst>
          </c:dLbls>
          <c:cat>
            <c:strRef>
              <c:f>'lentele rodikliu'!$I$2:$M$2</c:f>
              <c:strCache>
                <c:ptCount val="5"/>
                <c:pt idx="0">
                  <c:v>2014 m.</c:v>
                </c:pt>
                <c:pt idx="1">
                  <c:v>2015 m.</c:v>
                </c:pt>
                <c:pt idx="2">
                  <c:v>2016 m.</c:v>
                </c:pt>
                <c:pt idx="3">
                  <c:v>2017 m.</c:v>
                </c:pt>
                <c:pt idx="4">
                  <c:v>2018 m. </c:v>
                </c:pt>
              </c:strCache>
            </c:strRef>
          </c:cat>
          <c:val>
            <c:numRef>
              <c:f>'lentele rodikliu'!$I$7:$M$7</c:f>
              <c:numCache>
                <c:formatCode>General</c:formatCode>
                <c:ptCount val="5"/>
                <c:pt idx="0">
                  <c:v>126500</c:v>
                </c:pt>
                <c:pt idx="1">
                  <c:v>132900</c:v>
                </c:pt>
                <c:pt idx="2">
                  <c:v>128800</c:v>
                </c:pt>
                <c:pt idx="3">
                  <c:v>126800</c:v>
                </c:pt>
                <c:pt idx="4">
                  <c:v>136000</c:v>
                </c:pt>
              </c:numCache>
            </c:numRef>
          </c:val>
          <c:extLst xmlns:c16r2="http://schemas.microsoft.com/office/drawing/2015/06/chart">
            <c:ext xmlns:c16="http://schemas.microsoft.com/office/drawing/2014/chart" uri="{C3380CC4-5D6E-409C-BE32-E72D297353CC}">
              <c16:uniqueId val="{00000001-3447-47A4-BB8A-F42955B6628B}"/>
            </c:ext>
          </c:extLst>
        </c:ser>
        <c:gapWidth val="95"/>
        <c:gapDepth val="95"/>
        <c:shape val="cylinder"/>
        <c:axId val="117983104"/>
        <c:axId val="117984640"/>
        <c:axId val="0"/>
      </c:bar3DChart>
      <c:catAx>
        <c:axId val="117983104"/>
        <c:scaling>
          <c:orientation val="minMax"/>
        </c:scaling>
        <c:axPos val="b"/>
        <c:numFmt formatCode="General" sourceLinked="1"/>
        <c:majorTickMark val="none"/>
        <c:tickLblPos val="nextTo"/>
        <c:txPr>
          <a:bodyPr/>
          <a:lstStyle/>
          <a:p>
            <a:pPr>
              <a:defRPr sz="718"/>
            </a:pPr>
            <a:endParaRPr lang="lt-LT"/>
          </a:p>
        </c:txPr>
        <c:crossAx val="117984640"/>
        <c:crosses val="autoZero"/>
        <c:auto val="1"/>
        <c:lblAlgn val="ctr"/>
        <c:lblOffset val="100"/>
      </c:catAx>
      <c:valAx>
        <c:axId val="117984640"/>
        <c:scaling>
          <c:orientation val="minMax"/>
        </c:scaling>
        <c:axPos val="l"/>
        <c:majorGridlines/>
        <c:numFmt formatCode="General" sourceLinked="1"/>
        <c:tickLblPos val="nextTo"/>
        <c:crossAx val="117983104"/>
        <c:crosses val="autoZero"/>
        <c:crossBetween val="between"/>
        <c:dispUnits>
          <c:builtInUnit val="thousands"/>
          <c:dispUnitsLbl>
            <c:layout>
              <c:manualLayout>
                <c:xMode val="edge"/>
                <c:yMode val="edge"/>
                <c:x val="2.8581708481518919E-2"/>
                <c:y val="0.45012614557932035"/>
              </c:manualLayout>
            </c:layout>
            <c:tx>
              <c:rich>
                <a:bodyPr rot="-5400000" vert="horz"/>
                <a:lstStyle/>
                <a:p>
                  <a:pPr algn="ctr">
                    <a:defRPr sz="897" b="1" i="0" u="none" strike="noStrike" baseline="0">
                      <a:solidFill>
                        <a:srgbClr val="000000"/>
                      </a:solidFill>
                      <a:latin typeface="Calibri"/>
                      <a:ea typeface="Calibri"/>
                      <a:cs typeface="Calibri"/>
                    </a:defRPr>
                  </a:pPr>
                  <a:r>
                    <a:rPr lang="lt-LT"/>
                    <a:t>Tūkst. m3</a:t>
                  </a:r>
                </a:p>
              </c:rich>
            </c:tx>
          </c:dispUnitsLbl>
        </c:dispUnits>
      </c:valAx>
      <c:spPr>
        <a:solidFill>
          <a:sysClr val="window" lastClr="FFFFFF"/>
        </a:solidFill>
        <a:ln w="22787">
          <a:noFill/>
        </a:ln>
      </c:spPr>
    </c:plotArea>
    <c:legend>
      <c:legendPos val="t"/>
    </c:legend>
    <c:plotVisOnly val="1"/>
    <c:dispBlanksAs val="gap"/>
  </c:chart>
  <c:spPr>
    <a:solidFill>
      <a:sysClr val="window" lastClr="FFFFFF"/>
    </a:solidFill>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lt-LT"/>
  <c:clrMapOvr bg1="lt1" tx1="dk1" bg2="lt2" tx2="dk2" accent1="accent1" accent2="accent2" accent3="accent3" accent4="accent4" accent5="accent5" accent6="accent6" hlink="hlink" folHlink="folHlink"/>
  <c:chart>
    <c:title>
      <c:tx>
        <c:rich>
          <a:bodyPr/>
          <a:lstStyle/>
          <a:p>
            <a:pPr>
              <a:defRPr/>
            </a:pPr>
            <a:r>
              <a:rPr lang="lt-LT" sz="999" b="1" i="0" baseline="0">
                <a:effectLst/>
              </a:rPr>
              <a:t>Pašalintas nuotekų kiekis m</a:t>
            </a:r>
            <a:r>
              <a:rPr lang="lt-LT" sz="999" b="1" i="0" baseline="30000">
                <a:effectLst/>
              </a:rPr>
              <a:t>3</a:t>
            </a:r>
            <a:r>
              <a:rPr lang="lt-LT" sz="999" b="1" i="0" baseline="0">
                <a:effectLst/>
              </a:rPr>
              <a:t> 2014- 2018 m.</a:t>
            </a:r>
            <a:endParaRPr lang="lt-LT" sz="1200">
              <a:effectLst/>
            </a:endParaRPr>
          </a:p>
        </c:rich>
      </c:tx>
    </c:title>
    <c:plotArea>
      <c:layout>
        <c:manualLayout>
          <c:layoutTarget val="inner"/>
          <c:xMode val="edge"/>
          <c:yMode val="edge"/>
          <c:x val="0.14310904187169679"/>
          <c:y val="0.20958230736621841"/>
          <c:w val="0.82379656316545335"/>
          <c:h val="0.57321298252352604"/>
        </c:manualLayout>
      </c:layout>
      <c:barChart>
        <c:barDir val="col"/>
        <c:grouping val="clustered"/>
        <c:ser>
          <c:idx val="0"/>
          <c:order val="0"/>
          <c:tx>
            <c:strRef>
              <c:f>'lentele rodikliu'!$A$12:$B$12</c:f>
              <c:strCache>
                <c:ptCount val="2"/>
                <c:pt idx="0">
                  <c:v>Iš viso pašalinta nuotekų (gyventojai)</c:v>
                </c:pt>
                <c:pt idx="1">
                  <c:v>m3</c:v>
                </c:pt>
              </c:strCache>
            </c:strRef>
          </c:tx>
          <c:spPr>
            <a:solidFill>
              <a:schemeClr val="accent3">
                <a:lumMod val="75000"/>
              </a:schemeClr>
            </a:solidFill>
            <a:ln>
              <a:solidFill>
                <a:schemeClr val="accent4">
                  <a:lumMod val="75000"/>
                </a:schemeClr>
              </a:solidFill>
            </a:ln>
          </c:spPr>
          <c:dLbls>
            <c:dLbl>
              <c:idx val="0"/>
              <c:layout>
                <c:manualLayout>
                  <c:x val="0"/>
                  <c:y val="-4.0650406504065054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EC0-4A49-B335-CCABFA6C22C4}"/>
                </c:ext>
              </c:extLst>
            </c:dLbl>
            <c:dLbl>
              <c:idx val="1"/>
              <c:layout>
                <c:manualLayout>
                  <c:x val="2.5157232704403026E-3"/>
                  <c:y val="-1.6260162601626021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EC0-4A49-B335-CCABFA6C22C4}"/>
                </c:ext>
              </c:extLst>
            </c:dLbl>
            <c:dLbl>
              <c:idx val="2"/>
              <c:layout>
                <c:manualLayout>
                  <c:x val="0"/>
                  <c:y val="-1.2195121951219533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EC0-4A49-B335-CCABFA6C22C4}"/>
                </c:ext>
              </c:extLst>
            </c:dLbl>
            <c:dLbl>
              <c:idx val="3"/>
              <c:layout>
                <c:manualLayout>
                  <c:x val="0"/>
                  <c:y val="-1.2195121951219549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EC0-4A49-B335-CCABFA6C22C4}"/>
                </c:ext>
              </c:extLst>
            </c:dLbl>
            <c:dLbl>
              <c:idx val="4"/>
              <c:layout>
                <c:manualLayout>
                  <c:x val="-9.2242120993956639E-17"/>
                  <c:y val="-8.130081300813009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EC0-4A49-B335-CCABFA6C22C4}"/>
                </c:ext>
              </c:extLst>
            </c:dLbl>
            <c:dLbl>
              <c:idx val="5"/>
              <c:layout>
                <c:manualLayout>
                  <c:x val="0"/>
                  <c:y val="0.36178861788617911"/>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EC0-4A49-B335-CCABFA6C22C4}"/>
                </c:ext>
              </c:extLst>
            </c:dLbl>
            <c:dLbl>
              <c:idx val="6"/>
              <c:layout>
                <c:manualLayout>
                  <c:x val="-9.2242120993956639E-17"/>
                  <c:y val="0.3780487804878054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EC0-4A49-B335-CCABFA6C22C4}"/>
                </c:ext>
              </c:extLst>
            </c:dLbl>
            <c:dLbl>
              <c:idx val="7"/>
              <c:layout>
                <c:manualLayout>
                  <c:x val="-1.8448424198791335E-16"/>
                  <c:y val="0.34146341463414637"/>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EC0-4A49-B335-CCABFA6C22C4}"/>
                </c:ext>
              </c:extLst>
            </c:dLbl>
            <c:dLbl>
              <c:idx val="8"/>
              <c:layout>
                <c:manualLayout>
                  <c:x val="-1.8448424198791335E-16"/>
                  <c:y val="0.34146341463414637"/>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EC0-4A49-B335-CCABFA6C22C4}"/>
                </c:ext>
              </c:extLst>
            </c:dLbl>
            <c:spPr>
              <a:noFill/>
              <a:ln w="21144">
                <a:noFill/>
              </a:ln>
            </c:spPr>
            <c:txPr>
              <a:bodyPr rot="-5400000" vert="horz" wrap="square" lIns="38100" tIns="19050" rIns="38100" bIns="19050" anchor="ctr">
                <a:spAutoFit/>
              </a:bodyPr>
              <a:lstStyle/>
              <a:p>
                <a:pPr>
                  <a:defRPr/>
                </a:pPr>
                <a:endParaRPr lang="lt-LT"/>
              </a:p>
            </c:txPr>
            <c:showVal val="1"/>
            <c:extLst xmlns:c16r2="http://schemas.microsoft.com/office/drawing/2015/06/chart">
              <c:ext xmlns:c15="http://schemas.microsoft.com/office/drawing/2012/chart" uri="{CE6537A1-D6FC-4f65-9D91-7224C49458BB}">
                <c15:showLeaderLines val="0"/>
              </c:ext>
            </c:extLst>
          </c:dLbls>
          <c:cat>
            <c:strRef>
              <c:f>'lentele rodikliu'!$I$2:$M$2</c:f>
              <c:strCache>
                <c:ptCount val="5"/>
                <c:pt idx="0">
                  <c:v>2014 m.</c:v>
                </c:pt>
                <c:pt idx="1">
                  <c:v>2015 m.</c:v>
                </c:pt>
                <c:pt idx="2">
                  <c:v>2016 m.</c:v>
                </c:pt>
                <c:pt idx="3">
                  <c:v>2017 m.</c:v>
                </c:pt>
                <c:pt idx="4">
                  <c:v>2018 m. </c:v>
                </c:pt>
              </c:strCache>
            </c:strRef>
          </c:cat>
          <c:val>
            <c:numRef>
              <c:f>'lentele rodikliu'!$I$12:$M$12</c:f>
              <c:numCache>
                <c:formatCode>General</c:formatCode>
                <c:ptCount val="5"/>
                <c:pt idx="0">
                  <c:v>150300</c:v>
                </c:pt>
                <c:pt idx="1">
                  <c:v>149800</c:v>
                </c:pt>
                <c:pt idx="2">
                  <c:v>155300</c:v>
                </c:pt>
                <c:pt idx="3">
                  <c:v>161500</c:v>
                </c:pt>
                <c:pt idx="4">
                  <c:v>167000</c:v>
                </c:pt>
              </c:numCache>
            </c:numRef>
          </c:val>
          <c:extLst xmlns:c16r2="http://schemas.microsoft.com/office/drawing/2015/06/chart">
            <c:ext xmlns:c16="http://schemas.microsoft.com/office/drawing/2014/chart" uri="{C3380CC4-5D6E-409C-BE32-E72D297353CC}">
              <c16:uniqueId val="{00000009-8EC0-4A49-B335-CCABFA6C22C4}"/>
            </c:ext>
          </c:extLst>
        </c:ser>
        <c:ser>
          <c:idx val="1"/>
          <c:order val="1"/>
          <c:tx>
            <c:strRef>
              <c:f>'lentele rodikliu'!$A$13:$B$13</c:f>
              <c:strCache>
                <c:ptCount val="2"/>
                <c:pt idx="0">
                  <c:v>Iš viso pašalinta nuotekų (įmonės)</c:v>
                </c:pt>
                <c:pt idx="1">
                  <c:v>m3</c:v>
                </c:pt>
              </c:strCache>
            </c:strRef>
          </c:tx>
          <c:spPr>
            <a:solidFill>
              <a:schemeClr val="accent2">
                <a:lumMod val="60000"/>
                <a:lumOff val="40000"/>
              </a:schemeClr>
            </a:solidFill>
            <a:ln>
              <a:solidFill>
                <a:schemeClr val="accent2">
                  <a:lumMod val="50000"/>
                </a:schemeClr>
              </a:solidFill>
            </a:ln>
          </c:spPr>
          <c:dLbls>
            <c:spPr>
              <a:noFill/>
              <a:ln w="21144">
                <a:noFill/>
              </a:ln>
            </c:spPr>
            <c:txPr>
              <a:bodyPr rot="-5400000" vert="horz" wrap="square" lIns="38100" tIns="19050" rIns="38100" bIns="19050" anchor="ctr">
                <a:spAutoFit/>
              </a:bodyPr>
              <a:lstStyle/>
              <a:p>
                <a:pPr>
                  <a:defRPr/>
                </a:pPr>
                <a:endParaRPr lang="lt-LT"/>
              </a:p>
            </c:txPr>
            <c:showVal val="1"/>
            <c:extLst xmlns:c16r2="http://schemas.microsoft.com/office/drawing/2015/06/chart">
              <c:ext xmlns:c15="http://schemas.microsoft.com/office/drawing/2012/chart" uri="{CE6537A1-D6FC-4f65-9D91-7224C49458BB}">
                <c15:showLeaderLines val="0"/>
              </c:ext>
            </c:extLst>
          </c:dLbls>
          <c:cat>
            <c:strRef>
              <c:f>'lentele rodikliu'!$I$2:$M$2</c:f>
              <c:strCache>
                <c:ptCount val="5"/>
                <c:pt idx="0">
                  <c:v>2014 m.</c:v>
                </c:pt>
                <c:pt idx="1">
                  <c:v>2015 m.</c:v>
                </c:pt>
                <c:pt idx="2">
                  <c:v>2016 m.</c:v>
                </c:pt>
                <c:pt idx="3">
                  <c:v>2017 m.</c:v>
                </c:pt>
                <c:pt idx="4">
                  <c:v>2018 m. </c:v>
                </c:pt>
              </c:strCache>
            </c:strRef>
          </c:cat>
          <c:val>
            <c:numRef>
              <c:f>'lentele rodikliu'!$I$13:$M$13</c:f>
              <c:numCache>
                <c:formatCode>General</c:formatCode>
                <c:ptCount val="5"/>
                <c:pt idx="0">
                  <c:v>98800</c:v>
                </c:pt>
                <c:pt idx="1">
                  <c:v>113700</c:v>
                </c:pt>
                <c:pt idx="2">
                  <c:v>135300</c:v>
                </c:pt>
                <c:pt idx="3">
                  <c:v>97700</c:v>
                </c:pt>
                <c:pt idx="4">
                  <c:v>103400</c:v>
                </c:pt>
              </c:numCache>
            </c:numRef>
          </c:val>
          <c:extLst xmlns:c16r2="http://schemas.microsoft.com/office/drawing/2015/06/chart">
            <c:ext xmlns:c16="http://schemas.microsoft.com/office/drawing/2014/chart" uri="{C3380CC4-5D6E-409C-BE32-E72D297353CC}">
              <c16:uniqueId val="{0000000A-8EC0-4A49-B335-CCABFA6C22C4}"/>
            </c:ext>
          </c:extLst>
        </c:ser>
        <c:gapWidth val="75"/>
        <c:axId val="134600192"/>
        <c:axId val="134601728"/>
      </c:barChart>
      <c:catAx>
        <c:axId val="134600192"/>
        <c:scaling>
          <c:orientation val="minMax"/>
        </c:scaling>
        <c:axPos val="b"/>
        <c:numFmt formatCode="General" sourceLinked="1"/>
        <c:majorTickMark val="none"/>
        <c:tickLblPos val="nextTo"/>
        <c:crossAx val="134601728"/>
        <c:crosses val="autoZero"/>
        <c:auto val="1"/>
        <c:lblAlgn val="ctr"/>
        <c:lblOffset val="100"/>
      </c:catAx>
      <c:valAx>
        <c:axId val="134601728"/>
        <c:scaling>
          <c:orientation val="minMax"/>
        </c:scaling>
        <c:axPos val="l"/>
        <c:majorGridlines/>
        <c:numFmt formatCode="General" sourceLinked="1"/>
        <c:majorTickMark val="none"/>
        <c:tickLblPos val="nextTo"/>
        <c:spPr>
          <a:ln w="7929">
            <a:noFill/>
          </a:ln>
        </c:spPr>
        <c:crossAx val="134600192"/>
        <c:crosses val="autoZero"/>
        <c:crossBetween val="between"/>
        <c:dispUnits>
          <c:builtInUnit val="thousands"/>
          <c:dispUnitsLbl>
            <c:layout>
              <c:manualLayout>
                <c:xMode val="edge"/>
                <c:yMode val="edge"/>
                <c:x val="1.9081860050512565E-2"/>
                <c:y val="0.35892260418667238"/>
              </c:manualLayout>
            </c:layout>
            <c:tx>
              <c:rich>
                <a:bodyPr rot="-5400000" vert="horz"/>
                <a:lstStyle/>
                <a:p>
                  <a:pPr algn="ctr">
                    <a:defRPr sz="832" b="1" i="0" u="none" strike="noStrike" baseline="0">
                      <a:solidFill>
                        <a:srgbClr val="000000"/>
                      </a:solidFill>
                      <a:latin typeface="Calibri"/>
                      <a:ea typeface="Calibri"/>
                      <a:cs typeface="Calibri"/>
                    </a:defRPr>
                  </a:pPr>
                  <a:r>
                    <a:rPr lang="lt-LT"/>
                    <a:t>Tūkst. m3</a:t>
                  </a:r>
                </a:p>
              </c:rich>
            </c:tx>
          </c:dispUnitsLbl>
        </c:dispUnits>
      </c:valAx>
      <c:spPr>
        <a:noFill/>
        <a:ln w="21144">
          <a:noFill/>
        </a:ln>
      </c:spPr>
    </c:plotArea>
    <c:legend>
      <c:legendPos val="b"/>
      <c:layout>
        <c:manualLayout>
          <c:xMode val="edge"/>
          <c:yMode val="edge"/>
          <c:x val="5.0000043430864546E-2"/>
          <c:y val="0.87620604125515233"/>
          <c:w val="0.89999991313827221"/>
          <c:h val="7.8689788450072976E-2"/>
        </c:manualLayout>
      </c:layout>
    </c:legend>
    <c:plotVisOnly val="1"/>
    <c:dispBlanksAs val="gap"/>
  </c:chart>
  <c:spPr>
    <a:noFill/>
    <a:ln>
      <a:noFill/>
    </a:ln>
  </c:sp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AC89EC-DC66-4C6C-AA98-03EFB9C77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17822</Words>
  <Characters>10159</Characters>
  <Application>Microsoft Office Word</Application>
  <DocSecurity>0</DocSecurity>
  <Lines>84</Lines>
  <Paragraphs>55</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UŽDAROSIOS AKCINĖS BENDROVĖS „PRIENŲ VANDENYS“ 2013 M. METINIS PRANEŠIMAS</vt:lpstr>
      <vt:lpstr>UŽDAROSIOS AKCINĖS BENDROVĖS „PRIENŲ VANDENYS“ 2013 M. METINIS PRANEŠIMAS</vt:lpstr>
    </vt:vector>
  </TitlesOfParts>
  <Company>UAB „Prienu vandenys“</Company>
  <LinksUpToDate>false</LinksUpToDate>
  <CharactersWithSpaces>27926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UŽDAROSIOS AKCINĖS BENDROVĖS „PRIENŲ VANDENYS“ 2013 M. METINIS PRANEŠIMAS</dc:title>
  <dc:creator>PC2014</dc:creator>
  <cp:lastModifiedBy>User</cp:lastModifiedBy>
  <cp:revision>3</cp:revision>
  <cp:lastPrinted>2019-03-18T11:49:00Z</cp:lastPrinted>
  <dcterms:created xsi:type="dcterms:W3CDTF">2019-05-02T07:19:00Z</dcterms:created>
  <dcterms:modified xsi:type="dcterms:W3CDTF">2019-05-02T07:20:00Z</dcterms:modified>
</cp:coreProperties>
</file>