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8EB" w:rsidRPr="006B4950" w:rsidRDefault="007528EB" w:rsidP="009C5DF8">
      <w:pPr>
        <w:ind w:left="5760"/>
        <w:rPr>
          <w:sz w:val="22"/>
          <w:szCs w:val="22"/>
        </w:rPr>
      </w:pPr>
      <w:r w:rsidRPr="006B4950">
        <w:rPr>
          <w:sz w:val="22"/>
          <w:szCs w:val="22"/>
        </w:rPr>
        <w:t>PATVIRTINTA</w:t>
      </w:r>
    </w:p>
    <w:p w:rsidR="007528EB" w:rsidRPr="006B4950" w:rsidRDefault="007528EB" w:rsidP="009C5DF8">
      <w:pPr>
        <w:ind w:left="5760"/>
        <w:rPr>
          <w:sz w:val="22"/>
          <w:szCs w:val="22"/>
        </w:rPr>
      </w:pPr>
      <w:r w:rsidRPr="006B4950">
        <w:rPr>
          <w:sz w:val="22"/>
          <w:szCs w:val="22"/>
        </w:rPr>
        <w:t>Prienų rajono savivaldybės tarybos</w:t>
      </w:r>
    </w:p>
    <w:p w:rsidR="00867A27" w:rsidRDefault="0029159A" w:rsidP="00867A27">
      <w:pPr>
        <w:ind w:left="5760"/>
        <w:rPr>
          <w:sz w:val="22"/>
          <w:szCs w:val="22"/>
        </w:rPr>
      </w:pPr>
      <w:r w:rsidRPr="0029159A">
        <w:rPr>
          <w:sz w:val="22"/>
          <w:szCs w:val="22"/>
        </w:rPr>
        <w:t>2020 m. sausio 30 d. sprendimu</w:t>
      </w:r>
      <w:r w:rsidR="0058197E">
        <w:rPr>
          <w:sz w:val="22"/>
          <w:szCs w:val="22"/>
        </w:rPr>
        <w:t xml:space="preserve"> Nr.</w:t>
      </w:r>
      <w:r w:rsidRPr="0029159A">
        <w:rPr>
          <w:sz w:val="22"/>
          <w:szCs w:val="22"/>
        </w:rPr>
        <w:t xml:space="preserve"> T3-2</w:t>
      </w:r>
    </w:p>
    <w:p w:rsidR="0029159A" w:rsidRPr="006B4950" w:rsidRDefault="0029159A" w:rsidP="00867A27">
      <w:pPr>
        <w:ind w:left="5760"/>
        <w:rPr>
          <w:sz w:val="22"/>
          <w:szCs w:val="22"/>
          <w:highlight w:val="yellow"/>
        </w:rPr>
      </w:pPr>
    </w:p>
    <w:p w:rsidR="007528EB" w:rsidRPr="006B4950" w:rsidRDefault="007528EB" w:rsidP="00002116">
      <w:pPr>
        <w:rPr>
          <w:sz w:val="22"/>
          <w:szCs w:val="22"/>
        </w:rPr>
      </w:pPr>
      <w:r w:rsidRPr="006B4950">
        <w:rPr>
          <w:b/>
          <w:sz w:val="22"/>
          <w:szCs w:val="22"/>
        </w:rPr>
        <w:t xml:space="preserve">          </w:t>
      </w:r>
      <w:r w:rsidRPr="006B4950">
        <w:rPr>
          <w:b/>
          <w:sz w:val="22"/>
          <w:szCs w:val="22"/>
        </w:rPr>
        <w:tab/>
      </w:r>
      <w:r w:rsidRPr="006B4950">
        <w:rPr>
          <w:b/>
          <w:sz w:val="22"/>
          <w:szCs w:val="22"/>
        </w:rPr>
        <w:tab/>
      </w:r>
      <w:r w:rsidRPr="006B4950">
        <w:rPr>
          <w:b/>
          <w:sz w:val="22"/>
          <w:szCs w:val="22"/>
        </w:rPr>
        <w:tab/>
      </w:r>
      <w:r w:rsidRPr="006B4950">
        <w:rPr>
          <w:b/>
          <w:sz w:val="22"/>
          <w:szCs w:val="22"/>
        </w:rPr>
        <w:tab/>
      </w:r>
      <w:r w:rsidRPr="006B4950">
        <w:rPr>
          <w:b/>
          <w:sz w:val="22"/>
          <w:szCs w:val="22"/>
        </w:rPr>
        <w:tab/>
      </w:r>
      <w:r w:rsidRPr="006B4950">
        <w:rPr>
          <w:b/>
          <w:sz w:val="22"/>
          <w:szCs w:val="22"/>
        </w:rPr>
        <w:tab/>
      </w:r>
      <w:r w:rsidRPr="006B4950">
        <w:rPr>
          <w:sz w:val="22"/>
          <w:szCs w:val="22"/>
        </w:rPr>
        <w:t>1 b forma</w:t>
      </w:r>
    </w:p>
    <w:p w:rsidR="007528EB" w:rsidRPr="006B4950" w:rsidRDefault="007528EB" w:rsidP="00002116">
      <w:pPr>
        <w:rPr>
          <w:b/>
          <w:sz w:val="22"/>
          <w:szCs w:val="22"/>
          <w:highlight w:val="yellow"/>
        </w:rPr>
      </w:pPr>
    </w:p>
    <w:p w:rsidR="007528EB" w:rsidRPr="006B4950" w:rsidRDefault="007528EB" w:rsidP="00283DAC">
      <w:pPr>
        <w:spacing w:after="120"/>
        <w:jc w:val="center"/>
        <w:rPr>
          <w:b/>
          <w:sz w:val="22"/>
          <w:szCs w:val="22"/>
        </w:rPr>
      </w:pPr>
      <w:r w:rsidRPr="006B4950">
        <w:rPr>
          <w:b/>
          <w:sz w:val="22"/>
          <w:szCs w:val="22"/>
        </w:rPr>
        <w:t xml:space="preserve">PRIENŲ RAJONO SAVIVALDYBĖS </w:t>
      </w:r>
    </w:p>
    <w:p w:rsidR="007528EB" w:rsidRPr="006B4950" w:rsidRDefault="007528EB" w:rsidP="0024728E">
      <w:pPr>
        <w:jc w:val="center"/>
        <w:rPr>
          <w:b/>
          <w:sz w:val="22"/>
          <w:szCs w:val="22"/>
        </w:rPr>
      </w:pPr>
      <w:r w:rsidRPr="006B4950">
        <w:rPr>
          <w:b/>
          <w:sz w:val="22"/>
          <w:szCs w:val="22"/>
        </w:rPr>
        <w:t>SAVIVALDYBĖS PAGRINDINIŲ FUNKCIJŲ VYKDYMO IR VALDYMO TOBULINIMO</w:t>
      </w:r>
    </w:p>
    <w:p w:rsidR="007528EB" w:rsidRPr="006B4950" w:rsidRDefault="007528EB" w:rsidP="0024728E">
      <w:pPr>
        <w:jc w:val="center"/>
        <w:rPr>
          <w:b/>
          <w:bCs/>
          <w:sz w:val="22"/>
          <w:szCs w:val="22"/>
        </w:rPr>
      </w:pPr>
      <w:r w:rsidRPr="006B4950">
        <w:rPr>
          <w:b/>
          <w:bCs/>
          <w:sz w:val="22"/>
          <w:szCs w:val="22"/>
        </w:rPr>
        <w:t>PROGRAMOS APRAŠYMAS</w:t>
      </w:r>
    </w:p>
    <w:p w:rsidR="007528EB" w:rsidRPr="00BF4A7C" w:rsidRDefault="007528EB" w:rsidP="00002116">
      <w:pPr>
        <w:rPr>
          <w:b/>
          <w:bCs/>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5"/>
        <w:gridCol w:w="6670"/>
      </w:tblGrid>
      <w:tr w:rsidR="007528EB" w:rsidRPr="00BF4A7C">
        <w:tc>
          <w:tcPr>
            <w:tcW w:w="2875" w:type="dxa"/>
            <w:vAlign w:val="center"/>
          </w:tcPr>
          <w:p w:rsidR="007528EB" w:rsidRPr="005B28F8" w:rsidRDefault="007528EB" w:rsidP="00002116">
            <w:pPr>
              <w:rPr>
                <w:b/>
                <w:bCs/>
                <w:caps/>
                <w:sz w:val="22"/>
                <w:szCs w:val="22"/>
              </w:rPr>
            </w:pPr>
            <w:r w:rsidRPr="005B28F8">
              <w:rPr>
                <w:b/>
                <w:bCs/>
                <w:sz w:val="22"/>
                <w:szCs w:val="22"/>
              </w:rPr>
              <w:t>Biudžetiniai metai</w:t>
            </w:r>
          </w:p>
        </w:tc>
        <w:tc>
          <w:tcPr>
            <w:tcW w:w="6670" w:type="dxa"/>
            <w:vAlign w:val="center"/>
          </w:tcPr>
          <w:p w:rsidR="007528EB" w:rsidRPr="005B28F8" w:rsidRDefault="007528EB" w:rsidP="005219C0">
            <w:pPr>
              <w:rPr>
                <w:sz w:val="22"/>
                <w:szCs w:val="22"/>
                <w:lang w:eastAsia="ar-SA"/>
              </w:rPr>
            </w:pPr>
            <w:r w:rsidRPr="005B28F8">
              <w:rPr>
                <w:sz w:val="22"/>
                <w:szCs w:val="22"/>
                <w:lang w:eastAsia="ar-SA"/>
              </w:rPr>
              <w:t>20</w:t>
            </w:r>
            <w:r w:rsidR="005219C0">
              <w:rPr>
                <w:sz w:val="22"/>
                <w:szCs w:val="22"/>
                <w:lang w:eastAsia="ar-SA"/>
              </w:rPr>
              <w:t>20-</w:t>
            </w:r>
            <w:r w:rsidRPr="005B28F8">
              <w:rPr>
                <w:sz w:val="22"/>
                <w:szCs w:val="22"/>
                <w:lang w:eastAsia="ar-SA"/>
              </w:rPr>
              <w:t>ieji metai</w:t>
            </w:r>
          </w:p>
        </w:tc>
      </w:tr>
      <w:tr w:rsidR="007528EB" w:rsidRPr="00BF4A7C">
        <w:tc>
          <w:tcPr>
            <w:tcW w:w="2875" w:type="dxa"/>
            <w:vAlign w:val="center"/>
          </w:tcPr>
          <w:p w:rsidR="007528EB" w:rsidRPr="00F6591A" w:rsidRDefault="007528EB" w:rsidP="00002116">
            <w:pPr>
              <w:rPr>
                <w:b/>
                <w:bCs/>
                <w:caps/>
                <w:sz w:val="22"/>
                <w:szCs w:val="22"/>
              </w:rPr>
            </w:pPr>
            <w:r w:rsidRPr="00F6591A">
              <w:rPr>
                <w:b/>
                <w:bCs/>
                <w:sz w:val="22"/>
                <w:szCs w:val="22"/>
              </w:rPr>
              <w:t xml:space="preserve">Asignavimų valdytojas (-ai), kodas </w:t>
            </w:r>
          </w:p>
        </w:tc>
        <w:tc>
          <w:tcPr>
            <w:tcW w:w="6670" w:type="dxa"/>
            <w:vAlign w:val="center"/>
          </w:tcPr>
          <w:p w:rsidR="007528EB" w:rsidRPr="00F6591A" w:rsidRDefault="007528EB" w:rsidP="00301651">
            <w:pPr>
              <w:suppressAutoHyphens/>
              <w:jc w:val="both"/>
              <w:rPr>
                <w:sz w:val="22"/>
                <w:szCs w:val="22"/>
                <w:lang w:eastAsia="ar-SA"/>
              </w:rPr>
            </w:pPr>
            <w:r w:rsidRPr="00F6591A">
              <w:rPr>
                <w:bCs/>
                <w:sz w:val="22"/>
                <w:szCs w:val="22"/>
              </w:rPr>
              <w:t>Prienų rajono savivaldybės administracija</w:t>
            </w:r>
            <w:r w:rsidRPr="00F6591A">
              <w:rPr>
                <w:sz w:val="22"/>
                <w:szCs w:val="22"/>
                <w:lang w:eastAsia="ar-SA"/>
              </w:rPr>
              <w:t>, 288742590</w:t>
            </w:r>
          </w:p>
          <w:p w:rsidR="007528EB" w:rsidRPr="00F6591A" w:rsidRDefault="007528EB" w:rsidP="00301651">
            <w:pPr>
              <w:suppressAutoHyphens/>
              <w:jc w:val="both"/>
              <w:rPr>
                <w:sz w:val="22"/>
                <w:szCs w:val="22"/>
              </w:rPr>
            </w:pPr>
            <w:r w:rsidRPr="00F6591A">
              <w:rPr>
                <w:bCs/>
                <w:color w:val="000000"/>
                <w:sz w:val="22"/>
                <w:szCs w:val="22"/>
              </w:rPr>
              <w:t xml:space="preserve">Prienų rajono priešgaisrinė tarnyba, </w:t>
            </w:r>
            <w:r w:rsidRPr="00F6591A">
              <w:rPr>
                <w:sz w:val="22"/>
                <w:szCs w:val="22"/>
              </w:rPr>
              <w:t>7077382</w:t>
            </w:r>
          </w:p>
          <w:p w:rsidR="007528EB" w:rsidRPr="00F6591A" w:rsidRDefault="007528EB" w:rsidP="00301651">
            <w:pPr>
              <w:suppressAutoHyphens/>
              <w:jc w:val="both"/>
              <w:rPr>
                <w:color w:val="000000"/>
                <w:sz w:val="22"/>
                <w:szCs w:val="22"/>
              </w:rPr>
            </w:pPr>
            <w:r w:rsidRPr="00F6591A">
              <w:rPr>
                <w:color w:val="000000"/>
                <w:sz w:val="22"/>
                <w:szCs w:val="22"/>
              </w:rPr>
              <w:t>Finansų skyrius</w:t>
            </w:r>
            <w:r w:rsidRPr="00F6591A">
              <w:rPr>
                <w:bCs/>
                <w:sz w:val="22"/>
                <w:szCs w:val="22"/>
              </w:rPr>
              <w:t xml:space="preserve">, </w:t>
            </w:r>
            <w:r w:rsidRPr="00F6591A">
              <w:rPr>
                <w:color w:val="000000"/>
                <w:sz w:val="22"/>
                <w:szCs w:val="22"/>
              </w:rPr>
              <w:t>288742590</w:t>
            </w:r>
          </w:p>
          <w:p w:rsidR="007528EB" w:rsidRPr="00F6591A" w:rsidRDefault="007528EB" w:rsidP="00301651">
            <w:pPr>
              <w:suppressAutoHyphens/>
              <w:jc w:val="both"/>
              <w:rPr>
                <w:sz w:val="22"/>
                <w:szCs w:val="22"/>
                <w:lang w:eastAsia="ar-SA"/>
              </w:rPr>
            </w:pPr>
            <w:r>
              <w:rPr>
                <w:color w:val="000000"/>
                <w:sz w:val="22"/>
                <w:szCs w:val="22"/>
              </w:rPr>
              <w:t>Kontrolės ir audito tarnyba</w:t>
            </w:r>
            <w:r w:rsidRPr="00F6591A">
              <w:rPr>
                <w:bCs/>
                <w:sz w:val="22"/>
                <w:szCs w:val="22"/>
              </w:rPr>
              <w:t xml:space="preserve">, </w:t>
            </w:r>
            <w:r>
              <w:rPr>
                <w:sz w:val="22"/>
                <w:szCs w:val="22"/>
              </w:rPr>
              <w:t>188640990</w:t>
            </w:r>
          </w:p>
        </w:tc>
      </w:tr>
      <w:tr w:rsidR="007528EB" w:rsidRPr="00BF4A7C">
        <w:tc>
          <w:tcPr>
            <w:tcW w:w="2875" w:type="dxa"/>
            <w:vAlign w:val="center"/>
          </w:tcPr>
          <w:p w:rsidR="007528EB" w:rsidRPr="00B37FBE" w:rsidRDefault="007528EB" w:rsidP="00002116">
            <w:pPr>
              <w:rPr>
                <w:b/>
                <w:bCs/>
                <w:caps/>
                <w:sz w:val="22"/>
                <w:szCs w:val="22"/>
              </w:rPr>
            </w:pPr>
            <w:r w:rsidRPr="00B37FBE">
              <w:rPr>
                <w:b/>
                <w:bCs/>
                <w:sz w:val="22"/>
                <w:szCs w:val="22"/>
              </w:rPr>
              <w:t>Vykdytojas (-ai), kodas</w:t>
            </w:r>
          </w:p>
        </w:tc>
        <w:tc>
          <w:tcPr>
            <w:tcW w:w="6670" w:type="dxa"/>
            <w:vAlign w:val="center"/>
          </w:tcPr>
          <w:p w:rsidR="007528EB" w:rsidRPr="00B37FBE" w:rsidRDefault="007528EB" w:rsidP="00301651">
            <w:pPr>
              <w:jc w:val="both"/>
              <w:rPr>
                <w:bCs/>
                <w:color w:val="000000"/>
                <w:sz w:val="22"/>
                <w:szCs w:val="22"/>
              </w:rPr>
            </w:pPr>
            <w:r w:rsidRPr="00B37FBE">
              <w:rPr>
                <w:bCs/>
                <w:color w:val="000000"/>
                <w:sz w:val="22"/>
                <w:szCs w:val="22"/>
              </w:rPr>
              <w:t>Prienų rajono priešgaisrinė tarnyba, 1.4</w:t>
            </w:r>
          </w:p>
          <w:p w:rsidR="007528EB" w:rsidRDefault="007528EB" w:rsidP="00301651">
            <w:pPr>
              <w:jc w:val="both"/>
              <w:rPr>
                <w:sz w:val="22"/>
                <w:szCs w:val="22"/>
              </w:rPr>
            </w:pPr>
            <w:r w:rsidRPr="00B37FBE">
              <w:rPr>
                <w:sz w:val="22"/>
                <w:szCs w:val="22"/>
              </w:rPr>
              <w:t>Buhalterijos skyrius, 3</w:t>
            </w:r>
          </w:p>
          <w:p w:rsidR="00061155" w:rsidRPr="00B37FBE" w:rsidRDefault="00061155" w:rsidP="00301651">
            <w:pPr>
              <w:jc w:val="both"/>
              <w:rPr>
                <w:sz w:val="22"/>
                <w:szCs w:val="22"/>
              </w:rPr>
            </w:pPr>
            <w:r>
              <w:rPr>
                <w:sz w:val="22"/>
                <w:szCs w:val="22"/>
              </w:rPr>
              <w:t>Civilinės metrikacijos skyrius, 28</w:t>
            </w:r>
          </w:p>
          <w:p w:rsidR="007528EB" w:rsidRPr="00B37FBE" w:rsidRDefault="007528EB" w:rsidP="00301651">
            <w:pPr>
              <w:jc w:val="both"/>
              <w:rPr>
                <w:bCs/>
                <w:sz w:val="22"/>
                <w:szCs w:val="22"/>
              </w:rPr>
            </w:pPr>
            <w:r w:rsidRPr="00B37FBE">
              <w:rPr>
                <w:bCs/>
                <w:sz w:val="22"/>
                <w:szCs w:val="22"/>
              </w:rPr>
              <w:t>Finansų skyrius, 5</w:t>
            </w:r>
          </w:p>
          <w:p w:rsidR="007528EB" w:rsidRDefault="007528EB" w:rsidP="00301651">
            <w:pPr>
              <w:jc w:val="both"/>
              <w:rPr>
                <w:bCs/>
                <w:sz w:val="22"/>
                <w:szCs w:val="22"/>
              </w:rPr>
            </w:pPr>
            <w:r w:rsidRPr="00B37FBE">
              <w:rPr>
                <w:bCs/>
                <w:sz w:val="22"/>
                <w:szCs w:val="22"/>
              </w:rPr>
              <w:t>Socialinės paramos skyrius, 8</w:t>
            </w:r>
          </w:p>
          <w:p w:rsidR="00061155" w:rsidRDefault="00061155" w:rsidP="00301651">
            <w:pPr>
              <w:jc w:val="both"/>
              <w:rPr>
                <w:bCs/>
                <w:sz w:val="22"/>
                <w:szCs w:val="22"/>
              </w:rPr>
            </w:pPr>
            <w:r>
              <w:rPr>
                <w:bCs/>
                <w:sz w:val="22"/>
                <w:szCs w:val="22"/>
              </w:rPr>
              <w:t>Statybos ir ekonominės plėtros skyrius, 9</w:t>
            </w:r>
          </w:p>
          <w:p w:rsidR="00061155" w:rsidRDefault="008909CA" w:rsidP="00301651">
            <w:pPr>
              <w:jc w:val="both"/>
              <w:rPr>
                <w:bCs/>
                <w:sz w:val="22"/>
                <w:szCs w:val="22"/>
              </w:rPr>
            </w:pPr>
            <w:r>
              <w:rPr>
                <w:bCs/>
                <w:sz w:val="22"/>
                <w:szCs w:val="22"/>
              </w:rPr>
              <w:t xml:space="preserve">Teisės, </w:t>
            </w:r>
            <w:r w:rsidR="00061155">
              <w:rPr>
                <w:bCs/>
                <w:sz w:val="22"/>
                <w:szCs w:val="22"/>
              </w:rPr>
              <w:t xml:space="preserve">personalo </w:t>
            </w:r>
            <w:r>
              <w:rPr>
                <w:bCs/>
                <w:sz w:val="22"/>
                <w:szCs w:val="22"/>
              </w:rPr>
              <w:t xml:space="preserve">ir civilinės metrikacijos </w:t>
            </w:r>
            <w:r w:rsidR="00061155">
              <w:rPr>
                <w:bCs/>
                <w:sz w:val="22"/>
                <w:szCs w:val="22"/>
              </w:rPr>
              <w:t>skyrius, 30</w:t>
            </w:r>
          </w:p>
          <w:p w:rsidR="007528EB" w:rsidRDefault="007528EB" w:rsidP="00301651">
            <w:pPr>
              <w:jc w:val="both"/>
              <w:rPr>
                <w:bCs/>
                <w:sz w:val="22"/>
                <w:szCs w:val="22"/>
              </w:rPr>
            </w:pPr>
            <w:r w:rsidRPr="00441D06">
              <w:rPr>
                <w:bCs/>
                <w:sz w:val="22"/>
                <w:szCs w:val="22"/>
              </w:rPr>
              <w:t>Žemės ūkio skyrius</w:t>
            </w:r>
            <w:r>
              <w:rPr>
                <w:bCs/>
                <w:sz w:val="22"/>
                <w:szCs w:val="22"/>
              </w:rPr>
              <w:t>, 15</w:t>
            </w:r>
          </w:p>
          <w:p w:rsidR="007528EB" w:rsidRPr="00B37FBE" w:rsidRDefault="007528EB" w:rsidP="00301651">
            <w:pPr>
              <w:jc w:val="both"/>
              <w:rPr>
                <w:sz w:val="22"/>
                <w:szCs w:val="22"/>
              </w:rPr>
            </w:pPr>
            <w:r w:rsidRPr="00B37FBE">
              <w:rPr>
                <w:sz w:val="22"/>
                <w:szCs w:val="22"/>
              </w:rPr>
              <w:t>Balbieriškio seniūnija</w:t>
            </w:r>
            <w:r>
              <w:rPr>
                <w:sz w:val="22"/>
                <w:szCs w:val="22"/>
              </w:rPr>
              <w:t>, 18</w:t>
            </w:r>
          </w:p>
          <w:p w:rsidR="007528EB" w:rsidRPr="00B37FBE" w:rsidRDefault="007528EB" w:rsidP="00301651">
            <w:pPr>
              <w:jc w:val="both"/>
              <w:rPr>
                <w:sz w:val="22"/>
                <w:szCs w:val="22"/>
              </w:rPr>
            </w:pPr>
            <w:r w:rsidRPr="00B37FBE">
              <w:rPr>
                <w:sz w:val="22"/>
                <w:szCs w:val="22"/>
              </w:rPr>
              <w:t>Išlaužo seniūnija</w:t>
            </w:r>
            <w:r>
              <w:rPr>
                <w:sz w:val="22"/>
                <w:szCs w:val="22"/>
              </w:rPr>
              <w:t>, 19</w:t>
            </w:r>
          </w:p>
          <w:p w:rsidR="007528EB" w:rsidRPr="00B37FBE" w:rsidRDefault="007528EB" w:rsidP="00301651">
            <w:pPr>
              <w:jc w:val="both"/>
              <w:rPr>
                <w:sz w:val="22"/>
                <w:szCs w:val="22"/>
              </w:rPr>
            </w:pPr>
            <w:r w:rsidRPr="00B37FBE">
              <w:rPr>
                <w:sz w:val="22"/>
                <w:szCs w:val="22"/>
              </w:rPr>
              <w:t>Jiezno seniūnija</w:t>
            </w:r>
            <w:r>
              <w:rPr>
                <w:sz w:val="22"/>
                <w:szCs w:val="22"/>
              </w:rPr>
              <w:t>, 20</w:t>
            </w:r>
          </w:p>
          <w:p w:rsidR="007528EB" w:rsidRPr="00B37FBE" w:rsidRDefault="007528EB" w:rsidP="00301651">
            <w:pPr>
              <w:jc w:val="both"/>
              <w:rPr>
                <w:sz w:val="22"/>
                <w:szCs w:val="22"/>
              </w:rPr>
            </w:pPr>
            <w:r w:rsidRPr="00B37FBE">
              <w:rPr>
                <w:sz w:val="22"/>
                <w:szCs w:val="22"/>
              </w:rPr>
              <w:t>Naujosios Ūtos seniūnija</w:t>
            </w:r>
            <w:r>
              <w:rPr>
                <w:sz w:val="22"/>
                <w:szCs w:val="22"/>
              </w:rPr>
              <w:t>, 21</w:t>
            </w:r>
          </w:p>
          <w:p w:rsidR="007528EB" w:rsidRPr="00B37FBE" w:rsidRDefault="007528EB" w:rsidP="00301651">
            <w:pPr>
              <w:jc w:val="both"/>
              <w:rPr>
                <w:sz w:val="22"/>
                <w:szCs w:val="22"/>
              </w:rPr>
            </w:pPr>
            <w:r w:rsidRPr="00B37FBE">
              <w:rPr>
                <w:sz w:val="22"/>
                <w:szCs w:val="22"/>
              </w:rPr>
              <w:t>Pakuonio seniūnija</w:t>
            </w:r>
            <w:r>
              <w:rPr>
                <w:sz w:val="22"/>
                <w:szCs w:val="22"/>
              </w:rPr>
              <w:t>, 22</w:t>
            </w:r>
          </w:p>
          <w:p w:rsidR="007528EB" w:rsidRPr="00B37FBE" w:rsidRDefault="007528EB" w:rsidP="00301651">
            <w:pPr>
              <w:jc w:val="both"/>
              <w:rPr>
                <w:sz w:val="22"/>
                <w:szCs w:val="22"/>
              </w:rPr>
            </w:pPr>
            <w:r w:rsidRPr="00B37FBE">
              <w:rPr>
                <w:sz w:val="22"/>
                <w:szCs w:val="22"/>
              </w:rPr>
              <w:t>Prienų seniūnija</w:t>
            </w:r>
            <w:r>
              <w:rPr>
                <w:sz w:val="22"/>
                <w:szCs w:val="22"/>
              </w:rPr>
              <w:t>, 23</w:t>
            </w:r>
          </w:p>
          <w:p w:rsidR="007528EB" w:rsidRPr="00B37FBE" w:rsidRDefault="007528EB" w:rsidP="00301651">
            <w:pPr>
              <w:jc w:val="both"/>
              <w:rPr>
                <w:sz w:val="22"/>
                <w:szCs w:val="22"/>
              </w:rPr>
            </w:pPr>
            <w:r w:rsidRPr="00B37FBE">
              <w:rPr>
                <w:sz w:val="22"/>
                <w:szCs w:val="22"/>
              </w:rPr>
              <w:t>Stakliškių seniūnija</w:t>
            </w:r>
            <w:r>
              <w:rPr>
                <w:sz w:val="22"/>
                <w:szCs w:val="22"/>
              </w:rPr>
              <w:t>, 24</w:t>
            </w:r>
          </w:p>
          <w:p w:rsidR="007528EB" w:rsidRPr="00B37FBE" w:rsidRDefault="007528EB" w:rsidP="00301651">
            <w:pPr>
              <w:jc w:val="both"/>
              <w:rPr>
                <w:sz w:val="22"/>
                <w:szCs w:val="22"/>
              </w:rPr>
            </w:pPr>
            <w:r w:rsidRPr="00B37FBE">
              <w:rPr>
                <w:sz w:val="22"/>
                <w:szCs w:val="22"/>
              </w:rPr>
              <w:t>Šilavoto seniūnija</w:t>
            </w:r>
            <w:r>
              <w:rPr>
                <w:sz w:val="22"/>
                <w:szCs w:val="22"/>
              </w:rPr>
              <w:t>, 25</w:t>
            </w:r>
          </w:p>
          <w:p w:rsidR="007528EB" w:rsidRPr="00B37FBE" w:rsidRDefault="007528EB" w:rsidP="00301651">
            <w:pPr>
              <w:jc w:val="both"/>
              <w:rPr>
                <w:sz w:val="22"/>
                <w:szCs w:val="22"/>
                <w:highlight w:val="yellow"/>
              </w:rPr>
            </w:pPr>
            <w:r w:rsidRPr="00B37FBE">
              <w:rPr>
                <w:sz w:val="22"/>
                <w:szCs w:val="22"/>
              </w:rPr>
              <w:t>Veiverių seniūnija</w:t>
            </w:r>
            <w:r>
              <w:rPr>
                <w:sz w:val="22"/>
                <w:szCs w:val="22"/>
              </w:rPr>
              <w:t>, 26</w:t>
            </w:r>
          </w:p>
        </w:tc>
      </w:tr>
    </w:tbl>
    <w:p w:rsidR="007528EB" w:rsidRPr="00BF4A7C" w:rsidRDefault="007528EB" w:rsidP="00002116">
      <w:pPr>
        <w:rPr>
          <w:highlight w:val="yellow"/>
          <w:lang w:eastAsia="ar-SA"/>
        </w:rPr>
      </w:pPr>
    </w:p>
    <w:tbl>
      <w:tblPr>
        <w:tblW w:w="0" w:type="auto"/>
        <w:tblInd w:w="108" w:type="dxa"/>
        <w:tblLayout w:type="fixed"/>
        <w:tblLook w:val="0000"/>
      </w:tblPr>
      <w:tblGrid>
        <w:gridCol w:w="2875"/>
        <w:gridCol w:w="5040"/>
        <w:gridCol w:w="900"/>
        <w:gridCol w:w="730"/>
      </w:tblGrid>
      <w:tr w:rsidR="007528EB" w:rsidRPr="00BF4A7C">
        <w:tc>
          <w:tcPr>
            <w:tcW w:w="2875" w:type="dxa"/>
            <w:tcBorders>
              <w:top w:val="single" w:sz="2" w:space="0" w:color="000000"/>
              <w:left w:val="single" w:sz="2" w:space="0" w:color="000000"/>
              <w:bottom w:val="single" w:sz="2" w:space="0" w:color="000000"/>
              <w:right w:val="nil"/>
            </w:tcBorders>
            <w:vAlign w:val="center"/>
          </w:tcPr>
          <w:p w:rsidR="007528EB" w:rsidRPr="007E5420" w:rsidRDefault="007528EB" w:rsidP="00002116">
            <w:pPr>
              <w:rPr>
                <w:b/>
                <w:sz w:val="22"/>
                <w:szCs w:val="22"/>
              </w:rPr>
            </w:pPr>
            <w:r w:rsidRPr="007E5420">
              <w:rPr>
                <w:b/>
                <w:sz w:val="22"/>
                <w:szCs w:val="22"/>
              </w:rPr>
              <w:t>Programos pavadinimas</w:t>
            </w:r>
          </w:p>
        </w:tc>
        <w:tc>
          <w:tcPr>
            <w:tcW w:w="5040" w:type="dxa"/>
            <w:tcBorders>
              <w:top w:val="single" w:sz="2" w:space="0" w:color="000000"/>
              <w:left w:val="single" w:sz="2" w:space="0" w:color="000000"/>
              <w:bottom w:val="single" w:sz="2" w:space="0" w:color="000000"/>
              <w:right w:val="nil"/>
            </w:tcBorders>
            <w:vAlign w:val="center"/>
          </w:tcPr>
          <w:p w:rsidR="007528EB" w:rsidRPr="007C55C5" w:rsidRDefault="007528EB" w:rsidP="009B5E59">
            <w:pPr>
              <w:jc w:val="both"/>
              <w:rPr>
                <w:sz w:val="22"/>
                <w:szCs w:val="22"/>
              </w:rPr>
            </w:pPr>
            <w:r w:rsidRPr="007C55C5">
              <w:rPr>
                <w:sz w:val="22"/>
                <w:szCs w:val="22"/>
              </w:rPr>
              <w:t>Savivaldybės pagrindinių funkcijų vykdymo ir valdymo tobulinimo programa</w:t>
            </w:r>
          </w:p>
        </w:tc>
        <w:tc>
          <w:tcPr>
            <w:tcW w:w="900" w:type="dxa"/>
            <w:tcBorders>
              <w:top w:val="single" w:sz="2" w:space="0" w:color="000000"/>
              <w:left w:val="single" w:sz="2" w:space="0" w:color="000000"/>
              <w:bottom w:val="single" w:sz="2" w:space="0" w:color="000000"/>
              <w:right w:val="nil"/>
            </w:tcBorders>
            <w:vAlign w:val="center"/>
          </w:tcPr>
          <w:p w:rsidR="007528EB" w:rsidRPr="007C55C5" w:rsidRDefault="007528EB" w:rsidP="00002116">
            <w:pPr>
              <w:rPr>
                <w:sz w:val="22"/>
                <w:szCs w:val="22"/>
              </w:rPr>
            </w:pPr>
            <w:r w:rsidRPr="007C55C5">
              <w:rPr>
                <w:sz w:val="22"/>
                <w:szCs w:val="22"/>
              </w:rPr>
              <w:t>Kodas</w:t>
            </w:r>
          </w:p>
        </w:tc>
        <w:tc>
          <w:tcPr>
            <w:tcW w:w="730" w:type="dxa"/>
            <w:tcBorders>
              <w:top w:val="single" w:sz="2" w:space="0" w:color="000000"/>
              <w:left w:val="single" w:sz="2" w:space="0" w:color="000000"/>
              <w:bottom w:val="single" w:sz="2" w:space="0" w:color="000000"/>
              <w:right w:val="single" w:sz="2" w:space="0" w:color="000000"/>
            </w:tcBorders>
            <w:vAlign w:val="center"/>
          </w:tcPr>
          <w:p w:rsidR="007528EB" w:rsidRPr="007C55C5" w:rsidRDefault="007528EB" w:rsidP="009227BD">
            <w:pPr>
              <w:jc w:val="center"/>
              <w:rPr>
                <w:sz w:val="22"/>
                <w:szCs w:val="22"/>
                <w:lang w:eastAsia="ar-SA"/>
              </w:rPr>
            </w:pPr>
            <w:r w:rsidRPr="007C55C5">
              <w:rPr>
                <w:sz w:val="22"/>
                <w:szCs w:val="22"/>
                <w:lang w:eastAsia="ar-SA"/>
              </w:rPr>
              <w:t>4</w:t>
            </w:r>
          </w:p>
        </w:tc>
      </w:tr>
    </w:tbl>
    <w:p w:rsidR="007528EB" w:rsidRPr="00BF4A7C" w:rsidRDefault="007528EB" w:rsidP="00002116">
      <w:pPr>
        <w:rPr>
          <w:highlight w:val="yellow"/>
          <w:lang w:eastAsia="ar-SA"/>
        </w:rPr>
      </w:pPr>
    </w:p>
    <w:tbl>
      <w:tblPr>
        <w:tblW w:w="0" w:type="auto"/>
        <w:tblInd w:w="108" w:type="dxa"/>
        <w:tblLayout w:type="fixed"/>
        <w:tblLook w:val="0000"/>
      </w:tblPr>
      <w:tblGrid>
        <w:gridCol w:w="2875"/>
        <w:gridCol w:w="5040"/>
        <w:gridCol w:w="900"/>
        <w:gridCol w:w="730"/>
      </w:tblGrid>
      <w:tr w:rsidR="007528EB" w:rsidRPr="00BF4A7C">
        <w:tc>
          <w:tcPr>
            <w:tcW w:w="2875" w:type="dxa"/>
            <w:tcBorders>
              <w:top w:val="single" w:sz="4" w:space="0" w:color="auto"/>
              <w:left w:val="single" w:sz="4" w:space="0" w:color="auto"/>
              <w:bottom w:val="single" w:sz="4" w:space="0" w:color="auto"/>
              <w:right w:val="single" w:sz="4" w:space="0" w:color="auto"/>
            </w:tcBorders>
            <w:vAlign w:val="center"/>
          </w:tcPr>
          <w:p w:rsidR="007528EB" w:rsidRPr="005A4BDD" w:rsidRDefault="007528EB" w:rsidP="00002116">
            <w:pPr>
              <w:rPr>
                <w:b/>
                <w:sz w:val="22"/>
                <w:lang w:eastAsia="ar-SA"/>
              </w:rPr>
            </w:pPr>
            <w:r w:rsidRPr="005A4BDD">
              <w:rPr>
                <w:b/>
                <w:sz w:val="22"/>
              </w:rPr>
              <w:t>Programos parengimo argumentai</w:t>
            </w:r>
          </w:p>
        </w:tc>
        <w:tc>
          <w:tcPr>
            <w:tcW w:w="6670" w:type="dxa"/>
            <w:gridSpan w:val="3"/>
            <w:tcBorders>
              <w:top w:val="single" w:sz="4" w:space="0" w:color="auto"/>
              <w:left w:val="single" w:sz="4" w:space="0" w:color="auto"/>
              <w:bottom w:val="single" w:sz="4" w:space="0" w:color="auto"/>
              <w:right w:val="single" w:sz="4" w:space="0" w:color="auto"/>
            </w:tcBorders>
            <w:vAlign w:val="center"/>
          </w:tcPr>
          <w:p w:rsidR="007528EB" w:rsidRPr="005A4BDD" w:rsidRDefault="007528EB" w:rsidP="008909CA">
            <w:pPr>
              <w:jc w:val="both"/>
              <w:rPr>
                <w:sz w:val="22"/>
                <w:szCs w:val="22"/>
              </w:rPr>
            </w:pPr>
            <w:r>
              <w:rPr>
                <w:sz w:val="22"/>
                <w:szCs w:val="22"/>
              </w:rPr>
              <w:t>Lietuvos Respublikos vietos savivaldos įstatymu siekiama skatinti ir plėtoti vietos savivaldą kaip demokratinės valstybės raidos pagrindą. Siekiant skatinti vietos savivaldą, tinkamai atstovauti bendruomenės interesus ir įgyvendinti LR įstatymais ir kitais teisės aktais savivaldybei priskirtas funkcijas buvo parengta Savivaldybės pagrindinių funkcijų vykdymo ir valdymo tobulinimo programa. Programa siekiama užtikrinti sklandų savivaldybės tarybos, savivaldybės kontrolės ir audito tarnybos, savivaldybės administracijos ir jos padalinių darbą, vykdyti savivaldybei priskirtas funkcijas bei užtikrinti prisiimtų finansinių įsipareigojimų vykdymą.</w:t>
            </w:r>
          </w:p>
        </w:tc>
      </w:tr>
      <w:tr w:rsidR="007528EB" w:rsidRPr="00BF4A7C">
        <w:trPr>
          <w:trHeight w:val="240"/>
        </w:trPr>
        <w:tc>
          <w:tcPr>
            <w:tcW w:w="2875" w:type="dxa"/>
            <w:vMerge w:val="restart"/>
            <w:tcBorders>
              <w:top w:val="single" w:sz="4" w:space="0" w:color="auto"/>
              <w:left w:val="single" w:sz="2" w:space="0" w:color="000000"/>
              <w:right w:val="nil"/>
            </w:tcBorders>
            <w:vAlign w:val="center"/>
          </w:tcPr>
          <w:p w:rsidR="007528EB" w:rsidRPr="00321563" w:rsidRDefault="007528EB" w:rsidP="00002116">
            <w:pPr>
              <w:rPr>
                <w:b/>
                <w:sz w:val="22"/>
                <w:lang w:eastAsia="ar-SA"/>
              </w:rPr>
            </w:pPr>
            <w:r w:rsidRPr="00321563">
              <w:rPr>
                <w:b/>
                <w:sz w:val="22"/>
              </w:rPr>
              <w:t>Ilgalaikis prioritetas</w:t>
            </w:r>
          </w:p>
          <w:p w:rsidR="007528EB" w:rsidRPr="00321563" w:rsidRDefault="007528EB" w:rsidP="00002116">
            <w:pPr>
              <w:rPr>
                <w:b/>
                <w:sz w:val="22"/>
                <w:lang w:eastAsia="ar-SA"/>
              </w:rPr>
            </w:pPr>
            <w:r w:rsidRPr="00321563">
              <w:rPr>
                <w:b/>
                <w:sz w:val="22"/>
              </w:rPr>
              <w:t xml:space="preserve"> (pagal SPP)</w:t>
            </w:r>
          </w:p>
        </w:tc>
        <w:tc>
          <w:tcPr>
            <w:tcW w:w="5040" w:type="dxa"/>
            <w:tcBorders>
              <w:top w:val="single" w:sz="4" w:space="0" w:color="auto"/>
              <w:left w:val="single" w:sz="2" w:space="0" w:color="000000"/>
              <w:bottom w:val="single" w:sz="4" w:space="0" w:color="auto"/>
              <w:right w:val="nil"/>
            </w:tcBorders>
            <w:vAlign w:val="center"/>
          </w:tcPr>
          <w:p w:rsidR="007528EB" w:rsidRPr="00321563" w:rsidRDefault="007528EB" w:rsidP="00F84469">
            <w:pPr>
              <w:jc w:val="both"/>
            </w:pPr>
            <w:r w:rsidRPr="00321563">
              <w:rPr>
                <w:sz w:val="22"/>
              </w:rPr>
              <w:t>Patogios verslui ir turizmui aplinkos formavimas</w:t>
            </w:r>
          </w:p>
        </w:tc>
        <w:tc>
          <w:tcPr>
            <w:tcW w:w="900" w:type="dxa"/>
            <w:vMerge w:val="restart"/>
            <w:tcBorders>
              <w:top w:val="single" w:sz="4" w:space="0" w:color="auto"/>
              <w:left w:val="single" w:sz="2" w:space="0" w:color="000000"/>
              <w:right w:val="nil"/>
            </w:tcBorders>
            <w:vAlign w:val="center"/>
          </w:tcPr>
          <w:p w:rsidR="007528EB" w:rsidRPr="00321563" w:rsidRDefault="007528EB" w:rsidP="00002116">
            <w:pPr>
              <w:rPr>
                <w:b/>
                <w:bCs/>
                <w:sz w:val="22"/>
                <w:szCs w:val="22"/>
              </w:rPr>
            </w:pPr>
            <w:r w:rsidRPr="00321563">
              <w:rPr>
                <w:b/>
                <w:bCs/>
                <w:sz w:val="22"/>
                <w:szCs w:val="22"/>
              </w:rPr>
              <w:t>Kodas</w:t>
            </w:r>
          </w:p>
        </w:tc>
        <w:tc>
          <w:tcPr>
            <w:tcW w:w="730" w:type="dxa"/>
            <w:tcBorders>
              <w:top w:val="single" w:sz="4" w:space="0" w:color="auto"/>
              <w:left w:val="single" w:sz="2" w:space="0" w:color="000000"/>
              <w:bottom w:val="single" w:sz="4" w:space="0" w:color="auto"/>
              <w:right w:val="single" w:sz="2" w:space="0" w:color="000000"/>
            </w:tcBorders>
            <w:vAlign w:val="center"/>
          </w:tcPr>
          <w:p w:rsidR="007528EB" w:rsidRPr="00321563" w:rsidRDefault="007528EB" w:rsidP="00CD2729">
            <w:pPr>
              <w:jc w:val="center"/>
              <w:rPr>
                <w:bCs/>
                <w:sz w:val="22"/>
                <w:szCs w:val="22"/>
              </w:rPr>
            </w:pPr>
            <w:r w:rsidRPr="00321563">
              <w:rPr>
                <w:bCs/>
                <w:sz w:val="22"/>
                <w:szCs w:val="22"/>
              </w:rPr>
              <w:t>1</w:t>
            </w:r>
          </w:p>
        </w:tc>
      </w:tr>
      <w:tr w:rsidR="007528EB" w:rsidRPr="00BF4A7C">
        <w:trPr>
          <w:trHeight w:val="510"/>
        </w:trPr>
        <w:tc>
          <w:tcPr>
            <w:tcW w:w="2875" w:type="dxa"/>
            <w:vMerge/>
            <w:tcBorders>
              <w:left w:val="single" w:sz="2" w:space="0" w:color="000000"/>
              <w:bottom w:val="single" w:sz="2" w:space="0" w:color="000000"/>
              <w:right w:val="nil"/>
            </w:tcBorders>
            <w:vAlign w:val="center"/>
          </w:tcPr>
          <w:p w:rsidR="007528EB" w:rsidRPr="00321563" w:rsidRDefault="007528EB" w:rsidP="00002116">
            <w:pPr>
              <w:rPr>
                <w:b/>
                <w:sz w:val="22"/>
              </w:rPr>
            </w:pPr>
          </w:p>
        </w:tc>
        <w:tc>
          <w:tcPr>
            <w:tcW w:w="5040" w:type="dxa"/>
            <w:tcBorders>
              <w:top w:val="single" w:sz="4" w:space="0" w:color="auto"/>
              <w:left w:val="single" w:sz="2" w:space="0" w:color="000000"/>
              <w:bottom w:val="single" w:sz="2" w:space="0" w:color="000000"/>
              <w:right w:val="nil"/>
            </w:tcBorders>
            <w:vAlign w:val="center"/>
          </w:tcPr>
          <w:p w:rsidR="007528EB" w:rsidRPr="00321563" w:rsidRDefault="007528EB" w:rsidP="00F84469">
            <w:pPr>
              <w:jc w:val="both"/>
              <w:rPr>
                <w:sz w:val="22"/>
              </w:rPr>
            </w:pPr>
            <w:r w:rsidRPr="00321563">
              <w:rPr>
                <w:sz w:val="22"/>
              </w:rPr>
              <w:t>Išsilavinusios, sveikos ir pažangios bendruomenės plėtra</w:t>
            </w:r>
          </w:p>
        </w:tc>
        <w:tc>
          <w:tcPr>
            <w:tcW w:w="900" w:type="dxa"/>
            <w:vMerge/>
            <w:tcBorders>
              <w:left w:val="single" w:sz="2" w:space="0" w:color="000000"/>
              <w:bottom w:val="single" w:sz="2" w:space="0" w:color="000000"/>
              <w:right w:val="nil"/>
            </w:tcBorders>
            <w:vAlign w:val="center"/>
          </w:tcPr>
          <w:p w:rsidR="007528EB" w:rsidRPr="00321563" w:rsidRDefault="007528EB" w:rsidP="00002116">
            <w:pPr>
              <w:rPr>
                <w:b/>
                <w:bCs/>
                <w:sz w:val="22"/>
                <w:szCs w:val="22"/>
              </w:rPr>
            </w:pPr>
          </w:p>
        </w:tc>
        <w:tc>
          <w:tcPr>
            <w:tcW w:w="730" w:type="dxa"/>
            <w:tcBorders>
              <w:top w:val="single" w:sz="4" w:space="0" w:color="auto"/>
              <w:left w:val="single" w:sz="2" w:space="0" w:color="000000"/>
              <w:bottom w:val="single" w:sz="2" w:space="0" w:color="000000"/>
              <w:right w:val="single" w:sz="2" w:space="0" w:color="000000"/>
            </w:tcBorders>
            <w:vAlign w:val="center"/>
          </w:tcPr>
          <w:p w:rsidR="007528EB" w:rsidRPr="00321563" w:rsidRDefault="007528EB" w:rsidP="00CD2729">
            <w:pPr>
              <w:jc w:val="center"/>
              <w:rPr>
                <w:bCs/>
                <w:sz w:val="22"/>
                <w:szCs w:val="22"/>
              </w:rPr>
            </w:pPr>
            <w:r w:rsidRPr="00321563">
              <w:rPr>
                <w:bCs/>
                <w:sz w:val="22"/>
                <w:szCs w:val="22"/>
              </w:rPr>
              <w:t>2</w:t>
            </w:r>
          </w:p>
        </w:tc>
      </w:tr>
      <w:tr w:rsidR="007528EB" w:rsidRPr="00BF4A7C">
        <w:tc>
          <w:tcPr>
            <w:tcW w:w="2875" w:type="dxa"/>
            <w:tcBorders>
              <w:top w:val="nil"/>
              <w:left w:val="single" w:sz="2" w:space="0" w:color="000000"/>
              <w:bottom w:val="single" w:sz="2" w:space="0" w:color="000000"/>
              <w:right w:val="nil"/>
            </w:tcBorders>
            <w:vAlign w:val="center"/>
          </w:tcPr>
          <w:p w:rsidR="007528EB" w:rsidRPr="00584E36" w:rsidRDefault="007528EB" w:rsidP="00002116">
            <w:pPr>
              <w:rPr>
                <w:b/>
                <w:sz w:val="22"/>
                <w:lang w:eastAsia="ar-SA"/>
              </w:rPr>
            </w:pPr>
            <w:r w:rsidRPr="00584E36">
              <w:rPr>
                <w:b/>
                <w:sz w:val="22"/>
              </w:rPr>
              <w:t>Šia programa įgyvendinamas įstaigos/padalinio strateginis tikslas:</w:t>
            </w:r>
          </w:p>
        </w:tc>
        <w:tc>
          <w:tcPr>
            <w:tcW w:w="5040" w:type="dxa"/>
            <w:tcBorders>
              <w:top w:val="nil"/>
              <w:left w:val="single" w:sz="2" w:space="0" w:color="000000"/>
              <w:bottom w:val="single" w:sz="2" w:space="0" w:color="000000"/>
              <w:right w:val="nil"/>
            </w:tcBorders>
            <w:vAlign w:val="center"/>
          </w:tcPr>
          <w:p w:rsidR="007528EB" w:rsidRPr="00584E36" w:rsidRDefault="007528EB" w:rsidP="00002116">
            <w:pPr>
              <w:rPr>
                <w:sz w:val="22"/>
                <w:szCs w:val="22"/>
              </w:rPr>
            </w:pPr>
            <w:r w:rsidRPr="00584E36">
              <w:rPr>
                <w:sz w:val="22"/>
                <w:szCs w:val="22"/>
              </w:rPr>
              <w:t>Efektyviai spręsti gyventojų problemas, aktyvinti bendruome</w:t>
            </w:r>
            <w:r>
              <w:rPr>
                <w:sz w:val="22"/>
                <w:szCs w:val="22"/>
              </w:rPr>
              <w:t>n</w:t>
            </w:r>
            <w:r w:rsidRPr="00584E36">
              <w:rPr>
                <w:sz w:val="22"/>
                <w:szCs w:val="22"/>
              </w:rPr>
              <w:t>inę, kultūrinę ir sportinę veiklą</w:t>
            </w:r>
          </w:p>
        </w:tc>
        <w:tc>
          <w:tcPr>
            <w:tcW w:w="900" w:type="dxa"/>
            <w:tcBorders>
              <w:top w:val="nil"/>
              <w:left w:val="single" w:sz="2" w:space="0" w:color="000000"/>
              <w:bottom w:val="single" w:sz="2" w:space="0" w:color="000000"/>
              <w:right w:val="nil"/>
            </w:tcBorders>
            <w:vAlign w:val="center"/>
          </w:tcPr>
          <w:p w:rsidR="007528EB" w:rsidRPr="00584E36" w:rsidRDefault="007528EB" w:rsidP="00002116">
            <w:pPr>
              <w:rPr>
                <w:b/>
                <w:sz w:val="22"/>
                <w:szCs w:val="22"/>
              </w:rPr>
            </w:pPr>
            <w:r w:rsidRPr="00584E36">
              <w:rPr>
                <w:b/>
                <w:sz w:val="22"/>
                <w:szCs w:val="22"/>
              </w:rPr>
              <w:t>Kodas</w:t>
            </w:r>
          </w:p>
        </w:tc>
        <w:tc>
          <w:tcPr>
            <w:tcW w:w="730" w:type="dxa"/>
            <w:tcBorders>
              <w:top w:val="nil"/>
              <w:left w:val="single" w:sz="2" w:space="0" w:color="000000"/>
              <w:bottom w:val="single" w:sz="2" w:space="0" w:color="000000"/>
              <w:right w:val="single" w:sz="2" w:space="0" w:color="000000"/>
            </w:tcBorders>
            <w:vAlign w:val="center"/>
          </w:tcPr>
          <w:p w:rsidR="007528EB" w:rsidRPr="00584E36" w:rsidRDefault="007528EB" w:rsidP="00283DAC">
            <w:pPr>
              <w:jc w:val="center"/>
              <w:rPr>
                <w:sz w:val="22"/>
                <w:szCs w:val="22"/>
                <w:lang w:eastAsia="ar-SA"/>
              </w:rPr>
            </w:pPr>
            <w:r>
              <w:rPr>
                <w:sz w:val="22"/>
                <w:szCs w:val="22"/>
                <w:lang w:eastAsia="ar-SA"/>
              </w:rPr>
              <w:t>2</w:t>
            </w:r>
          </w:p>
        </w:tc>
      </w:tr>
      <w:tr w:rsidR="007528EB" w:rsidRPr="00BF4A7C">
        <w:tc>
          <w:tcPr>
            <w:tcW w:w="2875" w:type="dxa"/>
            <w:tcBorders>
              <w:top w:val="nil"/>
              <w:left w:val="single" w:sz="2" w:space="0" w:color="000000"/>
              <w:bottom w:val="single" w:sz="2" w:space="0" w:color="000000"/>
              <w:right w:val="nil"/>
            </w:tcBorders>
            <w:vAlign w:val="center"/>
          </w:tcPr>
          <w:p w:rsidR="007528EB" w:rsidRPr="00085603" w:rsidRDefault="007528EB" w:rsidP="00002116">
            <w:pPr>
              <w:rPr>
                <w:sz w:val="22"/>
              </w:rPr>
            </w:pPr>
            <w:r w:rsidRPr="00085603">
              <w:rPr>
                <w:sz w:val="22"/>
              </w:rPr>
              <w:t>Programa</w:t>
            </w:r>
          </w:p>
        </w:tc>
        <w:tc>
          <w:tcPr>
            <w:tcW w:w="6670" w:type="dxa"/>
            <w:gridSpan w:val="3"/>
            <w:tcBorders>
              <w:top w:val="nil"/>
              <w:left w:val="single" w:sz="2" w:space="0" w:color="000000"/>
              <w:bottom w:val="single" w:sz="2" w:space="0" w:color="000000"/>
              <w:right w:val="single" w:sz="2" w:space="0" w:color="000000"/>
            </w:tcBorders>
            <w:vAlign w:val="center"/>
          </w:tcPr>
          <w:p w:rsidR="007528EB" w:rsidRPr="00085603" w:rsidRDefault="007528EB" w:rsidP="00002116">
            <w:pPr>
              <w:rPr>
                <w:sz w:val="22"/>
                <w:szCs w:val="22"/>
                <w:lang w:eastAsia="ar-SA"/>
              </w:rPr>
            </w:pPr>
            <w:r w:rsidRPr="00085603">
              <w:rPr>
                <w:sz w:val="22"/>
                <w:szCs w:val="22"/>
                <w:lang w:eastAsia="ar-SA"/>
              </w:rPr>
              <w:t>Tęstinė</w:t>
            </w:r>
          </w:p>
        </w:tc>
      </w:tr>
    </w:tbl>
    <w:p w:rsidR="007528EB" w:rsidRPr="00BF4A7C" w:rsidRDefault="007528EB" w:rsidP="00002116">
      <w:pPr>
        <w:rPr>
          <w:highlight w:val="yellow"/>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5"/>
        <w:gridCol w:w="6120"/>
        <w:gridCol w:w="900"/>
        <w:gridCol w:w="730"/>
      </w:tblGrid>
      <w:tr w:rsidR="007528EB" w:rsidRPr="00BF4A7C">
        <w:tc>
          <w:tcPr>
            <w:tcW w:w="9545" w:type="dxa"/>
            <w:gridSpan w:val="4"/>
          </w:tcPr>
          <w:p w:rsidR="007528EB" w:rsidRPr="00E2256C" w:rsidRDefault="007528EB" w:rsidP="005219C0">
            <w:pPr>
              <w:rPr>
                <w:b/>
                <w:sz w:val="22"/>
              </w:rPr>
            </w:pPr>
            <w:r w:rsidRPr="00E2256C">
              <w:rPr>
                <w:b/>
                <w:sz w:val="22"/>
              </w:rPr>
              <w:t xml:space="preserve">Programos aprašymas: </w:t>
            </w:r>
          </w:p>
          <w:p w:rsidR="007528EB" w:rsidRDefault="007528EB" w:rsidP="005219C0">
            <w:pPr>
              <w:jc w:val="both"/>
              <w:rPr>
                <w:sz w:val="22"/>
                <w:szCs w:val="22"/>
              </w:rPr>
            </w:pPr>
            <w:r w:rsidRPr="00E2256C">
              <w:rPr>
                <w:sz w:val="22"/>
                <w:szCs w:val="22"/>
              </w:rPr>
              <w:lastRenderedPageBreak/>
              <w:t xml:space="preserve">Prienų rajono savivaldybė pagal veiklos pobūdį įgyvendina vietos valdžios, viešojo administravimo ir viešųjų paslaugų teikimo funkcijas. </w:t>
            </w:r>
            <w:r w:rsidRPr="002F4B78">
              <w:rPr>
                <w:sz w:val="22"/>
                <w:szCs w:val="22"/>
              </w:rPr>
              <w:t>Vietos valdžios funkcijas įstatymų nustatyta tvarka atlieka savivaldybės taryba</w:t>
            </w:r>
            <w:r>
              <w:rPr>
                <w:sz w:val="22"/>
                <w:szCs w:val="22"/>
              </w:rPr>
              <w:t>, v</w:t>
            </w:r>
            <w:r w:rsidRPr="002F4B78">
              <w:rPr>
                <w:sz w:val="22"/>
                <w:szCs w:val="22"/>
              </w:rPr>
              <w:t xml:space="preserve">iešojo administravimo funkcijas </w:t>
            </w:r>
            <w:r>
              <w:rPr>
                <w:sz w:val="22"/>
                <w:szCs w:val="22"/>
              </w:rPr>
              <w:t>–</w:t>
            </w:r>
            <w:r w:rsidRPr="002F4B78">
              <w:rPr>
                <w:sz w:val="22"/>
                <w:szCs w:val="22"/>
              </w:rPr>
              <w:t xml:space="preserve"> savivaldybės taryba, savivaldybės vykdomoji institucija (vykdomosios institucijos), kiti savivaldybės įstaigų ir tarnybų vadovai, valstybės tarnautojai, kuriems teisės aktai ar savivaldybės tarybos sprendimai suteikia viešojo administravimo teises savivaldybės teritorijoje. Viešąsias paslaugas teikia savivaldybių įsteigti paslaugų teikėjai arba pagal sudarytas sutartis kiti viešai pasirenkami fiziniai ar juridiniai asmenys.</w:t>
            </w:r>
            <w:r w:rsidRPr="00E2256C">
              <w:rPr>
                <w:sz w:val="22"/>
                <w:szCs w:val="22"/>
              </w:rPr>
              <w:t xml:space="preserve"> </w:t>
            </w:r>
            <w:r>
              <w:rPr>
                <w:sz w:val="22"/>
                <w:szCs w:val="22"/>
              </w:rPr>
              <w:t>Pagal sprendimų priėmimo laisvę savivaldybės funkcijos skirstomos į savarankiškąsias ir valstybines (valstybės perduotas savivaldybėms). Įgyvendindama savarankiškąsias funkcijas, savivaldybė turi sprendimų iniciatyvos, jų priėmimo ir įgyvendinimo laisvę ir yra atsakinga už šių funkcijų atlikimą. Įgyvendindama valstybines (valstybės perduotas savivaldybėms) funkcijas savivaldybė turi įstatymų nustatytą sprendimų priėmimo laisvę, tačiau jos veiklą įgyvendinant šias funkcijas riboja valstybės institucijų ir (arba) pareigūnų sprendimai.</w:t>
            </w:r>
          </w:p>
          <w:p w:rsidR="007528EB" w:rsidRDefault="007528EB" w:rsidP="005219C0">
            <w:pPr>
              <w:pStyle w:val="BodyText"/>
              <w:jc w:val="both"/>
              <w:rPr>
                <w:sz w:val="22"/>
                <w:szCs w:val="22"/>
                <w:lang w:val="lt-LT"/>
              </w:rPr>
            </w:pPr>
            <w:r w:rsidRPr="00E2256C">
              <w:rPr>
                <w:sz w:val="22"/>
                <w:lang w:val="lt-LT"/>
              </w:rPr>
              <w:t xml:space="preserve">Įgyvendindama </w:t>
            </w:r>
            <w:r w:rsidRPr="00E2256C">
              <w:rPr>
                <w:sz w:val="22"/>
                <w:szCs w:val="22"/>
                <w:lang w:val="lt-LT"/>
              </w:rPr>
              <w:t>Savivaldybės pagrindinių funkcijų vykdymo ir valdymo tobulinimo programą savivaldybė siekia užtikrinti sklandų savivaldybės darbo organizavimą, Lietuvos Respublikos įstatymais bei kitais teisės aktais jai priskirtų funkcijų vykdymą. Savivaldybė siekia skatinti vietos savivaldą, stiprinti bendruomenės ir viešojo sektoriaus sąveiką, didinti veiklos skaidrumą bei užtikrinti veiklos planavimą. Glaudus bendruomenės ir viešojo sektoriaus bendradarbiavimas išryškina atskirų piliečių grupių interesus ir poreikius, orientuoja savivaldybės politikus ir administraciją į jų tenkinimą. Veiklos planavimas ir pasiekimų vertinimas leidžia nustatyti tikslus ir suformuoti uždavinius, kuriuos įgyvendinus bus pasiekta subalansuota savivaldybės plėtra.</w:t>
            </w:r>
          </w:p>
          <w:p w:rsidR="005219C0" w:rsidRPr="00E2256C" w:rsidRDefault="005219C0" w:rsidP="005219C0">
            <w:pPr>
              <w:pStyle w:val="BodyText"/>
              <w:jc w:val="both"/>
              <w:rPr>
                <w:sz w:val="22"/>
                <w:szCs w:val="22"/>
                <w:lang w:val="lt-LT"/>
              </w:rPr>
            </w:pPr>
          </w:p>
          <w:p w:rsidR="007528EB" w:rsidRPr="00E2256C" w:rsidRDefault="007528EB" w:rsidP="005219C0">
            <w:pPr>
              <w:jc w:val="both"/>
              <w:rPr>
                <w:b/>
                <w:sz w:val="22"/>
                <w:szCs w:val="22"/>
                <w:u w:val="single"/>
              </w:rPr>
            </w:pPr>
            <w:r w:rsidRPr="00E2256C">
              <w:rPr>
                <w:b/>
                <w:sz w:val="22"/>
                <w:szCs w:val="22"/>
                <w:u w:val="single"/>
              </w:rPr>
              <w:t>Efekto vertinimo kriterijus:</w:t>
            </w:r>
          </w:p>
          <w:p w:rsidR="007528EB" w:rsidRDefault="007528EB" w:rsidP="005219C0">
            <w:pPr>
              <w:numPr>
                <w:ilvl w:val="0"/>
                <w:numId w:val="8"/>
              </w:numPr>
              <w:jc w:val="both"/>
              <w:rPr>
                <w:sz w:val="22"/>
                <w:szCs w:val="22"/>
              </w:rPr>
            </w:pPr>
            <w:r w:rsidRPr="00E2256C">
              <w:rPr>
                <w:sz w:val="22"/>
                <w:szCs w:val="22"/>
              </w:rPr>
              <w:t xml:space="preserve">Savivaldybės patenkintų </w:t>
            </w:r>
            <w:r>
              <w:rPr>
                <w:sz w:val="22"/>
                <w:szCs w:val="22"/>
              </w:rPr>
              <w:t>(</w:t>
            </w:r>
            <w:r w:rsidRPr="00E2256C">
              <w:rPr>
                <w:sz w:val="22"/>
                <w:szCs w:val="22"/>
              </w:rPr>
              <w:t>gyventojų ir verslo subjektų</w:t>
            </w:r>
            <w:r>
              <w:rPr>
                <w:sz w:val="22"/>
                <w:szCs w:val="22"/>
              </w:rPr>
              <w:t xml:space="preserve">) </w:t>
            </w:r>
            <w:r w:rsidRPr="00E2256C">
              <w:rPr>
                <w:sz w:val="22"/>
                <w:szCs w:val="22"/>
              </w:rPr>
              <w:t>prašymų dalis tarp visų</w:t>
            </w:r>
            <w:r>
              <w:rPr>
                <w:sz w:val="22"/>
                <w:szCs w:val="22"/>
              </w:rPr>
              <w:t xml:space="preserve"> </w:t>
            </w:r>
            <w:r w:rsidRPr="00E2256C">
              <w:rPr>
                <w:sz w:val="22"/>
                <w:szCs w:val="22"/>
              </w:rPr>
              <w:t>gautų prašymų, proc.</w:t>
            </w:r>
          </w:p>
          <w:p w:rsidR="004870F2" w:rsidRPr="00E2256C" w:rsidRDefault="004870F2" w:rsidP="004870F2">
            <w:pPr>
              <w:jc w:val="both"/>
              <w:rPr>
                <w:sz w:val="22"/>
                <w:szCs w:val="22"/>
              </w:rPr>
            </w:pPr>
          </w:p>
        </w:tc>
      </w:tr>
      <w:tr w:rsidR="007528EB" w:rsidRPr="00BF4A7C">
        <w:tc>
          <w:tcPr>
            <w:tcW w:w="1795" w:type="dxa"/>
          </w:tcPr>
          <w:p w:rsidR="007528EB" w:rsidRPr="00E2256C" w:rsidRDefault="007528EB" w:rsidP="00002116">
            <w:pPr>
              <w:rPr>
                <w:b/>
                <w:bCs/>
                <w:caps/>
                <w:sz w:val="22"/>
                <w:szCs w:val="22"/>
              </w:rPr>
            </w:pPr>
            <w:r w:rsidRPr="00E2256C">
              <w:rPr>
                <w:b/>
                <w:bCs/>
                <w:sz w:val="22"/>
                <w:szCs w:val="22"/>
              </w:rPr>
              <w:lastRenderedPageBreak/>
              <w:t>Programos tikslas</w:t>
            </w:r>
          </w:p>
        </w:tc>
        <w:tc>
          <w:tcPr>
            <w:tcW w:w="6120" w:type="dxa"/>
            <w:vAlign w:val="center"/>
          </w:tcPr>
          <w:p w:rsidR="007528EB" w:rsidRPr="00571CBE" w:rsidRDefault="007528EB" w:rsidP="00AE427D">
            <w:pPr>
              <w:jc w:val="both"/>
              <w:rPr>
                <w:sz w:val="22"/>
                <w:szCs w:val="22"/>
                <w:lang w:eastAsia="ar-SA"/>
              </w:rPr>
            </w:pPr>
            <w:r w:rsidRPr="00571CBE">
              <w:rPr>
                <w:sz w:val="22"/>
                <w:szCs w:val="22"/>
                <w:lang w:eastAsia="ar-SA"/>
              </w:rPr>
              <w:t>Užtikrinti sklandų savivaldybės darbo organizavimą ir įgyvendinamų funkcijų vykdymą</w:t>
            </w:r>
          </w:p>
        </w:tc>
        <w:tc>
          <w:tcPr>
            <w:tcW w:w="900" w:type="dxa"/>
            <w:vAlign w:val="center"/>
          </w:tcPr>
          <w:p w:rsidR="007528EB" w:rsidRPr="00571CBE" w:rsidRDefault="007528EB" w:rsidP="00002116">
            <w:pPr>
              <w:rPr>
                <w:b/>
                <w:bCs/>
                <w:caps/>
                <w:sz w:val="22"/>
                <w:szCs w:val="22"/>
              </w:rPr>
            </w:pPr>
            <w:r w:rsidRPr="00571CBE">
              <w:rPr>
                <w:b/>
                <w:bCs/>
                <w:sz w:val="22"/>
                <w:szCs w:val="22"/>
              </w:rPr>
              <w:t>Kodas</w:t>
            </w:r>
          </w:p>
        </w:tc>
        <w:tc>
          <w:tcPr>
            <w:tcW w:w="730" w:type="dxa"/>
            <w:vAlign w:val="center"/>
          </w:tcPr>
          <w:p w:rsidR="007528EB" w:rsidRPr="00571CBE" w:rsidRDefault="007528EB" w:rsidP="009227BD">
            <w:pPr>
              <w:jc w:val="center"/>
              <w:rPr>
                <w:sz w:val="22"/>
                <w:szCs w:val="22"/>
                <w:lang w:eastAsia="ar-SA"/>
              </w:rPr>
            </w:pPr>
            <w:r w:rsidRPr="00571CBE">
              <w:rPr>
                <w:sz w:val="22"/>
                <w:szCs w:val="22"/>
                <w:lang w:eastAsia="ar-SA"/>
              </w:rPr>
              <w:t>1</w:t>
            </w:r>
          </w:p>
        </w:tc>
      </w:tr>
      <w:tr w:rsidR="007528EB" w:rsidRPr="00BF4A7C">
        <w:trPr>
          <w:trHeight w:val="471"/>
        </w:trPr>
        <w:tc>
          <w:tcPr>
            <w:tcW w:w="9545" w:type="dxa"/>
            <w:gridSpan w:val="4"/>
          </w:tcPr>
          <w:p w:rsidR="005219C0" w:rsidRDefault="007528EB" w:rsidP="005219C0">
            <w:pPr>
              <w:jc w:val="both"/>
              <w:rPr>
                <w:b/>
                <w:bCs/>
                <w:sz w:val="22"/>
              </w:rPr>
            </w:pPr>
            <w:r w:rsidRPr="00822FAB">
              <w:rPr>
                <w:b/>
                <w:bCs/>
                <w:sz w:val="22"/>
              </w:rPr>
              <w:t xml:space="preserve">Tikslo aprašymas: </w:t>
            </w:r>
          </w:p>
          <w:p w:rsidR="007528EB" w:rsidRDefault="007528EB" w:rsidP="005219C0">
            <w:pPr>
              <w:jc w:val="both"/>
              <w:rPr>
                <w:bCs/>
                <w:sz w:val="22"/>
              </w:rPr>
            </w:pPr>
            <w:r w:rsidRPr="00822FAB">
              <w:rPr>
                <w:bCs/>
                <w:sz w:val="22"/>
              </w:rPr>
              <w:t>Įgyvendinamu tikslu savivaldybė siekia užtikrinti sklandų savivaldybės tarybos, kontrolės ir audito tarnybos, savivaldybės administracijos ir jos padalinių</w:t>
            </w:r>
            <w:r w:rsidR="00292525">
              <w:rPr>
                <w:bCs/>
                <w:sz w:val="22"/>
              </w:rPr>
              <w:t xml:space="preserve"> darbą</w:t>
            </w:r>
            <w:r w:rsidRPr="00822FAB">
              <w:rPr>
                <w:bCs/>
                <w:sz w:val="22"/>
              </w:rPr>
              <w:t>, mero fondo formavimą ir paskirstymą, efektyviai vykdyti Lietuvos Respublikos įstatymais ir kitais teisės aktais savivaldybei priskirtas funkcijas bei užtikrinti savalaikį savivaldybės skolinimosi poreikio finansavimą ir priimtų finansinių įsipareigojimų vykdymą.</w:t>
            </w:r>
          </w:p>
          <w:p w:rsidR="005219C0" w:rsidRPr="00822FAB" w:rsidRDefault="005219C0" w:rsidP="005219C0">
            <w:pPr>
              <w:jc w:val="both"/>
              <w:rPr>
                <w:b/>
                <w:bCs/>
                <w:sz w:val="22"/>
              </w:rPr>
            </w:pPr>
          </w:p>
          <w:p w:rsidR="007528EB" w:rsidRPr="00822FAB" w:rsidRDefault="007528EB" w:rsidP="005219C0">
            <w:pPr>
              <w:jc w:val="both"/>
              <w:rPr>
                <w:b/>
                <w:bCs/>
                <w:sz w:val="22"/>
                <w:szCs w:val="22"/>
                <w:u w:val="single"/>
              </w:rPr>
            </w:pPr>
            <w:r w:rsidRPr="00822FAB">
              <w:rPr>
                <w:b/>
                <w:bCs/>
                <w:sz w:val="22"/>
                <w:szCs w:val="22"/>
                <w:u w:val="single"/>
              </w:rPr>
              <w:t>Rezultato vertinimo kriterijus:</w:t>
            </w:r>
          </w:p>
          <w:p w:rsidR="007528EB" w:rsidRPr="00822FAB" w:rsidRDefault="007528EB" w:rsidP="005219C0">
            <w:pPr>
              <w:numPr>
                <w:ilvl w:val="0"/>
                <w:numId w:val="8"/>
              </w:numPr>
              <w:jc w:val="both"/>
              <w:rPr>
                <w:sz w:val="22"/>
                <w:szCs w:val="22"/>
              </w:rPr>
            </w:pPr>
            <w:r w:rsidRPr="00822FAB">
              <w:rPr>
                <w:sz w:val="22"/>
                <w:szCs w:val="22"/>
              </w:rPr>
              <w:t>Savivaldybės biudžeto dalis, skirta savivaldybės valdymui ir pagrindinių funkcijų vykdymui,</w:t>
            </w:r>
            <w:r w:rsidR="005219C0">
              <w:rPr>
                <w:sz w:val="22"/>
                <w:szCs w:val="22"/>
              </w:rPr>
              <w:t xml:space="preserve"> </w:t>
            </w:r>
            <w:r w:rsidR="007507DE">
              <w:rPr>
                <w:sz w:val="22"/>
                <w:szCs w:val="22"/>
              </w:rPr>
              <w:t>13,2 proc</w:t>
            </w:r>
            <w:r w:rsidRPr="00822FAB">
              <w:rPr>
                <w:sz w:val="22"/>
                <w:szCs w:val="22"/>
              </w:rPr>
              <w:t>.</w:t>
            </w:r>
          </w:p>
          <w:p w:rsidR="005219C0" w:rsidRDefault="005219C0" w:rsidP="005219C0">
            <w:pPr>
              <w:jc w:val="both"/>
              <w:rPr>
                <w:bCs/>
                <w:sz w:val="22"/>
              </w:rPr>
            </w:pPr>
          </w:p>
          <w:p w:rsidR="007528EB" w:rsidRPr="00822FAB" w:rsidRDefault="00205C61" w:rsidP="005219C0">
            <w:pPr>
              <w:jc w:val="both"/>
              <w:rPr>
                <w:bCs/>
                <w:sz w:val="22"/>
              </w:rPr>
            </w:pPr>
            <w:r>
              <w:rPr>
                <w:bCs/>
                <w:sz w:val="22"/>
              </w:rPr>
              <w:t>Tikslui pasiekti iš</w:t>
            </w:r>
            <w:r w:rsidR="007528EB" w:rsidRPr="00822FAB">
              <w:rPr>
                <w:bCs/>
                <w:sz w:val="22"/>
              </w:rPr>
              <w:t xml:space="preserve">kelti </w:t>
            </w:r>
            <w:r w:rsidR="0013300F">
              <w:rPr>
                <w:bCs/>
                <w:sz w:val="22"/>
              </w:rPr>
              <w:t>keturi</w:t>
            </w:r>
            <w:r w:rsidR="007528EB" w:rsidRPr="00822FAB">
              <w:rPr>
                <w:bCs/>
                <w:sz w:val="22"/>
              </w:rPr>
              <w:t xml:space="preserve"> uždaviniai:</w:t>
            </w:r>
          </w:p>
          <w:p w:rsidR="005219C0" w:rsidRDefault="005219C0" w:rsidP="005219C0">
            <w:pPr>
              <w:jc w:val="both"/>
              <w:rPr>
                <w:b/>
                <w:sz w:val="22"/>
                <w:szCs w:val="22"/>
              </w:rPr>
            </w:pPr>
          </w:p>
          <w:p w:rsidR="007528EB" w:rsidRPr="00822FAB" w:rsidRDefault="007528EB" w:rsidP="005219C0">
            <w:pPr>
              <w:jc w:val="both"/>
              <w:rPr>
                <w:b/>
                <w:sz w:val="22"/>
                <w:szCs w:val="22"/>
              </w:rPr>
            </w:pPr>
            <w:r w:rsidRPr="00822FAB">
              <w:rPr>
                <w:b/>
                <w:sz w:val="22"/>
                <w:szCs w:val="22"/>
              </w:rPr>
              <w:t>1 Uždavinys. Efektyviai organizuoti savivaldybės darbą</w:t>
            </w:r>
          </w:p>
          <w:p w:rsidR="007528EB" w:rsidRPr="00822FAB" w:rsidRDefault="007528EB" w:rsidP="005219C0">
            <w:pPr>
              <w:jc w:val="both"/>
              <w:rPr>
                <w:sz w:val="22"/>
                <w:szCs w:val="22"/>
              </w:rPr>
            </w:pPr>
            <w:r w:rsidRPr="00822FAB">
              <w:rPr>
                <w:sz w:val="22"/>
                <w:szCs w:val="22"/>
              </w:rPr>
              <w:t>Įgyvendinamu uždaviniu numatoma užtikrinti sklandų ir efektyvų savivaldybės darbo organizavimą:</w:t>
            </w:r>
          </w:p>
          <w:p w:rsidR="007528EB" w:rsidRPr="00822FAB" w:rsidRDefault="007528EB" w:rsidP="005219C0">
            <w:pPr>
              <w:numPr>
                <w:ilvl w:val="0"/>
                <w:numId w:val="11"/>
              </w:numPr>
              <w:jc w:val="both"/>
              <w:rPr>
                <w:sz w:val="22"/>
                <w:szCs w:val="22"/>
              </w:rPr>
            </w:pPr>
            <w:r w:rsidRPr="00822FAB">
              <w:rPr>
                <w:i/>
                <w:sz w:val="22"/>
                <w:szCs w:val="22"/>
              </w:rPr>
              <w:t>Savivaldybės tarybo</w:t>
            </w:r>
            <w:r>
              <w:rPr>
                <w:i/>
                <w:sz w:val="22"/>
                <w:szCs w:val="22"/>
              </w:rPr>
              <w:t>s darbo organizavimas</w:t>
            </w:r>
            <w:r w:rsidRPr="00822FAB">
              <w:rPr>
                <w:i/>
                <w:sz w:val="22"/>
                <w:szCs w:val="22"/>
              </w:rPr>
              <w:t>.</w:t>
            </w:r>
            <w:r w:rsidRPr="00822FAB">
              <w:rPr>
                <w:sz w:val="22"/>
                <w:szCs w:val="22"/>
              </w:rPr>
              <w:t xml:space="preserve"> Prienų rajono savivaldybės taryba susideda iš įstatymų nustatyta tvarka demokratiškai išrinktų savivaldybės bendruomenės atstovų – 25 savivaldybės tarybos narių, turinčių vietos valdžios ir viešojo administravimo teises ir pareigas.</w:t>
            </w:r>
          </w:p>
          <w:p w:rsidR="007528EB" w:rsidRDefault="007528EB" w:rsidP="005219C0">
            <w:pPr>
              <w:numPr>
                <w:ilvl w:val="0"/>
                <w:numId w:val="11"/>
              </w:numPr>
              <w:jc w:val="both"/>
              <w:rPr>
                <w:sz w:val="22"/>
                <w:szCs w:val="22"/>
              </w:rPr>
            </w:pPr>
            <w:r w:rsidRPr="00822FAB">
              <w:rPr>
                <w:i/>
                <w:sz w:val="22"/>
                <w:szCs w:val="22"/>
              </w:rPr>
              <w:t>Savivaldybės administracijos</w:t>
            </w:r>
            <w:r>
              <w:rPr>
                <w:i/>
                <w:sz w:val="22"/>
                <w:szCs w:val="22"/>
              </w:rPr>
              <w:t xml:space="preserve"> darbo organizavimas</w:t>
            </w:r>
            <w:r w:rsidRPr="00822FAB">
              <w:rPr>
                <w:i/>
                <w:sz w:val="22"/>
                <w:szCs w:val="22"/>
              </w:rPr>
              <w:t>.</w:t>
            </w:r>
            <w:r w:rsidRPr="00822FAB">
              <w:rPr>
                <w:sz w:val="22"/>
                <w:szCs w:val="22"/>
              </w:rPr>
              <w:t xml:space="preserve"> Prienų r. savivaldybės administracijos struktūrą sudaro Centralizuotas vidaus audito skyrius</w:t>
            </w:r>
            <w:r w:rsidRPr="002B07A4">
              <w:rPr>
                <w:sz w:val="22"/>
                <w:szCs w:val="22"/>
              </w:rPr>
              <w:t xml:space="preserve">, </w:t>
            </w:r>
            <w:r w:rsidR="00F46F67">
              <w:rPr>
                <w:sz w:val="22"/>
                <w:szCs w:val="22"/>
              </w:rPr>
              <w:t>11</w:t>
            </w:r>
            <w:r w:rsidRPr="00822FAB">
              <w:rPr>
                <w:sz w:val="22"/>
                <w:szCs w:val="22"/>
              </w:rPr>
              <w:t xml:space="preserve"> struktūrinių padalinių (Architektūros ir urbanistikos,</w:t>
            </w:r>
            <w:r w:rsidR="00245CF1">
              <w:rPr>
                <w:sz w:val="22"/>
                <w:szCs w:val="22"/>
              </w:rPr>
              <w:t xml:space="preserve"> </w:t>
            </w:r>
            <w:r w:rsidRPr="00822FAB">
              <w:rPr>
                <w:sz w:val="22"/>
                <w:szCs w:val="22"/>
              </w:rPr>
              <w:t xml:space="preserve"> </w:t>
            </w:r>
            <w:r w:rsidR="00245CF1">
              <w:rPr>
                <w:sz w:val="22"/>
                <w:szCs w:val="22"/>
              </w:rPr>
              <w:t xml:space="preserve">        Bendrasis, </w:t>
            </w:r>
            <w:r w:rsidRPr="00822FAB">
              <w:rPr>
                <w:sz w:val="22"/>
                <w:szCs w:val="22"/>
              </w:rPr>
              <w:t>Buhalterijos,  Fin</w:t>
            </w:r>
            <w:r w:rsidR="008909CA">
              <w:rPr>
                <w:sz w:val="22"/>
                <w:szCs w:val="22"/>
              </w:rPr>
              <w:t>ansų,</w:t>
            </w:r>
            <w:r w:rsidRPr="00822FAB">
              <w:rPr>
                <w:sz w:val="22"/>
                <w:szCs w:val="22"/>
              </w:rPr>
              <w:t xml:space="preserve"> Investicijų, </w:t>
            </w:r>
            <w:r>
              <w:rPr>
                <w:sz w:val="22"/>
                <w:szCs w:val="22"/>
              </w:rPr>
              <w:t xml:space="preserve">Kultūros, sporto ir jaunimo, </w:t>
            </w:r>
            <w:r w:rsidRPr="00822FAB">
              <w:rPr>
                <w:sz w:val="22"/>
                <w:szCs w:val="22"/>
              </w:rPr>
              <w:t>Socialinės paramos</w:t>
            </w:r>
            <w:r w:rsidR="00245CF1">
              <w:rPr>
                <w:sz w:val="22"/>
                <w:szCs w:val="22"/>
              </w:rPr>
              <w:t xml:space="preserve"> ir sveikatos,</w:t>
            </w:r>
            <w:r w:rsidRPr="00822FAB">
              <w:rPr>
                <w:sz w:val="22"/>
                <w:szCs w:val="22"/>
              </w:rPr>
              <w:t xml:space="preserve"> Statybos ir ekonominės plėtros, Švietimo,</w:t>
            </w:r>
            <w:r>
              <w:rPr>
                <w:sz w:val="22"/>
                <w:szCs w:val="22"/>
              </w:rPr>
              <w:t xml:space="preserve"> </w:t>
            </w:r>
            <w:r w:rsidR="004D12B4">
              <w:rPr>
                <w:sz w:val="22"/>
                <w:szCs w:val="22"/>
              </w:rPr>
              <w:t>Teisės,</w:t>
            </w:r>
            <w:r w:rsidRPr="00822FAB">
              <w:rPr>
                <w:sz w:val="22"/>
                <w:szCs w:val="22"/>
              </w:rPr>
              <w:t xml:space="preserve"> personalo</w:t>
            </w:r>
            <w:r w:rsidR="00F563B7">
              <w:rPr>
                <w:sz w:val="22"/>
                <w:szCs w:val="22"/>
              </w:rPr>
              <w:t xml:space="preserve"> ir civilinės metrikacijos</w:t>
            </w:r>
            <w:r w:rsidRPr="00822FAB">
              <w:rPr>
                <w:sz w:val="22"/>
                <w:szCs w:val="22"/>
              </w:rPr>
              <w:t xml:space="preserve">, </w:t>
            </w:r>
            <w:r w:rsidRPr="002B07A4">
              <w:rPr>
                <w:sz w:val="22"/>
                <w:szCs w:val="22"/>
              </w:rPr>
              <w:t xml:space="preserve"> Žemės ūkio skyriai</w:t>
            </w:r>
            <w:r w:rsidR="0076477B">
              <w:rPr>
                <w:sz w:val="22"/>
                <w:szCs w:val="22"/>
              </w:rPr>
              <w:t xml:space="preserve"> bei Archyvas</w:t>
            </w:r>
            <w:r w:rsidRPr="002B07A4">
              <w:rPr>
                <w:sz w:val="22"/>
                <w:szCs w:val="22"/>
              </w:rPr>
              <w:t xml:space="preserve">), </w:t>
            </w:r>
            <w:r w:rsidR="008909CA">
              <w:rPr>
                <w:sz w:val="22"/>
                <w:szCs w:val="22"/>
              </w:rPr>
              <w:t xml:space="preserve"> 9</w:t>
            </w:r>
            <w:r w:rsidRPr="00822FAB">
              <w:rPr>
                <w:sz w:val="22"/>
                <w:szCs w:val="22"/>
              </w:rPr>
              <w:t xml:space="preserve"> struktūrinių teritorinių padalinių (Balbieriškio, Išlaužo, Jiezno, Naujosios Ūtos, Pakuonio, Prienų, Stakliškių, Šilavoto ir Veiverių seniūnijos).</w:t>
            </w:r>
          </w:p>
          <w:p w:rsidR="007528EB" w:rsidRPr="00822FAB" w:rsidRDefault="007528EB" w:rsidP="005219C0">
            <w:pPr>
              <w:numPr>
                <w:ilvl w:val="0"/>
                <w:numId w:val="11"/>
              </w:numPr>
              <w:jc w:val="both"/>
              <w:rPr>
                <w:sz w:val="22"/>
                <w:szCs w:val="22"/>
              </w:rPr>
            </w:pPr>
            <w:r>
              <w:rPr>
                <w:i/>
                <w:sz w:val="22"/>
                <w:szCs w:val="22"/>
              </w:rPr>
              <w:t>Lengvatinis keleivių vežimas ir nuostolių dengimas.</w:t>
            </w:r>
            <w:r>
              <w:rPr>
                <w:sz w:val="22"/>
                <w:szCs w:val="22"/>
              </w:rPr>
              <w:t xml:space="preserve"> Vadovaujantis LR Transporto lengvatų įstatymu Savivaldybė Vežėjui kompensuoja nuostolius už keleivių su lengvatiniais bilietais vežimą vietinio (priemiestinio) reguliaraus susisiekimo autobusais. Teisę įsigyti važiavimo bilietą su nuolaida reglamentuoja įstatymo 5 straipsnis. Keleivinį kelių transportą kontroliuoja valstybinės kelių transporto inspekcijos prie susisiekimo ministerijos pareigūnai, vežėjų ir savivaldybės administracijos specialistai, turintys kontrolieriaus pažymėjimus. </w:t>
            </w:r>
          </w:p>
          <w:p w:rsidR="007528EB" w:rsidRPr="00822FAB" w:rsidRDefault="007528EB" w:rsidP="005219C0">
            <w:pPr>
              <w:jc w:val="both"/>
              <w:rPr>
                <w:sz w:val="22"/>
                <w:szCs w:val="22"/>
              </w:rPr>
            </w:pPr>
            <w:r w:rsidRPr="00822FAB">
              <w:rPr>
                <w:sz w:val="22"/>
                <w:szCs w:val="22"/>
              </w:rPr>
              <w:t>Uždaviniu taip pat numatoma:</w:t>
            </w:r>
          </w:p>
          <w:p w:rsidR="007528EB" w:rsidRPr="00822FAB" w:rsidRDefault="007528EB" w:rsidP="005219C0">
            <w:pPr>
              <w:numPr>
                <w:ilvl w:val="0"/>
                <w:numId w:val="12"/>
              </w:numPr>
              <w:jc w:val="both"/>
              <w:rPr>
                <w:sz w:val="22"/>
                <w:szCs w:val="22"/>
              </w:rPr>
            </w:pPr>
            <w:r w:rsidRPr="00822FAB">
              <w:rPr>
                <w:i/>
                <w:sz w:val="22"/>
                <w:szCs w:val="22"/>
              </w:rPr>
              <w:lastRenderedPageBreak/>
              <w:t>Formuoti ir paskirstyti mero fondą.</w:t>
            </w:r>
            <w:r w:rsidRPr="00822FAB">
              <w:rPr>
                <w:sz w:val="22"/>
                <w:szCs w:val="22"/>
              </w:rPr>
              <w:t xml:space="preserve"> Mero fondas skirtas atstovavimo (reprezentacinėms) Lietuvoje ir užsienyje išlaidoms finansuoti: į savivaldybę atvykusių užsienio valstybių delegacijų, svečių, juos lydinčių asmenų priėmimo-transporto, nakvynės, maitinimo, vertėjų, gidų ir kitų paslaugų, gėlių, suvenyrų, atminimo dovanų pirkimo išlaidoms; užsienyje arba savivaldybėje rengiamų oficialių priėmimų-vaišių, pobūvių, banketų, kurie rengiami kokios nors delegacijos, svečių garbei, įstatymais nustatytų atmintinų ir švenčių dienų, valstybės ar savivaldybės jubiliejų, oficialių darbo susitikimų proga organizavimo išlaidoms; valstybei ir savivaldybei nusipelniusių asmenų jubiliejų, savivaldybės apdovanojimų įteikimo progomis teikiamų suvenyrų, gėlių, sveikinimo raštų pirkimo išlaidoms.</w:t>
            </w:r>
          </w:p>
          <w:p w:rsidR="007528EB" w:rsidRPr="00822FAB" w:rsidRDefault="007528EB" w:rsidP="005219C0">
            <w:pPr>
              <w:numPr>
                <w:ilvl w:val="0"/>
                <w:numId w:val="12"/>
              </w:numPr>
              <w:jc w:val="both"/>
              <w:rPr>
                <w:sz w:val="22"/>
                <w:szCs w:val="22"/>
              </w:rPr>
            </w:pPr>
            <w:r>
              <w:rPr>
                <w:i/>
                <w:sz w:val="22"/>
                <w:szCs w:val="22"/>
              </w:rPr>
              <w:t>R</w:t>
            </w:r>
            <w:r w:rsidRPr="00822FAB">
              <w:rPr>
                <w:i/>
                <w:sz w:val="22"/>
                <w:szCs w:val="22"/>
              </w:rPr>
              <w:t>egioninės plėtros program</w:t>
            </w:r>
            <w:r>
              <w:rPr>
                <w:i/>
                <w:sz w:val="22"/>
                <w:szCs w:val="22"/>
              </w:rPr>
              <w:t>os įgyvendinimas</w:t>
            </w:r>
            <w:r w:rsidRPr="00822FAB">
              <w:rPr>
                <w:i/>
                <w:sz w:val="22"/>
                <w:szCs w:val="22"/>
              </w:rPr>
              <w:t>.</w:t>
            </w:r>
            <w:r w:rsidRPr="00822FAB">
              <w:rPr>
                <w:sz w:val="22"/>
                <w:szCs w:val="22"/>
              </w:rPr>
              <w:t xml:space="preserve"> Prienų rajono savivaldybė yra viena iš VšĮ Kauno regiono plėtros agentūros dalininkių ir kasmet finansuoja Regioninės plėtros programą. </w:t>
            </w:r>
            <w:r w:rsidRPr="005B1F3F">
              <w:rPr>
                <w:sz w:val="22"/>
                <w:szCs w:val="22"/>
              </w:rPr>
              <w:t>201</w:t>
            </w:r>
            <w:r w:rsidR="008909CA">
              <w:rPr>
                <w:sz w:val="22"/>
                <w:szCs w:val="22"/>
              </w:rPr>
              <w:t>9</w:t>
            </w:r>
            <w:r w:rsidRPr="005B1F3F">
              <w:rPr>
                <w:sz w:val="22"/>
                <w:szCs w:val="22"/>
              </w:rPr>
              <w:t xml:space="preserve"> m.</w:t>
            </w:r>
            <w:r w:rsidRPr="00822FAB">
              <w:rPr>
                <w:sz w:val="22"/>
                <w:szCs w:val="22"/>
              </w:rPr>
              <w:t xml:space="preserve"> numatoma finansuoti </w:t>
            </w:r>
            <w:r w:rsidR="00C9114D">
              <w:rPr>
                <w:sz w:val="22"/>
                <w:szCs w:val="22"/>
              </w:rPr>
              <w:t>6</w:t>
            </w:r>
            <w:r w:rsidRPr="00822FAB">
              <w:rPr>
                <w:sz w:val="22"/>
                <w:szCs w:val="22"/>
              </w:rPr>
              <w:t xml:space="preserve"> programos priemones: Regioninio bendradarbiavimo programa; </w:t>
            </w:r>
            <w:r w:rsidRPr="00822FAB">
              <w:rPr>
                <w:bCs/>
                <w:sz w:val="22"/>
                <w:szCs w:val="22"/>
              </w:rPr>
              <w:t xml:space="preserve">Kauno </w:t>
            </w:r>
            <w:r>
              <w:rPr>
                <w:bCs/>
                <w:sz w:val="22"/>
                <w:szCs w:val="22"/>
              </w:rPr>
              <w:t>regiono tarptautinio bendradarbiavimo programa; Įvaizdžio programa – projektas „Kauno regiono pozityvus įvaizdis“; Europos Sąjungos struktūrinės paramos projektų</w:t>
            </w:r>
            <w:r w:rsidR="00C9114D">
              <w:rPr>
                <w:bCs/>
                <w:sz w:val="22"/>
                <w:szCs w:val="22"/>
              </w:rPr>
              <w:t xml:space="preserve"> 2014-2020m</w:t>
            </w:r>
            <w:r>
              <w:rPr>
                <w:bCs/>
                <w:sz w:val="22"/>
                <w:szCs w:val="22"/>
              </w:rPr>
              <w:t xml:space="preserve"> rengimo ir įgyvendinimo programa; „Sveikatą stiprinantis regionas“ (Pasaulio sveikatos organizacijos (PSO) judėjimo „Sveiki regionai“ dalis) programa, narystė PSO. </w:t>
            </w:r>
            <w:r w:rsidR="00C9114D">
              <w:rPr>
                <w:bCs/>
                <w:sz w:val="22"/>
                <w:szCs w:val="22"/>
              </w:rPr>
              <w:t>Projektas “Vieningos Kauno regiono visuomenės švietimo atliekų tvarkymo srityje programos parengimas.“</w:t>
            </w:r>
          </w:p>
          <w:p w:rsidR="00A911AD" w:rsidRDefault="00A911AD" w:rsidP="005219C0">
            <w:pPr>
              <w:jc w:val="both"/>
              <w:rPr>
                <w:b/>
                <w:sz w:val="22"/>
                <w:szCs w:val="22"/>
                <w:u w:val="single"/>
              </w:rPr>
            </w:pPr>
          </w:p>
          <w:p w:rsidR="007528EB" w:rsidRPr="00822FAB" w:rsidRDefault="007528EB" w:rsidP="005219C0">
            <w:pPr>
              <w:jc w:val="both"/>
              <w:rPr>
                <w:b/>
                <w:sz w:val="22"/>
                <w:szCs w:val="22"/>
                <w:u w:val="single"/>
              </w:rPr>
            </w:pPr>
            <w:r w:rsidRPr="00822FAB">
              <w:rPr>
                <w:b/>
                <w:sz w:val="22"/>
                <w:szCs w:val="22"/>
                <w:u w:val="single"/>
              </w:rPr>
              <w:t>Produkto vertinimo kriterijai:</w:t>
            </w:r>
          </w:p>
          <w:p w:rsidR="007528EB" w:rsidRPr="00822FAB" w:rsidRDefault="007528EB" w:rsidP="005219C0">
            <w:pPr>
              <w:numPr>
                <w:ilvl w:val="0"/>
                <w:numId w:val="8"/>
              </w:numPr>
              <w:jc w:val="both"/>
              <w:rPr>
                <w:sz w:val="22"/>
                <w:szCs w:val="22"/>
              </w:rPr>
            </w:pPr>
            <w:r w:rsidRPr="00822FAB">
              <w:rPr>
                <w:sz w:val="22"/>
                <w:szCs w:val="22"/>
              </w:rPr>
              <w:t>Savivaldybės tarybos narių skaičius;</w:t>
            </w:r>
          </w:p>
          <w:p w:rsidR="007528EB" w:rsidRDefault="007528EB" w:rsidP="005219C0">
            <w:pPr>
              <w:numPr>
                <w:ilvl w:val="0"/>
                <w:numId w:val="8"/>
              </w:numPr>
              <w:jc w:val="both"/>
              <w:rPr>
                <w:sz w:val="22"/>
                <w:szCs w:val="22"/>
              </w:rPr>
            </w:pPr>
            <w:r w:rsidRPr="00822FAB">
              <w:rPr>
                <w:sz w:val="22"/>
                <w:szCs w:val="22"/>
              </w:rPr>
              <w:t>Savivaldybės administracijos darbuotojų (etatų) skaičius;</w:t>
            </w:r>
          </w:p>
          <w:p w:rsidR="007528EB" w:rsidRPr="00822FAB" w:rsidRDefault="007528EB" w:rsidP="005219C0">
            <w:pPr>
              <w:numPr>
                <w:ilvl w:val="0"/>
                <w:numId w:val="8"/>
              </w:numPr>
              <w:jc w:val="both"/>
              <w:rPr>
                <w:sz w:val="22"/>
                <w:szCs w:val="22"/>
              </w:rPr>
            </w:pPr>
            <w:r>
              <w:rPr>
                <w:sz w:val="22"/>
                <w:szCs w:val="22"/>
              </w:rPr>
              <w:t>Įsiskolinimo sumažėjimas proc.;</w:t>
            </w:r>
          </w:p>
          <w:p w:rsidR="007528EB" w:rsidRPr="00822FAB" w:rsidRDefault="007528EB" w:rsidP="005219C0">
            <w:pPr>
              <w:numPr>
                <w:ilvl w:val="0"/>
                <w:numId w:val="8"/>
              </w:numPr>
              <w:jc w:val="both"/>
              <w:rPr>
                <w:sz w:val="22"/>
                <w:szCs w:val="22"/>
              </w:rPr>
            </w:pPr>
            <w:r w:rsidRPr="00822FAB">
              <w:rPr>
                <w:sz w:val="22"/>
                <w:szCs w:val="22"/>
              </w:rPr>
              <w:t>Prienų rajono savivaldybės balsų skaičius dalininkų susirinkimuose;</w:t>
            </w:r>
          </w:p>
          <w:p w:rsidR="007528EB" w:rsidRPr="00822FAB" w:rsidRDefault="007528EB" w:rsidP="005219C0">
            <w:pPr>
              <w:numPr>
                <w:ilvl w:val="0"/>
                <w:numId w:val="8"/>
              </w:numPr>
              <w:jc w:val="both"/>
              <w:rPr>
                <w:sz w:val="22"/>
                <w:szCs w:val="22"/>
              </w:rPr>
            </w:pPr>
            <w:r w:rsidRPr="00822FAB">
              <w:rPr>
                <w:sz w:val="22"/>
                <w:szCs w:val="22"/>
              </w:rPr>
              <w:t>Mero fondo panaudojimas, proc.</w:t>
            </w:r>
          </w:p>
          <w:p w:rsidR="005219C0" w:rsidRDefault="005219C0" w:rsidP="005219C0">
            <w:pPr>
              <w:jc w:val="both"/>
              <w:rPr>
                <w:b/>
                <w:sz w:val="22"/>
                <w:szCs w:val="22"/>
              </w:rPr>
            </w:pPr>
          </w:p>
          <w:p w:rsidR="007528EB" w:rsidRPr="00822FAB" w:rsidRDefault="00585A55" w:rsidP="005219C0">
            <w:pPr>
              <w:jc w:val="both"/>
              <w:rPr>
                <w:b/>
                <w:sz w:val="22"/>
                <w:szCs w:val="22"/>
              </w:rPr>
            </w:pPr>
            <w:r>
              <w:rPr>
                <w:b/>
                <w:sz w:val="22"/>
                <w:szCs w:val="22"/>
              </w:rPr>
              <w:t>2</w:t>
            </w:r>
            <w:r w:rsidR="007528EB" w:rsidRPr="00822FAB">
              <w:rPr>
                <w:b/>
                <w:sz w:val="22"/>
                <w:szCs w:val="22"/>
              </w:rPr>
              <w:t xml:space="preserve"> Uždavinys. Įgyvendinti LR įstatymais ir kitais teisės aktais savivaldybei priskirtas funkcijas</w:t>
            </w:r>
          </w:p>
          <w:p w:rsidR="007528EB" w:rsidRDefault="007528EB" w:rsidP="005219C0">
            <w:pPr>
              <w:jc w:val="both"/>
              <w:rPr>
                <w:sz w:val="22"/>
                <w:szCs w:val="22"/>
              </w:rPr>
            </w:pPr>
            <w:r w:rsidRPr="00822FAB">
              <w:rPr>
                <w:sz w:val="22"/>
                <w:szCs w:val="22"/>
              </w:rPr>
              <w:t>Uždaviniu n</w:t>
            </w:r>
            <w:r w:rsidR="005219C0">
              <w:rPr>
                <w:sz w:val="22"/>
                <w:szCs w:val="22"/>
              </w:rPr>
              <w:t>umatoma įgyvendinti savarankišką</w:t>
            </w:r>
            <w:r w:rsidRPr="00822FAB">
              <w:rPr>
                <w:sz w:val="22"/>
                <w:szCs w:val="22"/>
              </w:rPr>
              <w:t>ją savivaldybės funkciją – „Dalyvavimas, bendradarbiavimas užtikrinant viešąją tvarką, kuriant ir įgyvendinant nusikaltimų prevencijos programas“. Ši funkcija bus įgyvendinama vykdant priemonę „Viešosios tvarkos užtikrinimas ir prevencija“. Uždaviniu taip pat bus įgyvendinamos valstybinės (valstybės perduotos savivaldybėms) funkcijos. Lietuvos Respublikos vietos savivaldos įstatyme nurodytos 3</w:t>
            </w:r>
            <w:r>
              <w:rPr>
                <w:sz w:val="22"/>
                <w:szCs w:val="22"/>
              </w:rPr>
              <w:t>7</w:t>
            </w:r>
            <w:r w:rsidRPr="00822FAB">
              <w:rPr>
                <w:sz w:val="22"/>
                <w:szCs w:val="22"/>
              </w:rPr>
              <w:t xml:space="preserve"> valstybinės (valstybės perduotos savi</w:t>
            </w:r>
            <w:r>
              <w:rPr>
                <w:sz w:val="22"/>
                <w:szCs w:val="22"/>
              </w:rPr>
              <w:t xml:space="preserve">valdybėms) funkcijos. Dalies jų </w:t>
            </w:r>
            <w:r w:rsidRPr="00822FAB">
              <w:rPr>
                <w:sz w:val="22"/>
                <w:szCs w:val="22"/>
              </w:rPr>
              <w:t>įgyvendinimas numatytas per kitose programose planuojamas priemones, todėl šiame uždavinyje apimamos tik šios valstybinės funkcijos: gyventojų registro tvarkymas ir duomenų valstybės registrui teikimas; archyvinių dokumentų teikimas; duomenų teikimas valstybinės pagalbos suteikimo registrui; vaikų ir jaunimo teisių apsauga; valstybinės kalbos vartojimo ir taisyklingumo kontrolė; civilinės būklės aktų registras; gyvenamosios vietos deklaravimas; pirminė teisinė pagalba; mobilizacijos administravimas;</w:t>
            </w:r>
            <w:r>
              <w:rPr>
                <w:sz w:val="22"/>
                <w:szCs w:val="22"/>
              </w:rPr>
              <w:t xml:space="preserve"> </w:t>
            </w:r>
            <w:r w:rsidRPr="00822FAB">
              <w:rPr>
                <w:sz w:val="22"/>
                <w:szCs w:val="22"/>
              </w:rPr>
              <w:t>civilinės saugos organizavimas</w:t>
            </w:r>
            <w:r>
              <w:rPr>
                <w:sz w:val="22"/>
                <w:szCs w:val="22"/>
              </w:rPr>
              <w:t xml:space="preserve">; žemės ūkio funkcijų vykdymas; </w:t>
            </w:r>
            <w:r w:rsidRPr="00822FAB">
              <w:rPr>
                <w:sz w:val="22"/>
                <w:szCs w:val="22"/>
              </w:rPr>
              <w:t>priešgaisrin</w:t>
            </w:r>
            <w:r>
              <w:rPr>
                <w:sz w:val="22"/>
                <w:szCs w:val="22"/>
              </w:rPr>
              <w:t xml:space="preserve">ių </w:t>
            </w:r>
            <w:r w:rsidRPr="00822FAB">
              <w:rPr>
                <w:sz w:val="22"/>
                <w:szCs w:val="22"/>
              </w:rPr>
              <w:t>tarnyb</w:t>
            </w:r>
            <w:r>
              <w:rPr>
                <w:sz w:val="22"/>
                <w:szCs w:val="22"/>
              </w:rPr>
              <w:t>ų</w:t>
            </w:r>
            <w:r w:rsidRPr="00822FAB">
              <w:rPr>
                <w:sz w:val="22"/>
                <w:szCs w:val="22"/>
              </w:rPr>
              <w:t xml:space="preserve"> organizavimas; valstybinės žemės ir kito valstybinio turto valdymas, naudojimas ir disponavimas patikėjimo teise</w:t>
            </w:r>
            <w:r>
              <w:rPr>
                <w:sz w:val="22"/>
                <w:szCs w:val="22"/>
              </w:rPr>
              <w:t xml:space="preserve">; melioracija ir dirvų kalkinimas; jaunimo teisių apsauga; viešosios tvarkos užtikrinimas ir prevencija. </w:t>
            </w:r>
          </w:p>
          <w:p w:rsidR="00A911AD" w:rsidRPr="00822FAB" w:rsidRDefault="00A911AD" w:rsidP="005219C0">
            <w:pPr>
              <w:jc w:val="both"/>
              <w:rPr>
                <w:sz w:val="22"/>
                <w:szCs w:val="22"/>
              </w:rPr>
            </w:pPr>
          </w:p>
          <w:p w:rsidR="007528EB" w:rsidRPr="00822FAB" w:rsidRDefault="004870F2" w:rsidP="005219C0">
            <w:pPr>
              <w:jc w:val="both"/>
              <w:rPr>
                <w:b/>
                <w:sz w:val="22"/>
                <w:szCs w:val="22"/>
                <w:u w:val="single"/>
              </w:rPr>
            </w:pPr>
            <w:r>
              <w:rPr>
                <w:b/>
                <w:sz w:val="22"/>
                <w:szCs w:val="22"/>
                <w:u w:val="single"/>
              </w:rPr>
              <w:t>Produkto vertinimo kriterijai</w:t>
            </w:r>
            <w:r w:rsidR="007528EB" w:rsidRPr="00822FAB">
              <w:rPr>
                <w:b/>
                <w:sz w:val="22"/>
                <w:szCs w:val="22"/>
                <w:u w:val="single"/>
              </w:rPr>
              <w:t>:</w:t>
            </w:r>
          </w:p>
          <w:p w:rsidR="007528EB" w:rsidRPr="00822FAB" w:rsidRDefault="007528EB" w:rsidP="005219C0">
            <w:pPr>
              <w:numPr>
                <w:ilvl w:val="0"/>
                <w:numId w:val="9"/>
              </w:numPr>
              <w:jc w:val="both"/>
              <w:rPr>
                <w:sz w:val="22"/>
                <w:szCs w:val="22"/>
              </w:rPr>
            </w:pPr>
            <w:r w:rsidRPr="00822FAB">
              <w:rPr>
                <w:sz w:val="22"/>
                <w:szCs w:val="22"/>
              </w:rPr>
              <w:t>Valstybės dotacijų, skirtų vykdyti valstybinėms (perduotoms savivaldybėms) funkcijoms, įsisavinimas, proc.;</w:t>
            </w:r>
          </w:p>
          <w:p w:rsidR="007528EB" w:rsidRPr="00822FAB" w:rsidRDefault="007528EB" w:rsidP="005219C0">
            <w:pPr>
              <w:numPr>
                <w:ilvl w:val="0"/>
                <w:numId w:val="9"/>
              </w:numPr>
              <w:jc w:val="both"/>
              <w:rPr>
                <w:sz w:val="22"/>
                <w:szCs w:val="22"/>
              </w:rPr>
            </w:pPr>
            <w:r w:rsidRPr="00822FAB">
              <w:rPr>
                <w:sz w:val="22"/>
                <w:szCs w:val="22"/>
              </w:rPr>
              <w:t>Pašalintų melioracijos gedimų skaičius;</w:t>
            </w:r>
          </w:p>
          <w:p w:rsidR="007528EB" w:rsidRPr="00822FAB" w:rsidRDefault="007528EB" w:rsidP="005219C0">
            <w:pPr>
              <w:numPr>
                <w:ilvl w:val="0"/>
                <w:numId w:val="9"/>
              </w:numPr>
              <w:jc w:val="both"/>
              <w:rPr>
                <w:sz w:val="22"/>
                <w:szCs w:val="22"/>
              </w:rPr>
            </w:pPr>
            <w:r w:rsidRPr="00822FAB">
              <w:rPr>
                <w:sz w:val="22"/>
                <w:szCs w:val="22"/>
              </w:rPr>
              <w:t>Teritorijos, kuriose užtikrinama viešoji tvarka, plotas kv. km.</w:t>
            </w:r>
          </w:p>
          <w:p w:rsidR="005219C0" w:rsidRDefault="005219C0" w:rsidP="005219C0">
            <w:pPr>
              <w:jc w:val="both"/>
              <w:rPr>
                <w:b/>
                <w:sz w:val="22"/>
                <w:szCs w:val="22"/>
              </w:rPr>
            </w:pPr>
          </w:p>
          <w:p w:rsidR="007528EB" w:rsidRPr="00822FAB" w:rsidRDefault="00585A55" w:rsidP="005219C0">
            <w:pPr>
              <w:jc w:val="both"/>
              <w:rPr>
                <w:b/>
                <w:sz w:val="22"/>
                <w:szCs w:val="22"/>
              </w:rPr>
            </w:pPr>
            <w:r>
              <w:rPr>
                <w:b/>
                <w:sz w:val="22"/>
                <w:szCs w:val="22"/>
              </w:rPr>
              <w:t>3</w:t>
            </w:r>
            <w:r w:rsidR="007528EB" w:rsidRPr="00822FAB">
              <w:rPr>
                <w:b/>
                <w:sz w:val="22"/>
                <w:szCs w:val="22"/>
              </w:rPr>
              <w:t xml:space="preserve"> Uždavinys. Užtikrinti prisiimtų finansinių įsipareigojimų vykdymą</w:t>
            </w:r>
          </w:p>
          <w:p w:rsidR="007528EB" w:rsidRDefault="00BF37C4" w:rsidP="005219C0">
            <w:pPr>
              <w:jc w:val="both"/>
              <w:rPr>
                <w:sz w:val="22"/>
                <w:szCs w:val="22"/>
              </w:rPr>
            </w:pPr>
            <w:r>
              <w:rPr>
                <w:sz w:val="22"/>
                <w:szCs w:val="22"/>
              </w:rPr>
              <w:t xml:space="preserve">Pajamų plano </w:t>
            </w:r>
            <w:r w:rsidR="007528EB" w:rsidRPr="00822FAB">
              <w:rPr>
                <w:sz w:val="22"/>
                <w:szCs w:val="22"/>
              </w:rPr>
              <w:t>vykdymas, investicinių projektų įgyvendinimas lemia augantį ilgalaikį savival</w:t>
            </w:r>
            <w:r w:rsidR="00563863">
              <w:rPr>
                <w:sz w:val="22"/>
                <w:szCs w:val="22"/>
              </w:rPr>
              <w:t>dybės įsiskolinimą. Įgyvendinant  uždavinius</w:t>
            </w:r>
            <w:r w:rsidR="007528EB" w:rsidRPr="00822FAB">
              <w:rPr>
                <w:sz w:val="22"/>
                <w:szCs w:val="22"/>
              </w:rPr>
              <w:t xml:space="preserve"> Prienų rajono</w:t>
            </w:r>
            <w:r w:rsidR="00522B27">
              <w:rPr>
                <w:sz w:val="22"/>
                <w:szCs w:val="22"/>
              </w:rPr>
              <w:t xml:space="preserve"> savivaldybė siekia užtikrinti jų </w:t>
            </w:r>
            <w:r w:rsidR="007528EB" w:rsidRPr="00822FAB">
              <w:rPr>
                <w:sz w:val="22"/>
                <w:szCs w:val="22"/>
              </w:rPr>
              <w:t xml:space="preserve"> finansavimą ir prisiimtų finansinių įsipareigojimų vykdymą. </w:t>
            </w:r>
            <w:r w:rsidR="008D44F2">
              <w:rPr>
                <w:sz w:val="22"/>
                <w:szCs w:val="22"/>
              </w:rPr>
              <w:t xml:space="preserve"> N</w:t>
            </w:r>
            <w:r w:rsidR="007528EB" w:rsidRPr="005B1F3F">
              <w:rPr>
                <w:sz w:val="22"/>
                <w:szCs w:val="22"/>
              </w:rPr>
              <w:t>umatoma grąžinti ilgalaikių paskolų dalį (</w:t>
            </w:r>
            <w:r w:rsidR="000620F6">
              <w:rPr>
                <w:sz w:val="22"/>
                <w:szCs w:val="22"/>
              </w:rPr>
              <w:t>310,6</w:t>
            </w:r>
            <w:r w:rsidR="007528EB" w:rsidRPr="005B1F3F">
              <w:rPr>
                <w:sz w:val="22"/>
                <w:szCs w:val="22"/>
              </w:rPr>
              <w:t xml:space="preserve"> tūkst. </w:t>
            </w:r>
            <w:r w:rsidR="00615F0C">
              <w:rPr>
                <w:sz w:val="22"/>
                <w:szCs w:val="22"/>
              </w:rPr>
              <w:t>Eur.</w:t>
            </w:r>
            <w:r w:rsidR="007528EB" w:rsidRPr="005B1F3F">
              <w:rPr>
                <w:sz w:val="22"/>
                <w:szCs w:val="22"/>
              </w:rPr>
              <w:t>) ir mokėti palūkanas (</w:t>
            </w:r>
            <w:r w:rsidR="000620F6">
              <w:rPr>
                <w:sz w:val="22"/>
                <w:szCs w:val="22"/>
              </w:rPr>
              <w:t xml:space="preserve">55,3 </w:t>
            </w:r>
            <w:r w:rsidR="007528EB" w:rsidRPr="005B1F3F">
              <w:rPr>
                <w:sz w:val="22"/>
                <w:szCs w:val="22"/>
              </w:rPr>
              <w:t xml:space="preserve">tūkst. </w:t>
            </w:r>
            <w:r w:rsidR="00615F0C">
              <w:rPr>
                <w:sz w:val="22"/>
                <w:szCs w:val="22"/>
              </w:rPr>
              <w:t>Eur.</w:t>
            </w:r>
            <w:r w:rsidR="007528EB" w:rsidRPr="005B1F3F">
              <w:rPr>
                <w:sz w:val="22"/>
                <w:szCs w:val="22"/>
              </w:rPr>
              <w:t>). Tinkamai</w:t>
            </w:r>
            <w:r w:rsidR="007528EB" w:rsidRPr="00822FAB">
              <w:rPr>
                <w:sz w:val="22"/>
                <w:szCs w:val="22"/>
              </w:rPr>
              <w:t xml:space="preserve"> atlikus paskolų valdymo operacijas, bus įvykdyti savivaldybės įsipareigojimai ir sudarytos s</w:t>
            </w:r>
            <w:r w:rsidR="003C305B">
              <w:rPr>
                <w:sz w:val="22"/>
                <w:szCs w:val="22"/>
              </w:rPr>
              <w:t xml:space="preserve">ąlygos tolimesniam skolinimuisi, nepažeidžiant fiskalinės drausmės įstatymo nuostatų ir </w:t>
            </w:r>
            <w:r w:rsidR="007528EB" w:rsidRPr="00822FAB">
              <w:rPr>
                <w:sz w:val="22"/>
                <w:szCs w:val="22"/>
              </w:rPr>
              <w:t>neviršijant nustatytų skolinimosi limitų.</w:t>
            </w:r>
          </w:p>
          <w:p w:rsidR="00A911AD" w:rsidRPr="00822FAB" w:rsidRDefault="00A911AD" w:rsidP="005219C0">
            <w:pPr>
              <w:jc w:val="both"/>
              <w:rPr>
                <w:sz w:val="22"/>
                <w:szCs w:val="22"/>
              </w:rPr>
            </w:pPr>
          </w:p>
          <w:p w:rsidR="007528EB" w:rsidRPr="00822FAB" w:rsidRDefault="004870F2" w:rsidP="005219C0">
            <w:pPr>
              <w:jc w:val="both"/>
              <w:rPr>
                <w:b/>
                <w:sz w:val="22"/>
                <w:szCs w:val="22"/>
                <w:u w:val="single"/>
              </w:rPr>
            </w:pPr>
            <w:r>
              <w:rPr>
                <w:b/>
                <w:sz w:val="22"/>
                <w:szCs w:val="22"/>
                <w:u w:val="single"/>
              </w:rPr>
              <w:t>Produkto vertinimo kriterijus</w:t>
            </w:r>
            <w:bookmarkStart w:id="0" w:name="_GoBack"/>
            <w:bookmarkEnd w:id="0"/>
            <w:r w:rsidR="007528EB" w:rsidRPr="00822FAB">
              <w:rPr>
                <w:b/>
                <w:sz w:val="22"/>
                <w:szCs w:val="22"/>
                <w:u w:val="single"/>
              </w:rPr>
              <w:t>:</w:t>
            </w:r>
          </w:p>
          <w:p w:rsidR="007528EB" w:rsidRDefault="007528EB" w:rsidP="005219C0">
            <w:pPr>
              <w:numPr>
                <w:ilvl w:val="0"/>
                <w:numId w:val="13"/>
              </w:numPr>
              <w:jc w:val="both"/>
              <w:rPr>
                <w:sz w:val="22"/>
                <w:szCs w:val="22"/>
              </w:rPr>
            </w:pPr>
            <w:r w:rsidRPr="00822FAB">
              <w:rPr>
                <w:sz w:val="22"/>
                <w:szCs w:val="22"/>
              </w:rPr>
              <w:t>Finansinių įsipareigojimų vykdymo savalaikiškumas, proc.</w:t>
            </w:r>
          </w:p>
          <w:p w:rsidR="005219C0" w:rsidRDefault="005219C0" w:rsidP="005219C0">
            <w:pPr>
              <w:jc w:val="both"/>
              <w:rPr>
                <w:b/>
                <w:sz w:val="22"/>
                <w:szCs w:val="22"/>
              </w:rPr>
            </w:pPr>
          </w:p>
          <w:p w:rsidR="00585A55" w:rsidRPr="00585A55" w:rsidRDefault="005219C0" w:rsidP="005219C0">
            <w:pPr>
              <w:jc w:val="both"/>
              <w:rPr>
                <w:b/>
                <w:sz w:val="22"/>
                <w:szCs w:val="22"/>
              </w:rPr>
            </w:pPr>
            <w:r>
              <w:rPr>
                <w:b/>
                <w:sz w:val="22"/>
                <w:szCs w:val="22"/>
              </w:rPr>
              <w:lastRenderedPageBreak/>
              <w:t xml:space="preserve">4 </w:t>
            </w:r>
            <w:r w:rsidR="00585A55" w:rsidRPr="00585A55">
              <w:rPr>
                <w:b/>
                <w:sz w:val="22"/>
                <w:szCs w:val="22"/>
              </w:rPr>
              <w:t>Uždavinys. Prižiūrėti, ar teisėtai, efektyviai, ekonomiškai ir rezultatyviai valdomas ir naudojamas savivaldybės turtas bei patikėjimo teise valdomas valstybės turtas, kaip vykdomas savivaldybės biudžetas ir naudojami kiti piniginiai ištekliai</w:t>
            </w:r>
          </w:p>
          <w:p w:rsidR="00585A55" w:rsidRDefault="00585A55" w:rsidP="005219C0">
            <w:pPr>
              <w:jc w:val="both"/>
              <w:rPr>
                <w:sz w:val="22"/>
                <w:szCs w:val="22"/>
              </w:rPr>
            </w:pPr>
            <w:r w:rsidRPr="005219C0">
              <w:rPr>
                <w:sz w:val="22"/>
                <w:szCs w:val="22"/>
              </w:rPr>
              <w:t>Įgyvendinamu uždaviniu numatoma užtikrinti Savivaldybės kontrolės ir audito funkcijas: atlikti išorės finansinį ir veiklos auditą Savivaldybės administracijoje, Savivaldybės administravimo subjektuose ir Savivaldybės kontroliuojamose įmonėse; parengti ir pateikti Savivaldybės tarybai išvadą dėl Savivaldybės konsoliduotųjų ataskaitų rinkinio; rengti ir Savivaldybės tarybai teikti sprendimams priimti reikalingas išvadas dėl Savivaldybės naudojimosi bankų kreditais, paskolų ėmimo ir garantijų suteikimo</w:t>
            </w:r>
            <w:r w:rsidR="00981646" w:rsidRPr="005219C0">
              <w:rPr>
                <w:sz w:val="22"/>
                <w:szCs w:val="22"/>
              </w:rPr>
              <w:t xml:space="preserve"> už</w:t>
            </w:r>
            <w:r w:rsidRPr="005219C0">
              <w:rPr>
                <w:sz w:val="22"/>
                <w:szCs w:val="22"/>
              </w:rPr>
              <w:t xml:space="preserve"> Savivaldybės kontroliuojamų įmonių imamas paskolas; rengti ir Savivaldybės tarybai teikti kitas teisės aktais nustatytas išvadas dėl partnerystės sutarties su privačiais subjektais, dėl koncesijos sutarties ir kt.</w:t>
            </w:r>
          </w:p>
          <w:p w:rsidR="00A911AD" w:rsidRPr="005219C0" w:rsidRDefault="00A911AD" w:rsidP="005219C0">
            <w:pPr>
              <w:jc w:val="both"/>
              <w:rPr>
                <w:sz w:val="22"/>
                <w:szCs w:val="22"/>
              </w:rPr>
            </w:pPr>
          </w:p>
          <w:p w:rsidR="00585A55" w:rsidRPr="00585A55" w:rsidRDefault="004870F2" w:rsidP="005219C0">
            <w:pPr>
              <w:jc w:val="both"/>
              <w:rPr>
                <w:b/>
                <w:sz w:val="22"/>
                <w:szCs w:val="22"/>
                <w:u w:val="single"/>
              </w:rPr>
            </w:pPr>
            <w:r>
              <w:rPr>
                <w:b/>
                <w:sz w:val="22"/>
                <w:szCs w:val="22"/>
                <w:u w:val="single"/>
              </w:rPr>
              <w:t>Produkto vertinimo kriterijai</w:t>
            </w:r>
            <w:r w:rsidR="00585A55" w:rsidRPr="00585A55">
              <w:rPr>
                <w:b/>
                <w:sz w:val="22"/>
                <w:szCs w:val="22"/>
                <w:u w:val="single"/>
              </w:rPr>
              <w:t>:</w:t>
            </w:r>
          </w:p>
          <w:p w:rsidR="00585A55" w:rsidRPr="00585A55" w:rsidRDefault="00585A55" w:rsidP="005219C0">
            <w:pPr>
              <w:numPr>
                <w:ilvl w:val="0"/>
                <w:numId w:val="8"/>
              </w:numPr>
              <w:jc w:val="both"/>
              <w:rPr>
                <w:sz w:val="22"/>
                <w:szCs w:val="22"/>
              </w:rPr>
            </w:pPr>
            <w:r w:rsidRPr="00585A55">
              <w:rPr>
                <w:sz w:val="22"/>
                <w:szCs w:val="22"/>
              </w:rPr>
              <w:t>Viešojo administravimo subjektų pažanga finansų valdymo ir vidaus kontrolės sistemų įdiegimo srityje;</w:t>
            </w:r>
          </w:p>
          <w:p w:rsidR="00585A55" w:rsidRPr="00585A55" w:rsidRDefault="00585A55" w:rsidP="005219C0">
            <w:pPr>
              <w:numPr>
                <w:ilvl w:val="0"/>
                <w:numId w:val="8"/>
              </w:numPr>
              <w:jc w:val="both"/>
              <w:rPr>
                <w:sz w:val="22"/>
                <w:szCs w:val="22"/>
              </w:rPr>
            </w:pPr>
            <w:r w:rsidRPr="00585A55">
              <w:rPr>
                <w:sz w:val="22"/>
                <w:szCs w:val="22"/>
              </w:rPr>
              <w:t>Viešojo administravimo subjektams teiktų rekomendacijų įgyvendinimas.</w:t>
            </w:r>
          </w:p>
          <w:p w:rsidR="00585A55" w:rsidRPr="00822FAB" w:rsidRDefault="00585A55" w:rsidP="005219C0">
            <w:pPr>
              <w:jc w:val="both"/>
              <w:rPr>
                <w:sz w:val="22"/>
                <w:szCs w:val="22"/>
              </w:rPr>
            </w:pPr>
          </w:p>
        </w:tc>
      </w:tr>
    </w:tbl>
    <w:p w:rsidR="007528EB" w:rsidRPr="00BF4A7C" w:rsidRDefault="007528EB" w:rsidP="00002116">
      <w:pPr>
        <w:rPr>
          <w:highlight w:val="yellow"/>
          <w:lang w:eastAsia="ar-SA"/>
        </w:rPr>
      </w:pPr>
    </w:p>
    <w:tbl>
      <w:tblPr>
        <w:tblW w:w="0" w:type="auto"/>
        <w:tblInd w:w="108" w:type="dxa"/>
        <w:tblLayout w:type="fixed"/>
        <w:tblLook w:val="0000"/>
      </w:tblPr>
      <w:tblGrid>
        <w:gridCol w:w="9545"/>
      </w:tblGrid>
      <w:tr w:rsidR="007528EB" w:rsidRPr="00BF4A7C">
        <w:tc>
          <w:tcPr>
            <w:tcW w:w="9545" w:type="dxa"/>
            <w:tcBorders>
              <w:top w:val="single" w:sz="2" w:space="0" w:color="000000"/>
              <w:left w:val="single" w:sz="2" w:space="0" w:color="000000"/>
              <w:bottom w:val="single" w:sz="2" w:space="0" w:color="000000"/>
              <w:right w:val="single" w:sz="2" w:space="0" w:color="000000"/>
            </w:tcBorders>
          </w:tcPr>
          <w:p w:rsidR="007528EB" w:rsidRPr="00E70B56" w:rsidRDefault="007528EB" w:rsidP="00002116">
            <w:pPr>
              <w:rPr>
                <w:b/>
                <w:bCs/>
                <w:sz w:val="22"/>
              </w:rPr>
            </w:pPr>
            <w:r w:rsidRPr="00E70B56">
              <w:rPr>
                <w:b/>
                <w:bCs/>
                <w:sz w:val="22"/>
              </w:rPr>
              <w:t xml:space="preserve">Numatomas programos įgyvendinimo rezultatas: </w:t>
            </w:r>
          </w:p>
          <w:p w:rsidR="007528EB" w:rsidRPr="00202B59" w:rsidRDefault="007528EB" w:rsidP="00521D6C">
            <w:pPr>
              <w:jc w:val="both"/>
              <w:rPr>
                <w:bCs/>
                <w:sz w:val="22"/>
              </w:rPr>
            </w:pPr>
            <w:r>
              <w:rPr>
                <w:bCs/>
                <w:sz w:val="22"/>
              </w:rPr>
              <w:t>Įgyvendinant programą Prienų rajono savivaldybė siekia užtikrinti efektyvų savivaldybės tarybos, kontrolės ir audito tarnybos, o taip pat savivaldybės administracijos darbą, užtikrinti Lietuvos Respublikos įstatymais ir kitais teisės aktais jai priskirtų funkcijų vykdymą. Programa padės užtikrinti savivaldybės skolinimosi savalaikį finansavimą ir prisiimtų įsipareigojimų valdymą bei vykdymą. Efektyvus ir sklandus savivaldybės darbas gerins gyventojų ir verslo subjektų aptarnavimo kokybę, padės formuoti teigiamą savivaldybės institucijų įvaizdį. Finansinių įsipareigojimų planavimas, rizikos vertinimas, valdymas bei vykdymas leis racionaliai paskirstyti išteklius ir planuoti poreikius atitinkančią savivaldybės plėtrą.</w:t>
            </w:r>
          </w:p>
        </w:tc>
      </w:tr>
    </w:tbl>
    <w:p w:rsidR="007528EB" w:rsidRPr="00BF4A7C" w:rsidRDefault="007528EB" w:rsidP="00002116">
      <w:pPr>
        <w:rPr>
          <w:highlight w:val="yellow"/>
          <w:lang w:eastAsia="ar-SA"/>
        </w:rPr>
      </w:pPr>
    </w:p>
    <w:tbl>
      <w:tblPr>
        <w:tblW w:w="0" w:type="auto"/>
        <w:tblInd w:w="108" w:type="dxa"/>
        <w:tblLayout w:type="fixed"/>
        <w:tblLook w:val="0000"/>
      </w:tblPr>
      <w:tblGrid>
        <w:gridCol w:w="9545"/>
      </w:tblGrid>
      <w:tr w:rsidR="007528EB" w:rsidRPr="00BF4A7C">
        <w:tc>
          <w:tcPr>
            <w:tcW w:w="9545" w:type="dxa"/>
            <w:tcBorders>
              <w:top w:val="single" w:sz="2" w:space="0" w:color="000000"/>
              <w:left w:val="single" w:sz="2" w:space="0" w:color="000000"/>
              <w:bottom w:val="single" w:sz="2" w:space="0" w:color="000000"/>
              <w:right w:val="single" w:sz="2" w:space="0" w:color="000000"/>
            </w:tcBorders>
          </w:tcPr>
          <w:p w:rsidR="007528EB" w:rsidRPr="005219C0" w:rsidRDefault="007528EB" w:rsidP="007506B6">
            <w:pPr>
              <w:jc w:val="both"/>
              <w:rPr>
                <w:sz w:val="22"/>
                <w:szCs w:val="22"/>
              </w:rPr>
            </w:pPr>
            <w:r w:rsidRPr="008F7BFE">
              <w:rPr>
                <w:b/>
                <w:sz w:val="22"/>
                <w:szCs w:val="22"/>
              </w:rPr>
              <w:t>Galimi programos vykdymo ir finansavimo šaltiniai:</w:t>
            </w:r>
            <w:r w:rsidRPr="008F7BFE">
              <w:rPr>
                <w:sz w:val="22"/>
                <w:szCs w:val="22"/>
              </w:rPr>
              <w:t xml:space="preserve"> Savivaldybės biudžet</w:t>
            </w:r>
            <w:r>
              <w:rPr>
                <w:sz w:val="22"/>
                <w:szCs w:val="22"/>
              </w:rPr>
              <w:t>as</w:t>
            </w:r>
            <w:r w:rsidRPr="008F7BFE">
              <w:rPr>
                <w:sz w:val="22"/>
                <w:szCs w:val="22"/>
              </w:rPr>
              <w:t xml:space="preserve">, </w:t>
            </w:r>
            <w:r w:rsidRPr="000946A1">
              <w:rPr>
                <w:sz w:val="22"/>
                <w:szCs w:val="22"/>
              </w:rPr>
              <w:t>Valstybės biudžeto specialioji tikslinė dotacija</w:t>
            </w:r>
            <w:r w:rsidR="00285A8C">
              <w:rPr>
                <w:sz w:val="22"/>
                <w:szCs w:val="22"/>
              </w:rPr>
              <w:t>, valstybės lėšos deleguotoms funkcijoms vykdyti, biudžetinių įstaigų pajamos.</w:t>
            </w:r>
          </w:p>
        </w:tc>
      </w:tr>
    </w:tbl>
    <w:p w:rsidR="007528EB" w:rsidRPr="00BF4A7C" w:rsidRDefault="007528EB" w:rsidP="00002116">
      <w:pPr>
        <w:rPr>
          <w:highlight w:val="yellow"/>
          <w:lang w:eastAsia="ar-SA"/>
        </w:rPr>
      </w:pPr>
    </w:p>
    <w:tbl>
      <w:tblPr>
        <w:tblW w:w="0" w:type="auto"/>
        <w:tblInd w:w="108" w:type="dxa"/>
        <w:tblLayout w:type="fixed"/>
        <w:tblLook w:val="0000"/>
      </w:tblPr>
      <w:tblGrid>
        <w:gridCol w:w="9545"/>
      </w:tblGrid>
      <w:tr w:rsidR="007528EB" w:rsidRPr="00BF4A7C">
        <w:tc>
          <w:tcPr>
            <w:tcW w:w="9545" w:type="dxa"/>
            <w:tcBorders>
              <w:top w:val="single" w:sz="2" w:space="0" w:color="000000"/>
              <w:left w:val="single" w:sz="2" w:space="0" w:color="000000"/>
              <w:bottom w:val="single" w:sz="2" w:space="0" w:color="000000"/>
              <w:right w:val="single" w:sz="2" w:space="0" w:color="000000"/>
            </w:tcBorders>
          </w:tcPr>
          <w:p w:rsidR="007528EB" w:rsidRPr="00503A19" w:rsidRDefault="007528EB" w:rsidP="00503A19">
            <w:pPr>
              <w:jc w:val="both"/>
              <w:rPr>
                <w:b/>
                <w:sz w:val="22"/>
              </w:rPr>
            </w:pPr>
            <w:r w:rsidRPr="00503A19">
              <w:rPr>
                <w:b/>
                <w:sz w:val="22"/>
              </w:rPr>
              <w:t xml:space="preserve">Veiksmai, numatyti </w:t>
            </w:r>
            <w:r>
              <w:rPr>
                <w:b/>
                <w:sz w:val="22"/>
              </w:rPr>
              <w:t>Prienų rajono plėtros strateginiame plane</w:t>
            </w:r>
            <w:r w:rsidRPr="00503A19">
              <w:rPr>
                <w:b/>
                <w:sz w:val="22"/>
              </w:rPr>
              <w:t>, kurie susiję su vykdoma programa:</w:t>
            </w:r>
          </w:p>
          <w:p w:rsidR="007528EB" w:rsidRPr="00503A19" w:rsidRDefault="007528EB" w:rsidP="00503A19">
            <w:pPr>
              <w:jc w:val="both"/>
              <w:rPr>
                <w:b/>
                <w:sz w:val="22"/>
              </w:rPr>
            </w:pPr>
            <w:r w:rsidRPr="00503A19">
              <w:rPr>
                <w:b/>
                <w:sz w:val="22"/>
              </w:rPr>
              <w:t>1 PRIORITETAS. PATOGIOS VERSLUI IR TURIZMUI APLINKOS FORMAVIMAS</w:t>
            </w:r>
          </w:p>
          <w:p w:rsidR="007528EB" w:rsidRPr="00503A19" w:rsidRDefault="007528EB" w:rsidP="00503A19">
            <w:pPr>
              <w:jc w:val="both"/>
              <w:rPr>
                <w:b/>
                <w:sz w:val="22"/>
              </w:rPr>
            </w:pPr>
            <w:r w:rsidRPr="00503A19">
              <w:rPr>
                <w:b/>
                <w:sz w:val="22"/>
              </w:rPr>
              <w:t>1.1. Tikslas</w:t>
            </w:r>
            <w:r>
              <w:rPr>
                <w:b/>
                <w:sz w:val="22"/>
              </w:rPr>
              <w:t>.</w:t>
            </w:r>
            <w:r w:rsidRPr="00503A19">
              <w:rPr>
                <w:b/>
                <w:sz w:val="22"/>
              </w:rPr>
              <w:t xml:space="preserve"> Skatinti rajono gyventojų verslumą bei vieto</w:t>
            </w:r>
            <w:r>
              <w:rPr>
                <w:b/>
                <w:sz w:val="22"/>
              </w:rPr>
              <w:t>s ekonomikos konkurencingumą</w:t>
            </w:r>
          </w:p>
          <w:p w:rsidR="007528EB" w:rsidRDefault="007528EB" w:rsidP="00503A19">
            <w:pPr>
              <w:jc w:val="both"/>
              <w:rPr>
                <w:sz w:val="22"/>
              </w:rPr>
            </w:pPr>
            <w:r w:rsidRPr="00503A19">
              <w:rPr>
                <w:sz w:val="22"/>
              </w:rPr>
              <w:t xml:space="preserve">1.1.1. Uždavinys. Skleisti informaciją apie </w:t>
            </w:r>
            <w:r>
              <w:rPr>
                <w:sz w:val="22"/>
              </w:rPr>
              <w:t>verslo plėtros galimybes rajone</w:t>
            </w:r>
          </w:p>
          <w:p w:rsidR="005219C0" w:rsidRDefault="005219C0" w:rsidP="00503A19">
            <w:pPr>
              <w:jc w:val="both"/>
              <w:rPr>
                <w:sz w:val="22"/>
              </w:rPr>
            </w:pPr>
            <w:r>
              <w:rPr>
                <w:sz w:val="22"/>
              </w:rPr>
              <w:t xml:space="preserve">1.1.3. Uždavinys. </w:t>
            </w:r>
            <w:r w:rsidRPr="005219C0">
              <w:rPr>
                <w:sz w:val="22"/>
              </w:rPr>
              <w:t>Gerinti verslo aplinkos sąlygas, įgalinančias plėtotis verslą bei didinti jo konkurencingumą</w:t>
            </w:r>
          </w:p>
          <w:p w:rsidR="007528EB" w:rsidRDefault="007528EB" w:rsidP="00503A19">
            <w:pPr>
              <w:jc w:val="both"/>
              <w:rPr>
                <w:b/>
                <w:sz w:val="22"/>
              </w:rPr>
            </w:pPr>
            <w:r w:rsidRPr="00503A19">
              <w:rPr>
                <w:b/>
                <w:sz w:val="22"/>
              </w:rPr>
              <w:t>1.3. Tikslas</w:t>
            </w:r>
            <w:r>
              <w:rPr>
                <w:b/>
                <w:sz w:val="22"/>
              </w:rPr>
              <w:t>.</w:t>
            </w:r>
            <w:r w:rsidRPr="00503A19">
              <w:rPr>
                <w:b/>
                <w:sz w:val="22"/>
              </w:rPr>
              <w:t xml:space="preserve"> Didinti P</w:t>
            </w:r>
            <w:r>
              <w:rPr>
                <w:b/>
                <w:sz w:val="22"/>
              </w:rPr>
              <w:t>rienų rajono valdymo efektyvumą</w:t>
            </w:r>
          </w:p>
          <w:p w:rsidR="007528EB" w:rsidRPr="00503A19" w:rsidRDefault="005219C0" w:rsidP="00503A19">
            <w:pPr>
              <w:jc w:val="both"/>
              <w:rPr>
                <w:sz w:val="22"/>
              </w:rPr>
            </w:pPr>
            <w:r w:rsidRPr="005219C0">
              <w:rPr>
                <w:sz w:val="22"/>
              </w:rPr>
              <w:t>1.3.1. Uždavinys. Gerinti savivaldybės ir jai pavaldžių įstaigų paslaugų kokybę ir prieinamumą</w:t>
            </w:r>
          </w:p>
        </w:tc>
      </w:tr>
    </w:tbl>
    <w:p w:rsidR="007528EB" w:rsidRPr="00BF4A7C" w:rsidRDefault="007528EB" w:rsidP="00002116">
      <w:pPr>
        <w:rPr>
          <w:highlight w:val="yellow"/>
          <w:lang w:eastAsia="ar-SA"/>
        </w:rPr>
      </w:pPr>
    </w:p>
    <w:tbl>
      <w:tblPr>
        <w:tblW w:w="0" w:type="auto"/>
        <w:tblInd w:w="108" w:type="dxa"/>
        <w:tblLayout w:type="fixed"/>
        <w:tblLook w:val="0000"/>
      </w:tblPr>
      <w:tblGrid>
        <w:gridCol w:w="9545"/>
      </w:tblGrid>
      <w:tr w:rsidR="007528EB">
        <w:tc>
          <w:tcPr>
            <w:tcW w:w="9545" w:type="dxa"/>
            <w:tcBorders>
              <w:top w:val="single" w:sz="2" w:space="0" w:color="000000"/>
              <w:left w:val="single" w:sz="2" w:space="0" w:color="000000"/>
              <w:bottom w:val="single" w:sz="2" w:space="0" w:color="000000"/>
              <w:right w:val="single" w:sz="2" w:space="0" w:color="000000"/>
            </w:tcBorders>
          </w:tcPr>
          <w:p w:rsidR="007528EB" w:rsidRPr="00A02020" w:rsidRDefault="007528EB" w:rsidP="00002116">
            <w:pPr>
              <w:rPr>
                <w:b/>
                <w:bCs/>
                <w:sz w:val="22"/>
              </w:rPr>
            </w:pPr>
            <w:r w:rsidRPr="00A02020">
              <w:rPr>
                <w:b/>
                <w:bCs/>
                <w:sz w:val="22"/>
              </w:rPr>
              <w:t xml:space="preserve">Susiję įstatymai ir kiti norminiai teisės aktai: </w:t>
            </w:r>
          </w:p>
          <w:p w:rsidR="007528EB" w:rsidRPr="00665DCB" w:rsidRDefault="007528EB" w:rsidP="00521D6C">
            <w:pPr>
              <w:jc w:val="both"/>
              <w:rPr>
                <w:iCs/>
                <w:sz w:val="22"/>
                <w:szCs w:val="22"/>
                <w:lang w:eastAsia="ar-SA"/>
              </w:rPr>
            </w:pPr>
            <w:r w:rsidRPr="00A02020">
              <w:rPr>
                <w:sz w:val="22"/>
                <w:szCs w:val="22"/>
              </w:rPr>
              <w:t>Lietuvos Respublikos vietos savivaldos įstatymas, Lietuvos Respublikos viešojo administravimo įstatymas, Lietuvos Respublikos valstybės tarnybos įstatymas, Lietuvos Respublikos viešųjų įstaigų įstatymas, Lietuvos Respublikos biudžetinių įstaigų įstatymas, Lietuvos Respublikos įmonių rejestro įstatymas, Lietuvos Respublikos akcinių bendrovių įstatymas, Lietuvos Respublikos valstybinės kalbos įstatymas, Lietuvos Respublikos vaikų teisių apsaugos įstatymas, Lietuvos Respublikos dokumentų ir archyvų įstatymas, Lietuvos Respublikos civilinis kodeksas, Lietuvos Respublikos pilietybės įstatymas, Lietuvos Respublikos valstybės ir savivaldybių turto valdymo, naudojimo ir disponavimo juo įstatymo pakeitimo įstatymas, Lietuvos Respublikos valstybės ir savivaldybių įmonių įstatymas, Lietuvos Respublikos valstybės ir savivaldybių turto privatizavimo įstatymas, Lietuvos Respublikos biudžeto sandaros įstatymas ir kt.</w:t>
            </w:r>
          </w:p>
        </w:tc>
      </w:tr>
    </w:tbl>
    <w:p w:rsidR="007528EB" w:rsidRDefault="007528EB" w:rsidP="00002116"/>
    <w:sectPr w:rsidR="007528EB" w:rsidSect="006C1E02">
      <w:headerReference w:type="even" r:id="rI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A3B" w:rsidRDefault="00253A3B">
      <w:r>
        <w:separator/>
      </w:r>
    </w:p>
  </w:endnote>
  <w:endnote w:type="continuationSeparator" w:id="0">
    <w:p w:rsidR="00253A3B" w:rsidRDefault="00253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A3B" w:rsidRDefault="00253A3B">
      <w:r>
        <w:separator/>
      </w:r>
    </w:p>
  </w:footnote>
  <w:footnote w:type="continuationSeparator" w:id="0">
    <w:p w:rsidR="00253A3B" w:rsidRDefault="00253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8EB" w:rsidRDefault="00896A30" w:rsidP="00FD0479">
    <w:pPr>
      <w:pStyle w:val="Header"/>
      <w:framePr w:wrap="around" w:vAnchor="text" w:hAnchor="margin" w:xAlign="center" w:y="1"/>
      <w:rPr>
        <w:rStyle w:val="PageNumber"/>
      </w:rPr>
    </w:pPr>
    <w:r>
      <w:rPr>
        <w:rStyle w:val="PageNumber"/>
      </w:rPr>
      <w:fldChar w:fldCharType="begin"/>
    </w:r>
    <w:r w:rsidR="007528EB">
      <w:rPr>
        <w:rStyle w:val="PageNumber"/>
      </w:rPr>
      <w:instrText xml:space="preserve">PAGE  </w:instrText>
    </w:r>
    <w:r>
      <w:rPr>
        <w:rStyle w:val="PageNumber"/>
      </w:rPr>
      <w:fldChar w:fldCharType="end"/>
    </w:r>
  </w:p>
  <w:p w:rsidR="007528EB" w:rsidRDefault="007528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8EB" w:rsidRDefault="00896A30" w:rsidP="00FD0479">
    <w:pPr>
      <w:pStyle w:val="Header"/>
      <w:framePr w:wrap="around" w:vAnchor="text" w:hAnchor="margin" w:xAlign="center" w:y="1"/>
      <w:rPr>
        <w:rStyle w:val="PageNumber"/>
      </w:rPr>
    </w:pPr>
    <w:r>
      <w:rPr>
        <w:rStyle w:val="PageNumber"/>
      </w:rPr>
      <w:fldChar w:fldCharType="begin"/>
    </w:r>
    <w:r w:rsidR="007528EB">
      <w:rPr>
        <w:rStyle w:val="PageNumber"/>
      </w:rPr>
      <w:instrText xml:space="preserve">PAGE  </w:instrText>
    </w:r>
    <w:r>
      <w:rPr>
        <w:rStyle w:val="PageNumber"/>
      </w:rPr>
      <w:fldChar w:fldCharType="separate"/>
    </w:r>
    <w:r w:rsidR="0058197E">
      <w:rPr>
        <w:rStyle w:val="PageNumber"/>
        <w:noProof/>
      </w:rPr>
      <w:t>4</w:t>
    </w:r>
    <w:r>
      <w:rPr>
        <w:rStyle w:val="PageNumber"/>
      </w:rPr>
      <w:fldChar w:fldCharType="end"/>
    </w:r>
  </w:p>
  <w:p w:rsidR="007528EB" w:rsidRDefault="007528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nsid w:val="0A257143"/>
    <w:multiLevelType w:val="hybridMultilevel"/>
    <w:tmpl w:val="CE1CC6D8"/>
    <w:lvl w:ilvl="0" w:tplc="4276294C">
      <w:start w:val="1"/>
      <w:numFmt w:val="bullet"/>
      <w:lvlText w:val=""/>
      <w:lvlJc w:val="left"/>
      <w:pPr>
        <w:tabs>
          <w:tab w:val="num" w:pos="357"/>
        </w:tabs>
        <w:ind w:left="357" w:hanging="357"/>
      </w:pPr>
      <w:rPr>
        <w:rFonts w:ascii="Wingdings" w:hAnsi="Wingdings" w:hint="default"/>
        <w:sz w:val="16"/>
      </w:rPr>
    </w:lvl>
    <w:lvl w:ilvl="1" w:tplc="4276294C">
      <w:start w:val="1"/>
      <w:numFmt w:val="bullet"/>
      <w:lvlText w:val=""/>
      <w:lvlJc w:val="left"/>
      <w:pPr>
        <w:tabs>
          <w:tab w:val="num" w:pos="1437"/>
        </w:tabs>
        <w:ind w:left="1437" w:hanging="357"/>
      </w:pPr>
      <w:rPr>
        <w:rFonts w:ascii="Wingdings" w:hAnsi="Wingdings" w:hint="default"/>
        <w:sz w:val="16"/>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21991BF3"/>
    <w:multiLevelType w:val="multilevel"/>
    <w:tmpl w:val="4B08D7FE"/>
    <w:lvl w:ilvl="0">
      <w:start w:val="1"/>
      <w:numFmt w:val="bullet"/>
      <w:lvlText w:val=""/>
      <w:lvlJc w:val="left"/>
      <w:pPr>
        <w:tabs>
          <w:tab w:val="num" w:pos="227"/>
        </w:tabs>
        <w:ind w:left="510" w:firstLine="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28C1203"/>
    <w:multiLevelType w:val="hybridMultilevel"/>
    <w:tmpl w:val="7C485FCE"/>
    <w:lvl w:ilvl="0" w:tplc="4276294C">
      <w:start w:val="1"/>
      <w:numFmt w:val="bullet"/>
      <w:lvlText w:val=""/>
      <w:lvlJc w:val="left"/>
      <w:pPr>
        <w:tabs>
          <w:tab w:val="num" w:pos="357"/>
        </w:tabs>
        <w:ind w:left="357" w:hanging="357"/>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339D5204"/>
    <w:multiLevelType w:val="hybridMultilevel"/>
    <w:tmpl w:val="A01E11C6"/>
    <w:lvl w:ilvl="0" w:tplc="3FA2ACD0">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36B15765"/>
    <w:multiLevelType w:val="hybridMultilevel"/>
    <w:tmpl w:val="B0FE8CAA"/>
    <w:lvl w:ilvl="0" w:tplc="E984F0BC">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45905730"/>
    <w:multiLevelType w:val="multilevel"/>
    <w:tmpl w:val="407EB20A"/>
    <w:lvl w:ilvl="0">
      <w:start w:val="1"/>
      <w:numFmt w:val="bullet"/>
      <w:lvlText w:val=""/>
      <w:lvlJc w:val="left"/>
      <w:pPr>
        <w:tabs>
          <w:tab w:val="num" w:pos="357"/>
        </w:tabs>
        <w:ind w:left="357" w:hanging="357"/>
      </w:pPr>
      <w:rPr>
        <w:rFonts w:ascii="Symbol" w:hAnsi="Symbol" w:hint="default"/>
        <w:sz w:val="16"/>
      </w:rPr>
    </w:lvl>
    <w:lvl w:ilvl="1">
      <w:start w:val="1"/>
      <w:numFmt w:val="bullet"/>
      <w:lvlText w:val=""/>
      <w:lvlJc w:val="left"/>
      <w:pPr>
        <w:tabs>
          <w:tab w:val="num" w:pos="1437"/>
        </w:tabs>
        <w:ind w:left="1437" w:hanging="357"/>
      </w:pPr>
      <w:rPr>
        <w:rFonts w:ascii="Wingdings" w:hAnsi="Wingdings"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6FF6C36"/>
    <w:multiLevelType w:val="hybridMultilevel"/>
    <w:tmpl w:val="4B08D7FE"/>
    <w:lvl w:ilvl="0" w:tplc="9DAC62A6">
      <w:start w:val="1"/>
      <w:numFmt w:val="bullet"/>
      <w:lvlText w:val=""/>
      <w:lvlJc w:val="left"/>
      <w:pPr>
        <w:tabs>
          <w:tab w:val="num" w:pos="227"/>
        </w:tabs>
        <w:ind w:left="510" w:firstLine="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start w:val="1"/>
      <w:numFmt w:val="bullet"/>
      <w:pStyle w:val="Heading3"/>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53390B66"/>
    <w:multiLevelType w:val="hybridMultilevel"/>
    <w:tmpl w:val="407EB20A"/>
    <w:lvl w:ilvl="0" w:tplc="90687D7C">
      <w:start w:val="1"/>
      <w:numFmt w:val="bullet"/>
      <w:lvlText w:val=""/>
      <w:lvlJc w:val="left"/>
      <w:pPr>
        <w:tabs>
          <w:tab w:val="num" w:pos="357"/>
        </w:tabs>
        <w:ind w:left="357" w:hanging="357"/>
      </w:pPr>
      <w:rPr>
        <w:rFonts w:ascii="Symbol" w:hAnsi="Symbol" w:hint="default"/>
        <w:sz w:val="16"/>
      </w:rPr>
    </w:lvl>
    <w:lvl w:ilvl="1" w:tplc="4276294C">
      <w:start w:val="1"/>
      <w:numFmt w:val="bullet"/>
      <w:lvlText w:val=""/>
      <w:lvlJc w:val="left"/>
      <w:pPr>
        <w:tabs>
          <w:tab w:val="num" w:pos="1437"/>
        </w:tabs>
        <w:ind w:left="1437" w:hanging="357"/>
      </w:pPr>
      <w:rPr>
        <w:rFonts w:ascii="Wingdings" w:hAnsi="Wingdings" w:hint="default"/>
        <w:sz w:val="16"/>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61511EEE"/>
    <w:multiLevelType w:val="hybridMultilevel"/>
    <w:tmpl w:val="7CD470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72AF673C"/>
    <w:multiLevelType w:val="hybridMultilevel"/>
    <w:tmpl w:val="6E1A5D4C"/>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74B766C5"/>
    <w:multiLevelType w:val="hybridMultilevel"/>
    <w:tmpl w:val="316ED640"/>
    <w:lvl w:ilvl="0" w:tplc="D0C0FA9E">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7B8C7119"/>
    <w:multiLevelType w:val="hybridMultilevel"/>
    <w:tmpl w:val="9AF07112"/>
    <w:lvl w:ilvl="0" w:tplc="23E2DCBC">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7E5554C8"/>
    <w:multiLevelType w:val="hybridMultilevel"/>
    <w:tmpl w:val="B6B250D8"/>
    <w:lvl w:ilvl="0" w:tplc="F8EE7FD0">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1"/>
  </w:num>
  <w:num w:numId="5">
    <w:abstractNumId w:val="5"/>
  </w:num>
  <w:num w:numId="6">
    <w:abstractNumId w:val="4"/>
  </w:num>
  <w:num w:numId="7">
    <w:abstractNumId w:val="13"/>
  </w:num>
  <w:num w:numId="8">
    <w:abstractNumId w:val="8"/>
  </w:num>
  <w:num w:numId="9">
    <w:abstractNumId w:val="12"/>
  </w:num>
  <w:num w:numId="10">
    <w:abstractNumId w:val="6"/>
  </w:num>
  <w:num w:numId="11">
    <w:abstractNumId w:val="1"/>
  </w:num>
  <w:num w:numId="12">
    <w:abstractNumId w:val="3"/>
  </w:num>
  <w:num w:numId="13">
    <w:abstractNumId w:val="1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96532A"/>
    <w:rsid w:val="00000BCF"/>
    <w:rsid w:val="00001AA6"/>
    <w:rsid w:val="00002116"/>
    <w:rsid w:val="000034EF"/>
    <w:rsid w:val="00007DF2"/>
    <w:rsid w:val="000202BD"/>
    <w:rsid w:val="0002212B"/>
    <w:rsid w:val="000227A9"/>
    <w:rsid w:val="000238D9"/>
    <w:rsid w:val="00033E46"/>
    <w:rsid w:val="000479FE"/>
    <w:rsid w:val="00047DBF"/>
    <w:rsid w:val="0005021A"/>
    <w:rsid w:val="00051616"/>
    <w:rsid w:val="00052CB0"/>
    <w:rsid w:val="00052EE4"/>
    <w:rsid w:val="00055BD6"/>
    <w:rsid w:val="00061155"/>
    <w:rsid w:val="0006177A"/>
    <w:rsid w:val="000619EB"/>
    <w:rsid w:val="000620F6"/>
    <w:rsid w:val="00063409"/>
    <w:rsid w:val="00072F0D"/>
    <w:rsid w:val="000766FE"/>
    <w:rsid w:val="000776C3"/>
    <w:rsid w:val="00080203"/>
    <w:rsid w:val="00081ABB"/>
    <w:rsid w:val="00085603"/>
    <w:rsid w:val="000946A1"/>
    <w:rsid w:val="00095C4D"/>
    <w:rsid w:val="0009777E"/>
    <w:rsid w:val="000A05F1"/>
    <w:rsid w:val="000A0622"/>
    <w:rsid w:val="000A13A6"/>
    <w:rsid w:val="000A2BEE"/>
    <w:rsid w:val="000A5A4E"/>
    <w:rsid w:val="000A63B3"/>
    <w:rsid w:val="000A7974"/>
    <w:rsid w:val="000B122B"/>
    <w:rsid w:val="000B39F1"/>
    <w:rsid w:val="000B73E5"/>
    <w:rsid w:val="000C0069"/>
    <w:rsid w:val="000C3793"/>
    <w:rsid w:val="000C4EEF"/>
    <w:rsid w:val="000C7BCC"/>
    <w:rsid w:val="000D1AA3"/>
    <w:rsid w:val="000D4083"/>
    <w:rsid w:val="000E3AF8"/>
    <w:rsid w:val="000E43A4"/>
    <w:rsid w:val="000F1BE9"/>
    <w:rsid w:val="000F32BA"/>
    <w:rsid w:val="000F3682"/>
    <w:rsid w:val="000F3D91"/>
    <w:rsid w:val="000F5A4A"/>
    <w:rsid w:val="00100FF6"/>
    <w:rsid w:val="00107ADC"/>
    <w:rsid w:val="00112A6A"/>
    <w:rsid w:val="001135C9"/>
    <w:rsid w:val="00113F30"/>
    <w:rsid w:val="00115108"/>
    <w:rsid w:val="00115B4B"/>
    <w:rsid w:val="00117889"/>
    <w:rsid w:val="00121E98"/>
    <w:rsid w:val="00121EDC"/>
    <w:rsid w:val="00125A94"/>
    <w:rsid w:val="00127C80"/>
    <w:rsid w:val="00130B77"/>
    <w:rsid w:val="0013300F"/>
    <w:rsid w:val="00134815"/>
    <w:rsid w:val="00137DF9"/>
    <w:rsid w:val="00140779"/>
    <w:rsid w:val="00144506"/>
    <w:rsid w:val="0014640E"/>
    <w:rsid w:val="0015173A"/>
    <w:rsid w:val="0015232D"/>
    <w:rsid w:val="00154C4E"/>
    <w:rsid w:val="00163815"/>
    <w:rsid w:val="0017048B"/>
    <w:rsid w:val="00172579"/>
    <w:rsid w:val="0018481B"/>
    <w:rsid w:val="00187FF1"/>
    <w:rsid w:val="00194916"/>
    <w:rsid w:val="00195D2F"/>
    <w:rsid w:val="00196780"/>
    <w:rsid w:val="001A29BD"/>
    <w:rsid w:val="001B3192"/>
    <w:rsid w:val="001B365A"/>
    <w:rsid w:val="001B7E02"/>
    <w:rsid w:val="001C16F9"/>
    <w:rsid w:val="001C1AAB"/>
    <w:rsid w:val="001C4189"/>
    <w:rsid w:val="001C4713"/>
    <w:rsid w:val="001C6BE7"/>
    <w:rsid w:val="001D0FB6"/>
    <w:rsid w:val="001D2BCE"/>
    <w:rsid w:val="001D4A3E"/>
    <w:rsid w:val="001D70E5"/>
    <w:rsid w:val="001E30AF"/>
    <w:rsid w:val="001E5739"/>
    <w:rsid w:val="001E7D6D"/>
    <w:rsid w:val="001F0D6C"/>
    <w:rsid w:val="001F41AE"/>
    <w:rsid w:val="001F683F"/>
    <w:rsid w:val="00202B59"/>
    <w:rsid w:val="002042B3"/>
    <w:rsid w:val="00205C61"/>
    <w:rsid w:val="002076AD"/>
    <w:rsid w:val="002106FC"/>
    <w:rsid w:val="002128D4"/>
    <w:rsid w:val="00224425"/>
    <w:rsid w:val="00224A3A"/>
    <w:rsid w:val="0022727B"/>
    <w:rsid w:val="00227489"/>
    <w:rsid w:val="0023472B"/>
    <w:rsid w:val="00243277"/>
    <w:rsid w:val="00245CF1"/>
    <w:rsid w:val="00246A60"/>
    <w:rsid w:val="0024728E"/>
    <w:rsid w:val="00253A3B"/>
    <w:rsid w:val="0025582A"/>
    <w:rsid w:val="00261511"/>
    <w:rsid w:val="00263B9B"/>
    <w:rsid w:val="00265BEA"/>
    <w:rsid w:val="00265F09"/>
    <w:rsid w:val="00270229"/>
    <w:rsid w:val="002839E3"/>
    <w:rsid w:val="00283DAC"/>
    <w:rsid w:val="00285492"/>
    <w:rsid w:val="00285964"/>
    <w:rsid w:val="00285A8C"/>
    <w:rsid w:val="00285AF8"/>
    <w:rsid w:val="00290E2D"/>
    <w:rsid w:val="0029159A"/>
    <w:rsid w:val="002922A3"/>
    <w:rsid w:val="00292525"/>
    <w:rsid w:val="00293E88"/>
    <w:rsid w:val="0029568B"/>
    <w:rsid w:val="002A366C"/>
    <w:rsid w:val="002A462E"/>
    <w:rsid w:val="002B07A4"/>
    <w:rsid w:val="002B2291"/>
    <w:rsid w:val="002B25BC"/>
    <w:rsid w:val="002B5974"/>
    <w:rsid w:val="002C2B3C"/>
    <w:rsid w:val="002C34A4"/>
    <w:rsid w:val="002C4C1C"/>
    <w:rsid w:val="002C59D7"/>
    <w:rsid w:val="002C7E4D"/>
    <w:rsid w:val="002E502E"/>
    <w:rsid w:val="002E63A4"/>
    <w:rsid w:val="002F2F7C"/>
    <w:rsid w:val="002F4B78"/>
    <w:rsid w:val="00301651"/>
    <w:rsid w:val="00317E41"/>
    <w:rsid w:val="00321563"/>
    <w:rsid w:val="00333EBD"/>
    <w:rsid w:val="003340BC"/>
    <w:rsid w:val="003348EE"/>
    <w:rsid w:val="003375D1"/>
    <w:rsid w:val="003430F2"/>
    <w:rsid w:val="0034391A"/>
    <w:rsid w:val="00351B3F"/>
    <w:rsid w:val="00355C56"/>
    <w:rsid w:val="00362F31"/>
    <w:rsid w:val="00363D81"/>
    <w:rsid w:val="0036568D"/>
    <w:rsid w:val="003672E9"/>
    <w:rsid w:val="00376E7D"/>
    <w:rsid w:val="00377C57"/>
    <w:rsid w:val="003806B4"/>
    <w:rsid w:val="00381169"/>
    <w:rsid w:val="00381908"/>
    <w:rsid w:val="003856D8"/>
    <w:rsid w:val="00390588"/>
    <w:rsid w:val="00396530"/>
    <w:rsid w:val="003A5738"/>
    <w:rsid w:val="003B0BCD"/>
    <w:rsid w:val="003C064A"/>
    <w:rsid w:val="003C305B"/>
    <w:rsid w:val="003C4D80"/>
    <w:rsid w:val="003C768C"/>
    <w:rsid w:val="003D1AE2"/>
    <w:rsid w:val="003E3918"/>
    <w:rsid w:val="003F0DDE"/>
    <w:rsid w:val="003F28CF"/>
    <w:rsid w:val="003F32CB"/>
    <w:rsid w:val="00401C52"/>
    <w:rsid w:val="00407BFD"/>
    <w:rsid w:val="004121B1"/>
    <w:rsid w:val="00414DE9"/>
    <w:rsid w:val="0041561F"/>
    <w:rsid w:val="004172F6"/>
    <w:rsid w:val="004173B5"/>
    <w:rsid w:val="0042024B"/>
    <w:rsid w:val="00423DBF"/>
    <w:rsid w:val="0043215C"/>
    <w:rsid w:val="00432AFE"/>
    <w:rsid w:val="004334F6"/>
    <w:rsid w:val="00434488"/>
    <w:rsid w:val="00441D06"/>
    <w:rsid w:val="00442169"/>
    <w:rsid w:val="0044656A"/>
    <w:rsid w:val="00446E85"/>
    <w:rsid w:val="0046062C"/>
    <w:rsid w:val="00462028"/>
    <w:rsid w:val="00471D1D"/>
    <w:rsid w:val="00472FDA"/>
    <w:rsid w:val="00477128"/>
    <w:rsid w:val="004801D3"/>
    <w:rsid w:val="00480C34"/>
    <w:rsid w:val="004870F2"/>
    <w:rsid w:val="00496388"/>
    <w:rsid w:val="00497A76"/>
    <w:rsid w:val="004A0D60"/>
    <w:rsid w:val="004A2A3A"/>
    <w:rsid w:val="004A502E"/>
    <w:rsid w:val="004A796B"/>
    <w:rsid w:val="004B1B45"/>
    <w:rsid w:val="004B3035"/>
    <w:rsid w:val="004B6353"/>
    <w:rsid w:val="004B66B3"/>
    <w:rsid w:val="004C5279"/>
    <w:rsid w:val="004D0945"/>
    <w:rsid w:val="004D12B4"/>
    <w:rsid w:val="004D4232"/>
    <w:rsid w:val="004D655B"/>
    <w:rsid w:val="004D745D"/>
    <w:rsid w:val="004D7F02"/>
    <w:rsid w:val="004E01E3"/>
    <w:rsid w:val="004E2CDF"/>
    <w:rsid w:val="004E38BD"/>
    <w:rsid w:val="004E5DDE"/>
    <w:rsid w:val="004F266A"/>
    <w:rsid w:val="004F5A98"/>
    <w:rsid w:val="004F7B8D"/>
    <w:rsid w:val="0050264E"/>
    <w:rsid w:val="00503A19"/>
    <w:rsid w:val="005049D8"/>
    <w:rsid w:val="00512E17"/>
    <w:rsid w:val="00520B7C"/>
    <w:rsid w:val="00520E73"/>
    <w:rsid w:val="005219C0"/>
    <w:rsid w:val="00521D6C"/>
    <w:rsid w:val="00521D6F"/>
    <w:rsid w:val="00522A6E"/>
    <w:rsid w:val="00522B27"/>
    <w:rsid w:val="00527709"/>
    <w:rsid w:val="005329D0"/>
    <w:rsid w:val="00532BE0"/>
    <w:rsid w:val="00534021"/>
    <w:rsid w:val="005412E5"/>
    <w:rsid w:val="005422CA"/>
    <w:rsid w:val="00543EBB"/>
    <w:rsid w:val="00546039"/>
    <w:rsid w:val="00557703"/>
    <w:rsid w:val="00562F77"/>
    <w:rsid w:val="00563863"/>
    <w:rsid w:val="00571CBE"/>
    <w:rsid w:val="00581128"/>
    <w:rsid w:val="0058197E"/>
    <w:rsid w:val="00584E36"/>
    <w:rsid w:val="00585A55"/>
    <w:rsid w:val="005870B5"/>
    <w:rsid w:val="00587E0D"/>
    <w:rsid w:val="005907F5"/>
    <w:rsid w:val="00592F0F"/>
    <w:rsid w:val="00595F6D"/>
    <w:rsid w:val="005A2F5C"/>
    <w:rsid w:val="005A467C"/>
    <w:rsid w:val="005A4BDD"/>
    <w:rsid w:val="005A7B7E"/>
    <w:rsid w:val="005B1736"/>
    <w:rsid w:val="005B1F3F"/>
    <w:rsid w:val="005B28F8"/>
    <w:rsid w:val="005B2917"/>
    <w:rsid w:val="005B2F23"/>
    <w:rsid w:val="005B43BA"/>
    <w:rsid w:val="005B57EC"/>
    <w:rsid w:val="005B6031"/>
    <w:rsid w:val="005B6F76"/>
    <w:rsid w:val="005C07FA"/>
    <w:rsid w:val="005C36FD"/>
    <w:rsid w:val="005C6A0E"/>
    <w:rsid w:val="005D3559"/>
    <w:rsid w:val="005D4C14"/>
    <w:rsid w:val="005E3F99"/>
    <w:rsid w:val="005E61AC"/>
    <w:rsid w:val="005F1A2F"/>
    <w:rsid w:val="005F3242"/>
    <w:rsid w:val="005F364A"/>
    <w:rsid w:val="005F5257"/>
    <w:rsid w:val="005F5C0E"/>
    <w:rsid w:val="00600C66"/>
    <w:rsid w:val="0060343B"/>
    <w:rsid w:val="006076B6"/>
    <w:rsid w:val="0061003E"/>
    <w:rsid w:val="00615F0C"/>
    <w:rsid w:val="006203B9"/>
    <w:rsid w:val="0062223B"/>
    <w:rsid w:val="00622E82"/>
    <w:rsid w:val="00626A1D"/>
    <w:rsid w:val="00631BD5"/>
    <w:rsid w:val="006323F3"/>
    <w:rsid w:val="00634ABF"/>
    <w:rsid w:val="00635775"/>
    <w:rsid w:val="006464F2"/>
    <w:rsid w:val="00647A09"/>
    <w:rsid w:val="0065723F"/>
    <w:rsid w:val="0066030D"/>
    <w:rsid w:val="006609BB"/>
    <w:rsid w:val="00665DCB"/>
    <w:rsid w:val="006668CB"/>
    <w:rsid w:val="00675387"/>
    <w:rsid w:val="0068034A"/>
    <w:rsid w:val="0068229A"/>
    <w:rsid w:val="00682760"/>
    <w:rsid w:val="00683F7A"/>
    <w:rsid w:val="00685464"/>
    <w:rsid w:val="00685E6C"/>
    <w:rsid w:val="00687075"/>
    <w:rsid w:val="0069018B"/>
    <w:rsid w:val="00690893"/>
    <w:rsid w:val="00692714"/>
    <w:rsid w:val="00696BFD"/>
    <w:rsid w:val="00697E17"/>
    <w:rsid w:val="006A1248"/>
    <w:rsid w:val="006A685A"/>
    <w:rsid w:val="006B4950"/>
    <w:rsid w:val="006B7243"/>
    <w:rsid w:val="006C1E02"/>
    <w:rsid w:val="006C33EE"/>
    <w:rsid w:val="006C7AEE"/>
    <w:rsid w:val="006D264B"/>
    <w:rsid w:val="006D3650"/>
    <w:rsid w:val="006D3675"/>
    <w:rsid w:val="006D7A92"/>
    <w:rsid w:val="006E5C6F"/>
    <w:rsid w:val="006E6D0F"/>
    <w:rsid w:val="006F3B33"/>
    <w:rsid w:val="006F789B"/>
    <w:rsid w:val="00700BFC"/>
    <w:rsid w:val="007021E1"/>
    <w:rsid w:val="00704CAB"/>
    <w:rsid w:val="00704E3C"/>
    <w:rsid w:val="0070508B"/>
    <w:rsid w:val="00707828"/>
    <w:rsid w:val="00717D40"/>
    <w:rsid w:val="00717D88"/>
    <w:rsid w:val="0072111F"/>
    <w:rsid w:val="00727702"/>
    <w:rsid w:val="00727946"/>
    <w:rsid w:val="00727FAE"/>
    <w:rsid w:val="0073126B"/>
    <w:rsid w:val="007506B6"/>
    <w:rsid w:val="007507DE"/>
    <w:rsid w:val="007528EB"/>
    <w:rsid w:val="0076477B"/>
    <w:rsid w:val="007753A4"/>
    <w:rsid w:val="00775503"/>
    <w:rsid w:val="007974EC"/>
    <w:rsid w:val="00797A81"/>
    <w:rsid w:val="007A0343"/>
    <w:rsid w:val="007A05A2"/>
    <w:rsid w:val="007A12F4"/>
    <w:rsid w:val="007A4D34"/>
    <w:rsid w:val="007A6370"/>
    <w:rsid w:val="007B2F51"/>
    <w:rsid w:val="007B693D"/>
    <w:rsid w:val="007B6CB8"/>
    <w:rsid w:val="007B75B5"/>
    <w:rsid w:val="007C0CCD"/>
    <w:rsid w:val="007C20C7"/>
    <w:rsid w:val="007C3CCB"/>
    <w:rsid w:val="007C55C5"/>
    <w:rsid w:val="007D39DF"/>
    <w:rsid w:val="007D4ABB"/>
    <w:rsid w:val="007D69BA"/>
    <w:rsid w:val="007E1FCE"/>
    <w:rsid w:val="007E5420"/>
    <w:rsid w:val="007E6AA8"/>
    <w:rsid w:val="007F0436"/>
    <w:rsid w:val="007F2C45"/>
    <w:rsid w:val="007F55E9"/>
    <w:rsid w:val="007F7FF1"/>
    <w:rsid w:val="00801398"/>
    <w:rsid w:val="00802673"/>
    <w:rsid w:val="00810044"/>
    <w:rsid w:val="0081409A"/>
    <w:rsid w:val="00820C0C"/>
    <w:rsid w:val="00822FAB"/>
    <w:rsid w:val="008361E9"/>
    <w:rsid w:val="008411FB"/>
    <w:rsid w:val="008440F0"/>
    <w:rsid w:val="0084489E"/>
    <w:rsid w:val="00854F0F"/>
    <w:rsid w:val="008572BD"/>
    <w:rsid w:val="00857D95"/>
    <w:rsid w:val="00867A27"/>
    <w:rsid w:val="00867F6F"/>
    <w:rsid w:val="00871C72"/>
    <w:rsid w:val="00874443"/>
    <w:rsid w:val="0087478C"/>
    <w:rsid w:val="0087486E"/>
    <w:rsid w:val="00875E63"/>
    <w:rsid w:val="008804AC"/>
    <w:rsid w:val="00882A1B"/>
    <w:rsid w:val="00883AA4"/>
    <w:rsid w:val="00884050"/>
    <w:rsid w:val="0088450D"/>
    <w:rsid w:val="00885D54"/>
    <w:rsid w:val="00886BC3"/>
    <w:rsid w:val="00887258"/>
    <w:rsid w:val="008904A3"/>
    <w:rsid w:val="008909CA"/>
    <w:rsid w:val="00894364"/>
    <w:rsid w:val="00896A30"/>
    <w:rsid w:val="00896FBB"/>
    <w:rsid w:val="008B033A"/>
    <w:rsid w:val="008C13DB"/>
    <w:rsid w:val="008C4CB1"/>
    <w:rsid w:val="008C6378"/>
    <w:rsid w:val="008C7994"/>
    <w:rsid w:val="008D023B"/>
    <w:rsid w:val="008D0DBE"/>
    <w:rsid w:val="008D109C"/>
    <w:rsid w:val="008D2B57"/>
    <w:rsid w:val="008D351F"/>
    <w:rsid w:val="008D44F2"/>
    <w:rsid w:val="008D56BB"/>
    <w:rsid w:val="008D6DC5"/>
    <w:rsid w:val="008E1C19"/>
    <w:rsid w:val="008E1E0B"/>
    <w:rsid w:val="008E21E0"/>
    <w:rsid w:val="008E28D7"/>
    <w:rsid w:val="008E2DFF"/>
    <w:rsid w:val="008E788C"/>
    <w:rsid w:val="008F08C6"/>
    <w:rsid w:val="008F352E"/>
    <w:rsid w:val="008F4921"/>
    <w:rsid w:val="008F7BFE"/>
    <w:rsid w:val="009019C9"/>
    <w:rsid w:val="00907354"/>
    <w:rsid w:val="00915F23"/>
    <w:rsid w:val="00916502"/>
    <w:rsid w:val="009227BD"/>
    <w:rsid w:val="0092595E"/>
    <w:rsid w:val="0093557C"/>
    <w:rsid w:val="00936624"/>
    <w:rsid w:val="009454BA"/>
    <w:rsid w:val="00950386"/>
    <w:rsid w:val="00951F53"/>
    <w:rsid w:val="00953F22"/>
    <w:rsid w:val="0095461E"/>
    <w:rsid w:val="00954D08"/>
    <w:rsid w:val="00954F79"/>
    <w:rsid w:val="0095582B"/>
    <w:rsid w:val="00957026"/>
    <w:rsid w:val="0095739B"/>
    <w:rsid w:val="0096281A"/>
    <w:rsid w:val="009646D5"/>
    <w:rsid w:val="00964AEE"/>
    <w:rsid w:val="0096532A"/>
    <w:rsid w:val="0096576D"/>
    <w:rsid w:val="00965FD6"/>
    <w:rsid w:val="00967CCC"/>
    <w:rsid w:val="009741F7"/>
    <w:rsid w:val="0097754A"/>
    <w:rsid w:val="00980F80"/>
    <w:rsid w:val="00981646"/>
    <w:rsid w:val="00983B1A"/>
    <w:rsid w:val="00984226"/>
    <w:rsid w:val="00987711"/>
    <w:rsid w:val="009901DD"/>
    <w:rsid w:val="00996957"/>
    <w:rsid w:val="00997457"/>
    <w:rsid w:val="009A108D"/>
    <w:rsid w:val="009B1896"/>
    <w:rsid w:val="009B1EB0"/>
    <w:rsid w:val="009B44D5"/>
    <w:rsid w:val="009B5E59"/>
    <w:rsid w:val="009C011D"/>
    <w:rsid w:val="009C1A81"/>
    <w:rsid w:val="009C5DF8"/>
    <w:rsid w:val="009D1B68"/>
    <w:rsid w:val="009D2A98"/>
    <w:rsid w:val="009D6803"/>
    <w:rsid w:val="009E6390"/>
    <w:rsid w:val="009F3BD6"/>
    <w:rsid w:val="009F674A"/>
    <w:rsid w:val="00A02020"/>
    <w:rsid w:val="00A0521B"/>
    <w:rsid w:val="00A06D5C"/>
    <w:rsid w:val="00A107E5"/>
    <w:rsid w:val="00A11515"/>
    <w:rsid w:val="00A12F08"/>
    <w:rsid w:val="00A13D77"/>
    <w:rsid w:val="00A20901"/>
    <w:rsid w:val="00A23B52"/>
    <w:rsid w:val="00A31717"/>
    <w:rsid w:val="00A36047"/>
    <w:rsid w:val="00A40308"/>
    <w:rsid w:val="00A4059C"/>
    <w:rsid w:val="00A420BF"/>
    <w:rsid w:val="00A50441"/>
    <w:rsid w:val="00A71826"/>
    <w:rsid w:val="00A73AA4"/>
    <w:rsid w:val="00A74E42"/>
    <w:rsid w:val="00A76D5E"/>
    <w:rsid w:val="00A86357"/>
    <w:rsid w:val="00A911AD"/>
    <w:rsid w:val="00A91840"/>
    <w:rsid w:val="00A91BCC"/>
    <w:rsid w:val="00A931DD"/>
    <w:rsid w:val="00AA5233"/>
    <w:rsid w:val="00AA53BA"/>
    <w:rsid w:val="00AA5A86"/>
    <w:rsid w:val="00AB287B"/>
    <w:rsid w:val="00AC10C4"/>
    <w:rsid w:val="00AC65E8"/>
    <w:rsid w:val="00AC6B80"/>
    <w:rsid w:val="00AD1193"/>
    <w:rsid w:val="00AD35CD"/>
    <w:rsid w:val="00AD4006"/>
    <w:rsid w:val="00AD4860"/>
    <w:rsid w:val="00AD7084"/>
    <w:rsid w:val="00AE0D4E"/>
    <w:rsid w:val="00AE1571"/>
    <w:rsid w:val="00AE427D"/>
    <w:rsid w:val="00AE465A"/>
    <w:rsid w:val="00AE526B"/>
    <w:rsid w:val="00AF0F8A"/>
    <w:rsid w:val="00AF2A1E"/>
    <w:rsid w:val="00AF6D12"/>
    <w:rsid w:val="00AF798D"/>
    <w:rsid w:val="00B0013B"/>
    <w:rsid w:val="00B05D44"/>
    <w:rsid w:val="00B06378"/>
    <w:rsid w:val="00B06D68"/>
    <w:rsid w:val="00B06EFD"/>
    <w:rsid w:val="00B1132D"/>
    <w:rsid w:val="00B12C75"/>
    <w:rsid w:val="00B142D2"/>
    <w:rsid w:val="00B16546"/>
    <w:rsid w:val="00B1773B"/>
    <w:rsid w:val="00B209D5"/>
    <w:rsid w:val="00B20CA2"/>
    <w:rsid w:val="00B25187"/>
    <w:rsid w:val="00B27DFE"/>
    <w:rsid w:val="00B356BD"/>
    <w:rsid w:val="00B3621B"/>
    <w:rsid w:val="00B37FBE"/>
    <w:rsid w:val="00B40371"/>
    <w:rsid w:val="00B515BB"/>
    <w:rsid w:val="00B55780"/>
    <w:rsid w:val="00B56499"/>
    <w:rsid w:val="00B61AF9"/>
    <w:rsid w:val="00B64BC9"/>
    <w:rsid w:val="00B65EF6"/>
    <w:rsid w:val="00B77E29"/>
    <w:rsid w:val="00B8223E"/>
    <w:rsid w:val="00B82244"/>
    <w:rsid w:val="00B83BB2"/>
    <w:rsid w:val="00B86C57"/>
    <w:rsid w:val="00B87578"/>
    <w:rsid w:val="00B90B49"/>
    <w:rsid w:val="00BA01E1"/>
    <w:rsid w:val="00BA0C44"/>
    <w:rsid w:val="00BA51A6"/>
    <w:rsid w:val="00BB191D"/>
    <w:rsid w:val="00BB40BB"/>
    <w:rsid w:val="00BB74EB"/>
    <w:rsid w:val="00BC04DC"/>
    <w:rsid w:val="00BC58CB"/>
    <w:rsid w:val="00BD1AFC"/>
    <w:rsid w:val="00BD557A"/>
    <w:rsid w:val="00BE3104"/>
    <w:rsid w:val="00BE354B"/>
    <w:rsid w:val="00BE5C05"/>
    <w:rsid w:val="00BF37C4"/>
    <w:rsid w:val="00BF4A7C"/>
    <w:rsid w:val="00C043FF"/>
    <w:rsid w:val="00C114E5"/>
    <w:rsid w:val="00C23B55"/>
    <w:rsid w:val="00C2579B"/>
    <w:rsid w:val="00C275A9"/>
    <w:rsid w:val="00C35A8F"/>
    <w:rsid w:val="00C37A73"/>
    <w:rsid w:val="00C37F73"/>
    <w:rsid w:val="00C41543"/>
    <w:rsid w:val="00C41ECB"/>
    <w:rsid w:val="00C4392D"/>
    <w:rsid w:val="00C524ED"/>
    <w:rsid w:val="00C52F06"/>
    <w:rsid w:val="00C53E52"/>
    <w:rsid w:val="00C648D6"/>
    <w:rsid w:val="00C67623"/>
    <w:rsid w:val="00C7008D"/>
    <w:rsid w:val="00C70C51"/>
    <w:rsid w:val="00C81FC6"/>
    <w:rsid w:val="00C83C2E"/>
    <w:rsid w:val="00C9114D"/>
    <w:rsid w:val="00CA1357"/>
    <w:rsid w:val="00CA1E09"/>
    <w:rsid w:val="00CA3202"/>
    <w:rsid w:val="00CA5D8B"/>
    <w:rsid w:val="00CB6126"/>
    <w:rsid w:val="00CB75F6"/>
    <w:rsid w:val="00CC7C1F"/>
    <w:rsid w:val="00CD2476"/>
    <w:rsid w:val="00CD2729"/>
    <w:rsid w:val="00CD3B39"/>
    <w:rsid w:val="00CE29DD"/>
    <w:rsid w:val="00CE3633"/>
    <w:rsid w:val="00CE507D"/>
    <w:rsid w:val="00CE70A0"/>
    <w:rsid w:val="00CF0611"/>
    <w:rsid w:val="00CF28D1"/>
    <w:rsid w:val="00CF5F30"/>
    <w:rsid w:val="00CF687B"/>
    <w:rsid w:val="00D01247"/>
    <w:rsid w:val="00D136B6"/>
    <w:rsid w:val="00D14F25"/>
    <w:rsid w:val="00D17864"/>
    <w:rsid w:val="00D369E7"/>
    <w:rsid w:val="00D41006"/>
    <w:rsid w:val="00D44FCA"/>
    <w:rsid w:val="00D51259"/>
    <w:rsid w:val="00D5133D"/>
    <w:rsid w:val="00D540AC"/>
    <w:rsid w:val="00D633E4"/>
    <w:rsid w:val="00D63FDB"/>
    <w:rsid w:val="00D67D3E"/>
    <w:rsid w:val="00D70208"/>
    <w:rsid w:val="00D7040F"/>
    <w:rsid w:val="00D738A0"/>
    <w:rsid w:val="00D746FA"/>
    <w:rsid w:val="00D84BB6"/>
    <w:rsid w:val="00D86890"/>
    <w:rsid w:val="00D913E5"/>
    <w:rsid w:val="00D91E61"/>
    <w:rsid w:val="00D92371"/>
    <w:rsid w:val="00D92C17"/>
    <w:rsid w:val="00D9537C"/>
    <w:rsid w:val="00D95CDA"/>
    <w:rsid w:val="00D961B8"/>
    <w:rsid w:val="00DA4E2E"/>
    <w:rsid w:val="00DB5CED"/>
    <w:rsid w:val="00DC017C"/>
    <w:rsid w:val="00DC03F5"/>
    <w:rsid w:val="00DC3890"/>
    <w:rsid w:val="00DC3F55"/>
    <w:rsid w:val="00DC7B2E"/>
    <w:rsid w:val="00DD1030"/>
    <w:rsid w:val="00DE5E16"/>
    <w:rsid w:val="00DF7C00"/>
    <w:rsid w:val="00E02FE7"/>
    <w:rsid w:val="00E03122"/>
    <w:rsid w:val="00E1017E"/>
    <w:rsid w:val="00E127C3"/>
    <w:rsid w:val="00E14CA1"/>
    <w:rsid w:val="00E16D34"/>
    <w:rsid w:val="00E16E45"/>
    <w:rsid w:val="00E20602"/>
    <w:rsid w:val="00E207B5"/>
    <w:rsid w:val="00E2256C"/>
    <w:rsid w:val="00E25508"/>
    <w:rsid w:val="00E2577B"/>
    <w:rsid w:val="00E25A95"/>
    <w:rsid w:val="00E27D18"/>
    <w:rsid w:val="00E30ABB"/>
    <w:rsid w:val="00E35E74"/>
    <w:rsid w:val="00E37DBA"/>
    <w:rsid w:val="00E420D5"/>
    <w:rsid w:val="00E43C46"/>
    <w:rsid w:val="00E44D0D"/>
    <w:rsid w:val="00E513BE"/>
    <w:rsid w:val="00E54EEC"/>
    <w:rsid w:val="00E62C19"/>
    <w:rsid w:val="00E64098"/>
    <w:rsid w:val="00E65B52"/>
    <w:rsid w:val="00E666E4"/>
    <w:rsid w:val="00E70B56"/>
    <w:rsid w:val="00E73A14"/>
    <w:rsid w:val="00E73DAA"/>
    <w:rsid w:val="00E74A8F"/>
    <w:rsid w:val="00E801C0"/>
    <w:rsid w:val="00E84CB1"/>
    <w:rsid w:val="00E92C39"/>
    <w:rsid w:val="00EA1089"/>
    <w:rsid w:val="00EA27C7"/>
    <w:rsid w:val="00EA7D2A"/>
    <w:rsid w:val="00EB2DF2"/>
    <w:rsid w:val="00EB723F"/>
    <w:rsid w:val="00EC1650"/>
    <w:rsid w:val="00EC39CB"/>
    <w:rsid w:val="00ED4E0B"/>
    <w:rsid w:val="00EE6017"/>
    <w:rsid w:val="00EE6CB1"/>
    <w:rsid w:val="00EF2BE4"/>
    <w:rsid w:val="00EF5928"/>
    <w:rsid w:val="00F10A2F"/>
    <w:rsid w:val="00F119FB"/>
    <w:rsid w:val="00F11C3E"/>
    <w:rsid w:val="00F14110"/>
    <w:rsid w:val="00F21F60"/>
    <w:rsid w:val="00F235CF"/>
    <w:rsid w:val="00F2372A"/>
    <w:rsid w:val="00F30C64"/>
    <w:rsid w:val="00F36772"/>
    <w:rsid w:val="00F46F67"/>
    <w:rsid w:val="00F47D65"/>
    <w:rsid w:val="00F5121E"/>
    <w:rsid w:val="00F52467"/>
    <w:rsid w:val="00F53E08"/>
    <w:rsid w:val="00F545F5"/>
    <w:rsid w:val="00F563B7"/>
    <w:rsid w:val="00F564D9"/>
    <w:rsid w:val="00F60C90"/>
    <w:rsid w:val="00F64E80"/>
    <w:rsid w:val="00F65537"/>
    <w:rsid w:val="00F6591A"/>
    <w:rsid w:val="00F7311A"/>
    <w:rsid w:val="00F73FDB"/>
    <w:rsid w:val="00F7516A"/>
    <w:rsid w:val="00F77946"/>
    <w:rsid w:val="00F812BE"/>
    <w:rsid w:val="00F8303C"/>
    <w:rsid w:val="00F84469"/>
    <w:rsid w:val="00F872AF"/>
    <w:rsid w:val="00F90DB4"/>
    <w:rsid w:val="00F92105"/>
    <w:rsid w:val="00F9397F"/>
    <w:rsid w:val="00F94E2C"/>
    <w:rsid w:val="00F958FD"/>
    <w:rsid w:val="00F95988"/>
    <w:rsid w:val="00FA6534"/>
    <w:rsid w:val="00FB259F"/>
    <w:rsid w:val="00FB43CA"/>
    <w:rsid w:val="00FC4E54"/>
    <w:rsid w:val="00FC6EC5"/>
    <w:rsid w:val="00FD0479"/>
    <w:rsid w:val="00FD6693"/>
    <w:rsid w:val="00FD74B3"/>
    <w:rsid w:val="00FD7ADB"/>
    <w:rsid w:val="00FE5134"/>
    <w:rsid w:val="00FF021C"/>
    <w:rsid w:val="00FF1456"/>
    <w:rsid w:val="00FF1799"/>
    <w:rsid w:val="00FF3C8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32A"/>
    <w:rPr>
      <w:sz w:val="24"/>
      <w:szCs w:val="24"/>
    </w:rPr>
  </w:style>
  <w:style w:type="paragraph" w:styleId="Heading1">
    <w:name w:val="heading 1"/>
    <w:basedOn w:val="Normal"/>
    <w:next w:val="Normal"/>
    <w:link w:val="Heading1Char"/>
    <w:uiPriority w:val="9"/>
    <w:qFormat/>
    <w:rsid w:val="0096532A"/>
    <w:pPr>
      <w:keepNext/>
      <w:widowControl w:val="0"/>
      <w:jc w:val="center"/>
      <w:outlineLvl w:val="0"/>
    </w:pPr>
    <w:rPr>
      <w:b/>
      <w:bCs/>
      <w:caps/>
      <w:sz w:val="22"/>
      <w:szCs w:val="20"/>
      <w:lang w:eastAsia="en-US"/>
    </w:rPr>
  </w:style>
  <w:style w:type="paragraph" w:styleId="Heading2">
    <w:name w:val="heading 2"/>
    <w:basedOn w:val="Normal"/>
    <w:next w:val="Normal"/>
    <w:link w:val="Heading2Char"/>
    <w:uiPriority w:val="9"/>
    <w:qFormat/>
    <w:rsid w:val="0096532A"/>
    <w:pPr>
      <w:keepNext/>
      <w:spacing w:before="240" w:after="60"/>
      <w:outlineLvl w:val="1"/>
    </w:pPr>
    <w:rPr>
      <w:rFonts w:ascii="Arial" w:hAnsi="Arial" w:cs="Arial"/>
      <w:b/>
      <w:bCs/>
      <w:i/>
      <w:iCs/>
      <w:sz w:val="28"/>
      <w:szCs w:val="28"/>
      <w:lang w:val="en-GB" w:eastAsia="en-US"/>
    </w:rPr>
  </w:style>
  <w:style w:type="paragraph" w:styleId="Heading3">
    <w:name w:val="heading 3"/>
    <w:basedOn w:val="Normal"/>
    <w:next w:val="Normal"/>
    <w:link w:val="Heading3Char"/>
    <w:uiPriority w:val="9"/>
    <w:qFormat/>
    <w:rsid w:val="0096532A"/>
    <w:pPr>
      <w:keepNext/>
      <w:numPr>
        <w:ilvl w:val="2"/>
        <w:numId w:val="2"/>
      </w:numPr>
      <w:tabs>
        <w:tab w:val="num" w:pos="3090"/>
      </w:tabs>
      <w:suppressAutoHyphens/>
      <w:ind w:left="3090" w:right="-766" w:hanging="180"/>
      <w:jc w:val="center"/>
      <w:outlineLvl w:val="2"/>
    </w:pPr>
    <w:rPr>
      <w:b/>
      <w:bCs/>
      <w:lang w:eastAsia="ar-SA"/>
    </w:rPr>
  </w:style>
  <w:style w:type="paragraph" w:styleId="Heading4">
    <w:name w:val="heading 4"/>
    <w:basedOn w:val="Normal"/>
    <w:next w:val="Normal"/>
    <w:link w:val="Heading4Char"/>
    <w:uiPriority w:val="9"/>
    <w:qFormat/>
    <w:rsid w:val="0096532A"/>
    <w:pPr>
      <w:keepNext/>
      <w:spacing w:before="240" w:after="60"/>
      <w:outlineLvl w:val="3"/>
    </w:pPr>
    <w:rPr>
      <w:b/>
      <w:bCs/>
      <w:sz w:val="28"/>
      <w:szCs w:val="28"/>
    </w:rPr>
  </w:style>
  <w:style w:type="paragraph" w:styleId="Heading5">
    <w:name w:val="heading 5"/>
    <w:basedOn w:val="Normal"/>
    <w:next w:val="Normal"/>
    <w:link w:val="Heading5Char"/>
    <w:uiPriority w:val="9"/>
    <w:qFormat/>
    <w:rsid w:val="0096532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32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5632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5632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5632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5632B"/>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96532A"/>
    <w:pPr>
      <w:widowControl w:val="0"/>
      <w:tabs>
        <w:tab w:val="center" w:pos="4153"/>
        <w:tab w:val="right" w:pos="8306"/>
      </w:tabs>
    </w:pPr>
    <w:rPr>
      <w:sz w:val="22"/>
      <w:szCs w:val="20"/>
      <w:lang w:eastAsia="en-US"/>
    </w:rPr>
  </w:style>
  <w:style w:type="character" w:customStyle="1" w:styleId="HeaderChar">
    <w:name w:val="Header Char"/>
    <w:basedOn w:val="DefaultParagraphFont"/>
    <w:link w:val="Header"/>
    <w:uiPriority w:val="99"/>
    <w:semiHidden/>
    <w:rsid w:val="0025632B"/>
    <w:rPr>
      <w:sz w:val="24"/>
      <w:szCs w:val="24"/>
    </w:rPr>
  </w:style>
  <w:style w:type="paragraph" w:styleId="BodyText">
    <w:name w:val="Body Text"/>
    <w:basedOn w:val="Normal"/>
    <w:link w:val="BodyTextChar"/>
    <w:uiPriority w:val="99"/>
    <w:rsid w:val="0096532A"/>
    <w:pPr>
      <w:suppressAutoHyphens/>
    </w:pPr>
    <w:rPr>
      <w:lang w:val="en-GB" w:eastAsia="ar-SA"/>
    </w:rPr>
  </w:style>
  <w:style w:type="character" w:customStyle="1" w:styleId="BodyTextChar">
    <w:name w:val="Body Text Char"/>
    <w:basedOn w:val="DefaultParagraphFont"/>
    <w:link w:val="BodyText"/>
    <w:uiPriority w:val="99"/>
    <w:semiHidden/>
    <w:rsid w:val="0025632B"/>
    <w:rPr>
      <w:sz w:val="24"/>
      <w:szCs w:val="24"/>
    </w:rPr>
  </w:style>
  <w:style w:type="character" w:customStyle="1" w:styleId="datametai">
    <w:name w:val="datametai"/>
    <w:basedOn w:val="DefaultParagraphFont"/>
    <w:rsid w:val="00F545F5"/>
    <w:rPr>
      <w:rFonts w:cs="Times New Roman"/>
    </w:rPr>
  </w:style>
  <w:style w:type="character" w:customStyle="1" w:styleId="datamnuo">
    <w:name w:val="datamnuo"/>
    <w:basedOn w:val="DefaultParagraphFont"/>
    <w:rsid w:val="00F545F5"/>
    <w:rPr>
      <w:rFonts w:cs="Times New Roman"/>
    </w:rPr>
  </w:style>
  <w:style w:type="character" w:customStyle="1" w:styleId="datadiena">
    <w:name w:val="datadiena"/>
    <w:basedOn w:val="DefaultParagraphFont"/>
    <w:rsid w:val="00F545F5"/>
    <w:rPr>
      <w:rFonts w:cs="Times New Roman"/>
    </w:rPr>
  </w:style>
  <w:style w:type="character" w:customStyle="1" w:styleId="statymonr">
    <w:name w:val="statymonr"/>
    <w:basedOn w:val="DefaultParagraphFont"/>
    <w:rsid w:val="00F545F5"/>
    <w:rPr>
      <w:rFonts w:cs="Times New Roman"/>
    </w:rPr>
  </w:style>
  <w:style w:type="paragraph" w:customStyle="1" w:styleId="CharCharDiagramaDiagramaChar">
    <w:name w:val="Char Char Diagrama Diagrama Char"/>
    <w:basedOn w:val="Normal"/>
    <w:rsid w:val="005C07FA"/>
    <w:pPr>
      <w:spacing w:after="160" w:line="240" w:lineRule="exact"/>
    </w:pPr>
    <w:rPr>
      <w:rFonts w:ascii="Tahoma" w:hAnsi="Tahoma"/>
      <w:sz w:val="20"/>
      <w:szCs w:val="20"/>
      <w:lang w:val="en-US" w:eastAsia="en-US"/>
    </w:rPr>
  </w:style>
  <w:style w:type="paragraph" w:customStyle="1" w:styleId="DiagramaDiagrama2">
    <w:name w:val="Diagrama Diagrama2"/>
    <w:basedOn w:val="Normal"/>
    <w:rsid w:val="00E73DAA"/>
    <w:pPr>
      <w:spacing w:after="160" w:line="240" w:lineRule="exact"/>
    </w:pPr>
    <w:rPr>
      <w:rFonts w:ascii="Tahoma" w:hAnsi="Tahoma" w:cs="Tahoma"/>
      <w:sz w:val="20"/>
      <w:szCs w:val="20"/>
      <w:lang w:val="en-US" w:eastAsia="en-US"/>
    </w:rPr>
  </w:style>
  <w:style w:type="character" w:styleId="Hyperlink">
    <w:name w:val="Hyperlink"/>
    <w:basedOn w:val="DefaultParagraphFont"/>
    <w:uiPriority w:val="99"/>
    <w:rsid w:val="009D1B68"/>
    <w:rPr>
      <w:rFonts w:cs="Times New Roman"/>
      <w:color w:val="000000"/>
      <w:u w:val="single"/>
    </w:rPr>
  </w:style>
  <w:style w:type="paragraph" w:customStyle="1" w:styleId="DiagramaDiagrama1CharCharDiagramaDiagramaCharCharDiagramaDiagrama">
    <w:name w:val="Diagrama Diagrama1 Char Char Diagrama Diagrama Char Char Diagrama Diagrama"/>
    <w:basedOn w:val="Normal"/>
    <w:rsid w:val="00B209D5"/>
    <w:pPr>
      <w:spacing w:after="160" w:line="240" w:lineRule="exact"/>
    </w:pPr>
    <w:rPr>
      <w:rFonts w:ascii="Tahoma" w:hAnsi="Tahoma" w:cs="Tahoma"/>
      <w:sz w:val="20"/>
      <w:szCs w:val="20"/>
      <w:lang w:val="en-US" w:eastAsia="en-US"/>
    </w:rPr>
  </w:style>
  <w:style w:type="character" w:styleId="PageNumber">
    <w:name w:val="page number"/>
    <w:basedOn w:val="DefaultParagraphFont"/>
    <w:uiPriority w:val="99"/>
    <w:rsid w:val="006C1E02"/>
    <w:rPr>
      <w:rFonts w:cs="Times New Roman"/>
    </w:rPr>
  </w:style>
  <w:style w:type="paragraph" w:customStyle="1" w:styleId="DiagramaDiagrama">
    <w:name w:val="Diagrama Diagrama"/>
    <w:basedOn w:val="Normal"/>
    <w:rsid w:val="00EA7D2A"/>
    <w:pPr>
      <w:spacing w:after="160" w:line="240" w:lineRule="exact"/>
    </w:pPr>
    <w:rPr>
      <w:rFonts w:ascii="Tahoma" w:hAnsi="Tahoma" w:cs="Tahoma"/>
      <w:sz w:val="20"/>
      <w:szCs w:val="20"/>
      <w:lang w:val="en-US" w:eastAsia="en-US"/>
    </w:rPr>
  </w:style>
  <w:style w:type="character" w:styleId="CommentReference">
    <w:name w:val="annotation reference"/>
    <w:basedOn w:val="DefaultParagraphFont"/>
    <w:uiPriority w:val="99"/>
    <w:semiHidden/>
    <w:rsid w:val="002E63A4"/>
    <w:rPr>
      <w:rFonts w:cs="Times New Roman"/>
      <w:sz w:val="16"/>
      <w:szCs w:val="16"/>
    </w:rPr>
  </w:style>
  <w:style w:type="paragraph" w:styleId="CommentText">
    <w:name w:val="annotation text"/>
    <w:basedOn w:val="Normal"/>
    <w:link w:val="CommentTextChar"/>
    <w:uiPriority w:val="99"/>
    <w:semiHidden/>
    <w:rsid w:val="002E63A4"/>
    <w:rPr>
      <w:sz w:val="20"/>
      <w:szCs w:val="20"/>
    </w:rPr>
  </w:style>
  <w:style w:type="character" w:customStyle="1" w:styleId="CommentTextChar">
    <w:name w:val="Comment Text Char"/>
    <w:basedOn w:val="DefaultParagraphFont"/>
    <w:link w:val="CommentText"/>
    <w:uiPriority w:val="99"/>
    <w:semiHidden/>
    <w:rsid w:val="0025632B"/>
  </w:style>
  <w:style w:type="paragraph" w:styleId="CommentSubject">
    <w:name w:val="annotation subject"/>
    <w:basedOn w:val="CommentText"/>
    <w:next w:val="CommentText"/>
    <w:link w:val="CommentSubjectChar"/>
    <w:uiPriority w:val="99"/>
    <w:semiHidden/>
    <w:rsid w:val="002E63A4"/>
    <w:rPr>
      <w:b/>
      <w:bCs/>
    </w:rPr>
  </w:style>
  <w:style w:type="character" w:customStyle="1" w:styleId="CommentSubjectChar">
    <w:name w:val="Comment Subject Char"/>
    <w:basedOn w:val="CommentTextChar"/>
    <w:link w:val="CommentSubject"/>
    <w:uiPriority w:val="99"/>
    <w:semiHidden/>
    <w:rsid w:val="0025632B"/>
    <w:rPr>
      <w:b/>
      <w:bCs/>
    </w:rPr>
  </w:style>
  <w:style w:type="paragraph" w:styleId="BalloonText">
    <w:name w:val="Balloon Text"/>
    <w:basedOn w:val="Normal"/>
    <w:link w:val="BalloonTextChar"/>
    <w:uiPriority w:val="99"/>
    <w:semiHidden/>
    <w:rsid w:val="002E63A4"/>
    <w:rPr>
      <w:rFonts w:ascii="Tahoma" w:hAnsi="Tahoma" w:cs="Tahoma"/>
      <w:sz w:val="16"/>
      <w:szCs w:val="16"/>
    </w:rPr>
  </w:style>
  <w:style w:type="character" w:customStyle="1" w:styleId="BalloonTextChar">
    <w:name w:val="Balloon Text Char"/>
    <w:basedOn w:val="DefaultParagraphFont"/>
    <w:link w:val="BalloonText"/>
    <w:uiPriority w:val="99"/>
    <w:semiHidden/>
    <w:rsid w:val="0025632B"/>
    <w:rPr>
      <w:sz w:val="0"/>
      <w:szCs w:val="0"/>
    </w:rPr>
  </w:style>
  <w:style w:type="paragraph" w:customStyle="1" w:styleId="DiagramaDiagrama1">
    <w:name w:val="Diagrama Diagrama1"/>
    <w:basedOn w:val="Normal"/>
    <w:rsid w:val="00D41006"/>
    <w:pPr>
      <w:spacing w:after="160" w:line="240" w:lineRule="exact"/>
    </w:pPr>
    <w:rPr>
      <w:rFonts w:ascii="Tahoma" w:hAnsi="Tahoma"/>
      <w:sz w:val="20"/>
      <w:szCs w:val="20"/>
      <w:lang w:val="en-US" w:eastAsia="en-US"/>
    </w:rPr>
  </w:style>
  <w:style w:type="paragraph" w:customStyle="1" w:styleId="DiagramaDiagramaCharCharDiagramaCharCharDiagrama1">
    <w:name w:val="Diagrama Diagrama Char Char Diagrama Char Char Diagrama1"/>
    <w:basedOn w:val="Normal"/>
    <w:rsid w:val="00C2579B"/>
    <w:pPr>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1330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5679783">
      <w:marLeft w:val="0"/>
      <w:marRight w:val="0"/>
      <w:marTop w:val="0"/>
      <w:marBottom w:val="0"/>
      <w:divBdr>
        <w:top w:val="none" w:sz="0" w:space="0" w:color="auto"/>
        <w:left w:val="none" w:sz="0" w:space="0" w:color="auto"/>
        <w:bottom w:val="none" w:sz="0" w:space="0" w:color="auto"/>
        <w:right w:val="none" w:sz="0" w:space="0" w:color="auto"/>
      </w:divBdr>
    </w:div>
    <w:div w:id="11856797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9190</Words>
  <Characters>5239</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PATVIRTINTA</vt:lpstr>
    </vt:vector>
  </TitlesOfParts>
  <Company>EIP</Company>
  <LinksUpToDate>false</LinksUpToDate>
  <CharactersWithSpaces>14401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KEIP05-0031</dc:creator>
  <cp:lastModifiedBy>User</cp:lastModifiedBy>
  <cp:revision>3</cp:revision>
  <cp:lastPrinted>2016-02-02T11:05:00Z</cp:lastPrinted>
  <dcterms:created xsi:type="dcterms:W3CDTF">2020-01-30T13:27:00Z</dcterms:created>
  <dcterms:modified xsi:type="dcterms:W3CDTF">2020-01-30T13:30:00Z</dcterms:modified>
</cp:coreProperties>
</file>