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14" w:rsidRPr="008A6238" w:rsidRDefault="006D4F14" w:rsidP="0096406B">
      <w:pPr>
        <w:ind w:right="360"/>
        <w:jc w:val="center"/>
      </w:pPr>
    </w:p>
    <w:p w:rsidR="00FA305D" w:rsidRPr="008A6238" w:rsidRDefault="00FA305D" w:rsidP="00AF63A2">
      <w:pPr>
        <w:ind w:right="360"/>
        <w:rPr>
          <w:b/>
        </w:rPr>
      </w:pPr>
    </w:p>
    <w:p w:rsidR="009028E8" w:rsidRPr="008A6238" w:rsidRDefault="00CD451C" w:rsidP="001F31C7">
      <w:pPr>
        <w:spacing w:line="276" w:lineRule="auto"/>
        <w:ind w:left="5670" w:right="360"/>
      </w:pPr>
      <w:r>
        <w:t>PA</w:t>
      </w:r>
      <w:r w:rsidR="009028E8" w:rsidRPr="008A6238">
        <w:t>TVIRTINTA</w:t>
      </w:r>
    </w:p>
    <w:p w:rsidR="009028E8" w:rsidRPr="008A6238" w:rsidRDefault="007F256D" w:rsidP="001F31C7">
      <w:pPr>
        <w:spacing w:line="276" w:lineRule="auto"/>
        <w:ind w:left="5670" w:right="360"/>
      </w:pPr>
      <w:r w:rsidRPr="008A6238">
        <w:t>Prienų</w:t>
      </w:r>
      <w:r w:rsidR="009028E8" w:rsidRPr="008A6238">
        <w:t xml:space="preserve"> rajono savivaldybės tarybos</w:t>
      </w:r>
    </w:p>
    <w:p w:rsidR="009028E8" w:rsidRPr="008A6238" w:rsidRDefault="009028E8" w:rsidP="001F31C7">
      <w:pPr>
        <w:spacing w:line="276" w:lineRule="auto"/>
        <w:ind w:left="5670" w:right="49"/>
      </w:pPr>
      <w:r w:rsidRPr="008A6238">
        <w:t>20</w:t>
      </w:r>
      <w:r w:rsidR="007F256D" w:rsidRPr="008A6238">
        <w:t>20</w:t>
      </w:r>
      <w:r w:rsidRPr="008A6238">
        <w:t xml:space="preserve"> m. </w:t>
      </w:r>
      <w:r w:rsidR="00CD451C">
        <w:t xml:space="preserve">vasario 27 </w:t>
      </w:r>
      <w:r w:rsidRPr="008A6238">
        <w:t>d. sprendimu Nr. T</w:t>
      </w:r>
      <w:r w:rsidR="00CD451C">
        <w:t>3</w:t>
      </w:r>
      <w:r w:rsidRPr="008A6238">
        <w:t>-</w:t>
      </w:r>
      <w:r w:rsidR="00CD451C">
        <w:t>43</w:t>
      </w:r>
    </w:p>
    <w:p w:rsidR="009028E8" w:rsidRPr="008A6238" w:rsidRDefault="009028E8" w:rsidP="009028E8">
      <w:pPr>
        <w:spacing w:line="276" w:lineRule="auto"/>
        <w:ind w:right="360"/>
        <w:jc w:val="center"/>
        <w:rPr>
          <w:b/>
        </w:rPr>
      </w:pPr>
    </w:p>
    <w:p w:rsidR="0016739D" w:rsidRPr="008A6238" w:rsidRDefault="007F256D" w:rsidP="00383DF5">
      <w:pPr>
        <w:ind w:right="360"/>
        <w:jc w:val="center"/>
        <w:rPr>
          <w:b/>
        </w:rPr>
      </w:pPr>
      <w:r w:rsidRPr="008A6238">
        <w:rPr>
          <w:b/>
        </w:rPr>
        <w:t>PRIENŲ RAJONO SAVIVALDYBĖS KELIŲ (GATVIŲ) REKONSTRUKCIJOS AR REMONTO TREJŲ METŲ PRIORITETINIS OBJEKTŲ SĄRAŠAS</w:t>
      </w:r>
      <w:bookmarkStart w:id="0" w:name="_GoBack"/>
      <w:bookmarkEnd w:id="0"/>
    </w:p>
    <w:p w:rsidR="0016739D" w:rsidRPr="008A6238" w:rsidRDefault="0016739D" w:rsidP="0096406B">
      <w:pPr>
        <w:spacing w:line="360" w:lineRule="auto"/>
        <w:ind w:right="360" w:firstLine="1298"/>
        <w:jc w:val="both"/>
      </w:pPr>
    </w:p>
    <w:tbl>
      <w:tblPr>
        <w:tblStyle w:val="TableGrid"/>
        <w:tblW w:w="0" w:type="auto"/>
        <w:tblLayout w:type="fixed"/>
        <w:tblLook w:val="04A0"/>
      </w:tblPr>
      <w:tblGrid>
        <w:gridCol w:w="1271"/>
        <w:gridCol w:w="1981"/>
        <w:gridCol w:w="5103"/>
        <w:gridCol w:w="1534"/>
      </w:tblGrid>
      <w:tr w:rsidR="00167BAC" w:rsidRPr="008A6238" w:rsidTr="006971E3">
        <w:trPr>
          <w:trHeight w:val="18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AC" w:rsidRPr="008A6238" w:rsidRDefault="00167BAC" w:rsidP="00B93180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AC" w:rsidRPr="008A6238" w:rsidRDefault="00167BAC" w:rsidP="00B93180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AC" w:rsidRPr="008A6238" w:rsidRDefault="00167BAC" w:rsidP="00B93180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Numatomi įgyvendinti projektai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AC" w:rsidRPr="008A6238" w:rsidRDefault="00167BA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Preliminari lėšų suma</w:t>
            </w:r>
            <w:r w:rsidR="00466047" w:rsidRPr="008A6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reikalinga projekt</w:t>
            </w:r>
            <w:r w:rsidR="00466047" w:rsidRPr="008A6238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įgyvendin</w:t>
            </w:r>
            <w:r w:rsidR="00466047" w:rsidRPr="008A62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66047" w:rsidRPr="008A62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Eur su PVM</w:t>
            </w:r>
            <w:r w:rsidR="00466047" w:rsidRPr="008A6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0C39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9" w:rsidRPr="008A6238" w:rsidRDefault="00C40C39" w:rsidP="007F256D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9" w:rsidRPr="008A6238" w:rsidRDefault="00C40C39" w:rsidP="00D07A8C">
            <w:pPr>
              <w:pStyle w:val="ListParagraph"/>
              <w:tabs>
                <w:tab w:val="left" w:pos="1765"/>
              </w:tabs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9" w:rsidRPr="008A6238" w:rsidRDefault="00C40C39" w:rsidP="003B69D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Privažiavimo prie Balbieriškio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pagr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. m-klos nuo Klevų g. (BA-1)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9" w:rsidRPr="008A6238" w:rsidRDefault="00C40C39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73 800,00</w:t>
            </w:r>
          </w:p>
        </w:tc>
      </w:tr>
      <w:tr w:rsidR="00C40C39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9" w:rsidRPr="008A6238" w:rsidRDefault="00C40C39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9" w:rsidRPr="008A6238" w:rsidRDefault="00C40C39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9" w:rsidRPr="008A6238" w:rsidRDefault="00C40C39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Bokšto g. (BA-73)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Paprūdžių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9" w:rsidRPr="008A6238" w:rsidRDefault="00C40C39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128 000,00</w:t>
            </w:r>
          </w:p>
        </w:tc>
      </w:tr>
      <w:tr w:rsidR="00C40C39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9" w:rsidRPr="008A6238" w:rsidRDefault="00C40C39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9" w:rsidRPr="008A6238" w:rsidRDefault="00C40C39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39" w:rsidRPr="008A6238" w:rsidRDefault="00C40C39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Maironio g. 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IS-7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Išlaužo k.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šaligatvi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su lietaus vandens surinkimo sistema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9" w:rsidRPr="008A6238" w:rsidRDefault="00C40C39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4874AE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Liepų g. (IS-60</w:t>
            </w:r>
            <w:r w:rsidR="0014124C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4124C" w:rsidRPr="008A6238">
              <w:rPr>
                <w:rFonts w:ascii="Times New Roman" w:hAnsi="Times New Roman" w:cs="Times New Roman"/>
                <w:sz w:val="24"/>
                <w:szCs w:val="24"/>
              </w:rPr>
              <w:t>Purvininkų</w:t>
            </w:r>
            <w:proofErr w:type="spellEnd"/>
            <w:r w:rsidR="0014124C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823D56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70 600,00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tabs>
                <w:tab w:val="left" w:pos="1765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J. Basanavičiaus g. (JI-34) Jiezn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o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Tiesos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. (JI-26)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Jiezno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26 000,00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744C91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Trakų g. (JI-17) Jiezn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o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744C9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S. Nėries g. (JI-29) Jiezn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o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31 000,00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tabs>
                <w:tab w:val="left" w:pos="540"/>
              </w:tabs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Beržų g. (NA-4) Naujosios Ūtos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Ąžuolų g. (NA-49)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Dūmiškių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 (Sodų bendrijos gatvė)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72 000,00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F24337">
            <w:pPr>
              <w:tabs>
                <w:tab w:val="left" w:pos="1765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Dvaro g. (PA-24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Daukšiagirės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F24337">
            <w:pPr>
              <w:pStyle w:val="ListParagraph"/>
              <w:tabs>
                <w:tab w:val="left" w:pos="1765"/>
              </w:tabs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Pievų g. (PR-17) Prien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141 000,00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tabs>
                <w:tab w:val="left" w:pos="1765"/>
              </w:tabs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Klonio g. (PR-32) Prien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47 000,00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Kalnų Sodo g. (PR-50) Prien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 (Sodų bendrijos gatvė, objekto užbaigimas)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60 300,00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Ropių g. (PR-39) Prien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 (Sodų bendrijos gatvė, objekto užbaigimas)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65 200,00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Rūtų g. (PR-40) Prien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 (Sodų bendrijos gatvė, objekto užbaigimas)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33 700,00</w:t>
            </w:r>
          </w:p>
        </w:tc>
      </w:tr>
      <w:tr w:rsidR="004903E7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E7" w:rsidRPr="008A6238" w:rsidRDefault="004903E7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E7" w:rsidRPr="008A6238" w:rsidRDefault="004903E7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3E7" w:rsidRPr="008A6238" w:rsidRDefault="004903E7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Gamybos 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g. (PR-162) dalies </w:t>
            </w:r>
            <w:proofErr w:type="spellStart"/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>Liepaloto</w:t>
            </w:r>
            <w:proofErr w:type="spellEnd"/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3E7" w:rsidRPr="008A6238" w:rsidRDefault="004903E7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Žemaitės g.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(PR-20)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atkarpos ir F. Vaitkaus g. 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(PR-2)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atkarpos 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Prienų m.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kapitalinis remontas (I etapas)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EA0233" w:rsidP="00EA023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14124C" w:rsidRPr="008A623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Automobilių stovėjimo aikštelės ir 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>šaligatvio įrengimas  prie UAB „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Lietuviškas midus“ kavinės Trakų g. 7, 7A, Stakliškių k. 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Alšios g.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(ST-12 )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Trečionių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su  žvyro danga atkarpos prie tvenkinio kapitalinis remontas sutvirtinant šlaitą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14124C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4C" w:rsidRPr="008A6238" w:rsidRDefault="0014124C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4C" w:rsidRPr="008A6238" w:rsidRDefault="0014124C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Vilniaus g.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(ST-1)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Stakliškių k. pralaidos per Guostės upelį kapitalinis remontas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24C" w:rsidRPr="008A6238" w:rsidRDefault="0014124C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0E513B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Liepų g. (ST-181) atkarpos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Vyšniūnų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EA023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Eigulių g. (SI-3)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55 800,00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24337">
            <w:pPr>
              <w:spacing w:line="276" w:lineRule="auto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Šilėnų g. (VE-78) Mauručių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255 000,00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AE4F20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Riešuto g. (VE-294) Mažųjų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Zariškių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 (Sodų bendrijos gatvė)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EA0233" w:rsidRPr="008A6238" w:rsidTr="00D07A8C"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016177">
            <w:pPr>
              <w:spacing w:line="276" w:lineRule="auto"/>
              <w:ind w:left="150" w:right="2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FF6DEE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2 072 400,00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26E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Beržų g. (BA-24) Balbieriškio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mslt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43 200,00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873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Balbieriškio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Miško g. (BA-62) Sūkurių k. kapitalinis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remontas 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170  000,00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873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Lelijų g. (IS-61)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Purvininkų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171 000,00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873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Vytauto Gurevičiaus g. (IS-70) Išlaužo k. kapitalinis remontas įrengiant šaligatvį ir automobilių stovėjimo aikšteles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DA2674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3B69DA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P. Cvirkos g. (JI-27) Jiezne</w:t>
            </w:r>
            <w:r w:rsidR="00EA02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DA2674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60 800,00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873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Ežero g. (JI-94) atkarpos ir Piliakalnio g. (JI-97) atkarpos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Dukurnonių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>arko g. (NA-6) Naujosios Ūtos k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52 500,00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Liepų g. (NA-7) Naujosios Ūtos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29081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Seniūnų g. (PA-8) Pakuonio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3B69DA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Saulėtekio g. (PR-15) Prienų m.</w:t>
            </w:r>
            <w:r w:rsidR="00EA02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3B69DA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Mėlynių g. (PR-18) Prienų m.</w:t>
            </w:r>
            <w:r w:rsidR="00EA02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83 700,00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3B69DA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Bruknių g. (PR-19) Prienų m.</w:t>
            </w:r>
            <w:r w:rsidR="00EA02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62 000,00</w:t>
            </w:r>
          </w:p>
        </w:tc>
      </w:tr>
      <w:tr w:rsidR="00EA02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33" w:rsidRPr="008A6238" w:rsidRDefault="00EA02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EA0233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33" w:rsidRPr="008A6238" w:rsidRDefault="003B69DA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Pilies g. (PR-22) Prienų m.</w:t>
            </w:r>
            <w:r w:rsidR="00EA02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233" w:rsidRPr="008A6238" w:rsidRDefault="00EA02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42 000,00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E20D0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Vo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>lungių g. (PR-93, PR-98) Prienų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E20D07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128 500,00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Žemaitės g.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(PR-20)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atkarpos ir F. Vaitkaus g.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(PR-2)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atkarpos 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Prienų m.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kapitalinis remontas (I etapas)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A71BD2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Verknės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g. (ST-129) 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Pikelionių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34710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Kaštonų g. (SI-74, SI-52)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Jiestrakio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105 300,00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34710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Girininkijos g. (SI-4) dalies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FE0CEA" w:rsidRPr="008A6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64 000,00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905C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Draugystės g. (VE-111)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Mozūriškių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žvyro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A905C2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Vienybės g. (VE-132) Naujojo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Klebiškio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137 000,00</w:t>
            </w:r>
          </w:p>
        </w:tc>
      </w:tr>
      <w:tr w:rsidR="00D40D33" w:rsidRPr="008A6238" w:rsidTr="00D07A8C"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FE26E2">
            <w:pPr>
              <w:spacing w:line="276" w:lineRule="auto"/>
              <w:ind w:left="150" w:right="2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D40D3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2 183 000,00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Balandžių g. (BA-47) Žagarių k.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69 300,00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Jaunimo g. (BA-75)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Paprūdžių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r w:rsidR="003B69DA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kapitalinis remontas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73 900,00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Šilo g. (IS-56)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Pakumprio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</w:t>
            </w:r>
            <w:r w:rsidR="004409B2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kapitalinis remontas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B37864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M. Šalčiaus g. (IS-41)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Čiudiškių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37864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255 000,00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B37864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4409B2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Naujosios </w:t>
            </w:r>
            <w:r w:rsidR="00D40D33" w:rsidRPr="008A6238">
              <w:rPr>
                <w:rFonts w:ascii="Times New Roman" w:hAnsi="Times New Roman" w:cs="Times New Roman"/>
                <w:sz w:val="24"/>
                <w:szCs w:val="24"/>
              </w:rPr>
              <w:t>g. (JI-28) Jiezn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o m.</w:t>
            </w:r>
            <w:r w:rsidR="00D40D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37864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67 200,00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Ežero g. (JI-15)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Strazdiškių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Liepų g. (NA-32) Žemaitkiemio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69 600,00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Mokyklos g. (NA-2) Naujosios Ūtos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102 200,00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192B0F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Kalnelio g. (PA-77) ir Parko g. (PA-78) dalies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Ašmintos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192B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Minties g. (PR-106)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Prienų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65 500,00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Žemaitės g. (PR-125) atkarpos Prien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Naujakurių g. (PR-155) Mačiūnų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Rasos g. (PR-136) Prien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ų m.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66 300,00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Rasos g. (PR-164)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Ignacavos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646C5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Žemaitės g. 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(PR-20)</w:t>
            </w:r>
            <w:r w:rsidR="004D3855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atkarpos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ir F. Vaitkaus g.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(PR-2)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atkarpos 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Prienų m.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kapitalinis remontas (I etapas)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060E1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Ežero g. (ST-142)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Gripišlių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210 000,00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Stakliškių 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4409B2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Žaliosios</w:t>
            </w:r>
            <w:r w:rsidR="00D40D33"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g. (ST-9) Stakliškių k. kapitalinis </w:t>
            </w:r>
            <w:r w:rsidR="00D40D33"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77 400,00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Beržų g. (ST-6) Stakliškių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55 000,00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Ramybės g. 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SI-91</w:t>
            </w:r>
            <w:r w:rsidR="00A75B8B" w:rsidRPr="008A62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46 400,00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8C160F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Jaunimo g. (SI-72)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Jiestrakio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8C16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156 000,00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Sodų g. (SI-37)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Klebiškio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70 600,00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EF5AF6">
            <w:pPr>
              <w:pStyle w:val="ListParagraph"/>
              <w:spacing w:after="0"/>
              <w:ind w:left="5" w:right="360" w:firstLine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Ūkininkų g. (SI-39)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Klebiškio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EF5AF6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46 400,00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Sodų g. (VE-50) Skriaudžių k.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37 000,00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8E635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Lauko g. (VE-18) Veiverių mstl.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8E635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116 600,00</w:t>
            </w:r>
          </w:p>
        </w:tc>
      </w:tr>
      <w:tr w:rsidR="00D40D33" w:rsidRPr="008A6238" w:rsidTr="00F2433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4F5650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33" w:rsidRPr="008A6238" w:rsidRDefault="00D40D33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 xml:space="preserve">Kaštonų g. (VE-21) dalies Veiverių </w:t>
            </w:r>
            <w:proofErr w:type="spellStart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mslt</w:t>
            </w:r>
            <w:proofErr w:type="spellEnd"/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. kapitalinis remontas įrengiant asfaltbetonio dangą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4F565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sz w:val="24"/>
                <w:szCs w:val="24"/>
              </w:rPr>
              <w:t>256 200,00</w:t>
            </w:r>
          </w:p>
        </w:tc>
      </w:tr>
      <w:tr w:rsidR="00D40D33" w:rsidRPr="008A6238" w:rsidTr="00CF1F84">
        <w:trPr>
          <w:trHeight w:val="274"/>
        </w:trPr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B93180">
            <w:pPr>
              <w:spacing w:line="276" w:lineRule="auto"/>
              <w:ind w:righ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3 095 600,00</w:t>
            </w:r>
          </w:p>
        </w:tc>
      </w:tr>
      <w:tr w:rsidR="00D40D33" w:rsidRPr="008A6238" w:rsidTr="00CF1F84">
        <w:trPr>
          <w:trHeight w:val="274"/>
        </w:trPr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3" w:rsidRPr="008A6238" w:rsidRDefault="00D40D33" w:rsidP="000B12C5">
            <w:pPr>
              <w:spacing w:line="276" w:lineRule="auto"/>
              <w:ind w:righ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Preliminari lėšų suma trejiems metams: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D33" w:rsidRPr="008A6238" w:rsidRDefault="00D40D33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38">
              <w:rPr>
                <w:rFonts w:ascii="Times New Roman" w:hAnsi="Times New Roman" w:cs="Times New Roman"/>
                <w:b/>
                <w:sz w:val="24"/>
                <w:szCs w:val="24"/>
              </w:rPr>
              <w:t>7 351 000,00</w:t>
            </w:r>
          </w:p>
        </w:tc>
      </w:tr>
    </w:tbl>
    <w:p w:rsidR="00227B6F" w:rsidRPr="008A6238" w:rsidRDefault="00227B6F" w:rsidP="00E623CA">
      <w:pPr>
        <w:spacing w:line="276" w:lineRule="auto"/>
        <w:ind w:right="360" w:firstLine="1134"/>
        <w:jc w:val="both"/>
      </w:pPr>
    </w:p>
    <w:p w:rsidR="0016739D" w:rsidRPr="008A6238" w:rsidRDefault="004409B2" w:rsidP="0034025E">
      <w:pPr>
        <w:spacing w:line="276" w:lineRule="auto"/>
        <w:ind w:right="360"/>
        <w:jc w:val="both"/>
        <w:rPr>
          <w:b/>
          <w:i/>
        </w:rPr>
      </w:pPr>
      <w:r w:rsidRPr="008A6238">
        <w:rPr>
          <w:b/>
          <w:i/>
        </w:rPr>
        <w:t xml:space="preserve">Pastaba. </w:t>
      </w:r>
      <w:r w:rsidR="0016739D" w:rsidRPr="008A6238">
        <w:rPr>
          <w:b/>
          <w:i/>
        </w:rPr>
        <w:t>Visos lėšos, sutaupytos atlikus viešųjų pirkimų procedūras ir statybos darbus, pagal poreikį skiriamos einamaisiais metais numatytiems projektams. Jei einamųjų metų projektams papildomo lėšų porei</w:t>
      </w:r>
      <w:r w:rsidR="007F256D" w:rsidRPr="008A6238">
        <w:rPr>
          <w:b/>
          <w:i/>
        </w:rPr>
        <w:t xml:space="preserve">kio nėra, sutaupytomis lėšomis </w:t>
      </w:r>
      <w:r w:rsidR="0016739D" w:rsidRPr="008A6238">
        <w:rPr>
          <w:b/>
          <w:i/>
        </w:rPr>
        <w:t xml:space="preserve">pradedamas įgyvendinti </w:t>
      </w:r>
      <w:r w:rsidR="0034025E" w:rsidRPr="008A6238">
        <w:rPr>
          <w:b/>
          <w:i/>
        </w:rPr>
        <w:t>kitais</w:t>
      </w:r>
      <w:r w:rsidR="0016739D" w:rsidRPr="008A6238">
        <w:rPr>
          <w:b/>
          <w:i/>
        </w:rPr>
        <w:t xml:space="preserve"> metais numatytas projektas.</w:t>
      </w:r>
      <w:r w:rsidR="007C5506" w:rsidRPr="008A6238">
        <w:rPr>
          <w:b/>
          <w:i/>
        </w:rPr>
        <w:t xml:space="preserve"> Numatytų atitinkamų metų projektų eiliškumas sudėliotas pagal seniūnijas abėcėlės tvarka.</w:t>
      </w:r>
    </w:p>
    <w:p w:rsidR="00CA5D40" w:rsidRPr="008A6238" w:rsidRDefault="00CA5D40" w:rsidP="0034025E">
      <w:pPr>
        <w:spacing w:line="276" w:lineRule="auto"/>
        <w:ind w:right="360"/>
        <w:jc w:val="both"/>
        <w:rPr>
          <w:b/>
          <w:i/>
        </w:rPr>
      </w:pPr>
    </w:p>
    <w:p w:rsidR="00CA5D40" w:rsidRPr="008A6238" w:rsidRDefault="00CA5D40" w:rsidP="0034025E">
      <w:pPr>
        <w:spacing w:line="276" w:lineRule="auto"/>
        <w:ind w:right="360"/>
        <w:jc w:val="both"/>
        <w:rPr>
          <w:u w:val="single"/>
        </w:rPr>
      </w:pPr>
      <w:r w:rsidRPr="008A6238">
        <w:tab/>
      </w:r>
      <w:r w:rsidRPr="008A6238">
        <w:tab/>
      </w:r>
      <w:r w:rsidRPr="008A6238">
        <w:tab/>
      </w:r>
      <w:r w:rsidRPr="008A6238">
        <w:tab/>
      </w:r>
      <w:r w:rsidRPr="008A6238">
        <w:tab/>
      </w:r>
      <w:r w:rsidRPr="008A6238">
        <w:rPr>
          <w:u w:val="single"/>
        </w:rPr>
        <w:tab/>
      </w:r>
      <w:r w:rsidRPr="008A6238">
        <w:rPr>
          <w:u w:val="single"/>
        </w:rPr>
        <w:tab/>
      </w:r>
      <w:r w:rsidRPr="008A6238">
        <w:rPr>
          <w:u w:val="single"/>
        </w:rPr>
        <w:tab/>
      </w:r>
      <w:r w:rsidRPr="008A6238">
        <w:rPr>
          <w:u w:val="single"/>
        </w:rPr>
        <w:tab/>
      </w:r>
    </w:p>
    <w:sectPr w:rsidR="00CA5D40" w:rsidRPr="008A6238" w:rsidSect="001F31C7">
      <w:headerReference w:type="default" r:id="rId8"/>
      <w:headerReference w:type="first" r:id="rId9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B3" w:rsidRDefault="005D7EB3" w:rsidP="00466047">
      <w:r>
        <w:separator/>
      </w:r>
    </w:p>
  </w:endnote>
  <w:endnote w:type="continuationSeparator" w:id="0">
    <w:p w:rsidR="005D7EB3" w:rsidRDefault="005D7EB3" w:rsidP="0046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B3" w:rsidRDefault="005D7EB3" w:rsidP="00466047">
      <w:r>
        <w:separator/>
      </w:r>
    </w:p>
  </w:footnote>
  <w:footnote w:type="continuationSeparator" w:id="0">
    <w:p w:rsidR="005D7EB3" w:rsidRDefault="005D7EB3" w:rsidP="00466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888795"/>
      <w:docPartObj>
        <w:docPartGallery w:val="Page Numbers (Top of Page)"/>
        <w:docPartUnique/>
      </w:docPartObj>
    </w:sdtPr>
    <w:sdtContent>
      <w:p w:rsidR="00646C5E" w:rsidRDefault="002D3EC0">
        <w:pPr>
          <w:pStyle w:val="Header"/>
          <w:jc w:val="center"/>
        </w:pPr>
        <w:fldSimple w:instr="PAGE   \* MERGEFORMAT">
          <w:r w:rsidR="00CD451C">
            <w:rPr>
              <w:noProof/>
            </w:rPr>
            <w:t>2</w:t>
          </w:r>
        </w:fldSimple>
      </w:p>
    </w:sdtContent>
  </w:sdt>
  <w:p w:rsidR="00646C5E" w:rsidRDefault="00646C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5E" w:rsidRDefault="00646C5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D4F"/>
    <w:multiLevelType w:val="hybridMultilevel"/>
    <w:tmpl w:val="9CD648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264C7A05"/>
    <w:multiLevelType w:val="hybridMultilevel"/>
    <w:tmpl w:val="393AE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4D4D"/>
    <w:multiLevelType w:val="hybridMultilevel"/>
    <w:tmpl w:val="3D5A0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1643"/>
    <w:multiLevelType w:val="hybridMultilevel"/>
    <w:tmpl w:val="C8FE6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5280D"/>
    <w:multiLevelType w:val="hybridMultilevel"/>
    <w:tmpl w:val="50263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0A66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11CF"/>
    <w:rsid w:val="000034DD"/>
    <w:rsid w:val="00006650"/>
    <w:rsid w:val="000103D4"/>
    <w:rsid w:val="00015B9B"/>
    <w:rsid w:val="00016177"/>
    <w:rsid w:val="0003528F"/>
    <w:rsid w:val="00056A7D"/>
    <w:rsid w:val="00060E15"/>
    <w:rsid w:val="000734FE"/>
    <w:rsid w:val="00080B4C"/>
    <w:rsid w:val="00081826"/>
    <w:rsid w:val="000879D7"/>
    <w:rsid w:val="000903C1"/>
    <w:rsid w:val="00094ED0"/>
    <w:rsid w:val="000A0808"/>
    <w:rsid w:val="000A3624"/>
    <w:rsid w:val="000A3860"/>
    <w:rsid w:val="000B12C5"/>
    <w:rsid w:val="000C0916"/>
    <w:rsid w:val="000C372F"/>
    <w:rsid w:val="000D206B"/>
    <w:rsid w:val="000E7ADD"/>
    <w:rsid w:val="00104971"/>
    <w:rsid w:val="00106E62"/>
    <w:rsid w:val="0014124C"/>
    <w:rsid w:val="00147DB2"/>
    <w:rsid w:val="001556A5"/>
    <w:rsid w:val="00156CB8"/>
    <w:rsid w:val="0016739D"/>
    <w:rsid w:val="00167BAC"/>
    <w:rsid w:val="00176F8A"/>
    <w:rsid w:val="001833C8"/>
    <w:rsid w:val="001A3383"/>
    <w:rsid w:val="001B35E3"/>
    <w:rsid w:val="001B4ED6"/>
    <w:rsid w:val="001B7094"/>
    <w:rsid w:val="001C4D7E"/>
    <w:rsid w:val="001C4EAC"/>
    <w:rsid w:val="001C5C24"/>
    <w:rsid w:val="001D6051"/>
    <w:rsid w:val="001D6B5A"/>
    <w:rsid w:val="001F31C7"/>
    <w:rsid w:val="00211827"/>
    <w:rsid w:val="00212F5B"/>
    <w:rsid w:val="00224809"/>
    <w:rsid w:val="00227B6F"/>
    <w:rsid w:val="00227EE6"/>
    <w:rsid w:val="002304AC"/>
    <w:rsid w:val="00233F56"/>
    <w:rsid w:val="0023574D"/>
    <w:rsid w:val="00244BB9"/>
    <w:rsid w:val="00250037"/>
    <w:rsid w:val="002508DF"/>
    <w:rsid w:val="00253A2A"/>
    <w:rsid w:val="00266BA4"/>
    <w:rsid w:val="00277DC3"/>
    <w:rsid w:val="0028737A"/>
    <w:rsid w:val="00290817"/>
    <w:rsid w:val="00292982"/>
    <w:rsid w:val="002B25A0"/>
    <w:rsid w:val="002B4B87"/>
    <w:rsid w:val="002B6020"/>
    <w:rsid w:val="002D3EC0"/>
    <w:rsid w:val="002D443C"/>
    <w:rsid w:val="002E614F"/>
    <w:rsid w:val="002E73E5"/>
    <w:rsid w:val="002F0522"/>
    <w:rsid w:val="00315C44"/>
    <w:rsid w:val="0032183C"/>
    <w:rsid w:val="00323BA6"/>
    <w:rsid w:val="0034025E"/>
    <w:rsid w:val="003422EA"/>
    <w:rsid w:val="003601BB"/>
    <w:rsid w:val="00375709"/>
    <w:rsid w:val="00376117"/>
    <w:rsid w:val="00376340"/>
    <w:rsid w:val="00383DF5"/>
    <w:rsid w:val="00386479"/>
    <w:rsid w:val="00395290"/>
    <w:rsid w:val="00395B11"/>
    <w:rsid w:val="003B69DA"/>
    <w:rsid w:val="003F6F40"/>
    <w:rsid w:val="00402F1F"/>
    <w:rsid w:val="00415198"/>
    <w:rsid w:val="004308B9"/>
    <w:rsid w:val="004409B2"/>
    <w:rsid w:val="0044726F"/>
    <w:rsid w:val="0046399D"/>
    <w:rsid w:val="00466047"/>
    <w:rsid w:val="004772E7"/>
    <w:rsid w:val="004811DE"/>
    <w:rsid w:val="004874AE"/>
    <w:rsid w:val="004903E7"/>
    <w:rsid w:val="004B13E6"/>
    <w:rsid w:val="004D3213"/>
    <w:rsid w:val="004D3855"/>
    <w:rsid w:val="004E211F"/>
    <w:rsid w:val="004E5109"/>
    <w:rsid w:val="004F409C"/>
    <w:rsid w:val="004F7958"/>
    <w:rsid w:val="005107F7"/>
    <w:rsid w:val="0051134A"/>
    <w:rsid w:val="00534A19"/>
    <w:rsid w:val="0054219B"/>
    <w:rsid w:val="00543E50"/>
    <w:rsid w:val="005512B8"/>
    <w:rsid w:val="0057124C"/>
    <w:rsid w:val="00575BA6"/>
    <w:rsid w:val="00586C2D"/>
    <w:rsid w:val="00586E85"/>
    <w:rsid w:val="00596B6D"/>
    <w:rsid w:val="005B4678"/>
    <w:rsid w:val="005D2E55"/>
    <w:rsid w:val="005D7EB3"/>
    <w:rsid w:val="005E1E71"/>
    <w:rsid w:val="005E4D1C"/>
    <w:rsid w:val="00603877"/>
    <w:rsid w:val="00620144"/>
    <w:rsid w:val="00646C5E"/>
    <w:rsid w:val="006522BF"/>
    <w:rsid w:val="006571F2"/>
    <w:rsid w:val="00663734"/>
    <w:rsid w:val="0066438F"/>
    <w:rsid w:val="00664D16"/>
    <w:rsid w:val="00667A3C"/>
    <w:rsid w:val="00676D6C"/>
    <w:rsid w:val="0068743A"/>
    <w:rsid w:val="006923A0"/>
    <w:rsid w:val="00694AA8"/>
    <w:rsid w:val="006971E3"/>
    <w:rsid w:val="006B5F3B"/>
    <w:rsid w:val="006C3114"/>
    <w:rsid w:val="006D2484"/>
    <w:rsid w:val="006D4F14"/>
    <w:rsid w:val="006D59C4"/>
    <w:rsid w:val="006E6352"/>
    <w:rsid w:val="006F65DE"/>
    <w:rsid w:val="00703E0F"/>
    <w:rsid w:val="007127E3"/>
    <w:rsid w:val="0071630E"/>
    <w:rsid w:val="007214D4"/>
    <w:rsid w:val="007229C9"/>
    <w:rsid w:val="00725E42"/>
    <w:rsid w:val="00726CCB"/>
    <w:rsid w:val="007313B4"/>
    <w:rsid w:val="00746A4F"/>
    <w:rsid w:val="00760E22"/>
    <w:rsid w:val="00766DC4"/>
    <w:rsid w:val="00771507"/>
    <w:rsid w:val="00777401"/>
    <w:rsid w:val="00785FBF"/>
    <w:rsid w:val="00790358"/>
    <w:rsid w:val="00790420"/>
    <w:rsid w:val="00790FD9"/>
    <w:rsid w:val="00793462"/>
    <w:rsid w:val="00797168"/>
    <w:rsid w:val="007B3534"/>
    <w:rsid w:val="007C09B3"/>
    <w:rsid w:val="007C5506"/>
    <w:rsid w:val="007D0AFE"/>
    <w:rsid w:val="007E73DA"/>
    <w:rsid w:val="007F256D"/>
    <w:rsid w:val="00801ADC"/>
    <w:rsid w:val="00812497"/>
    <w:rsid w:val="008132E1"/>
    <w:rsid w:val="00822A25"/>
    <w:rsid w:val="0083150F"/>
    <w:rsid w:val="008447BF"/>
    <w:rsid w:val="00863C99"/>
    <w:rsid w:val="00866401"/>
    <w:rsid w:val="008744B7"/>
    <w:rsid w:val="00895CC4"/>
    <w:rsid w:val="0089757A"/>
    <w:rsid w:val="008A6238"/>
    <w:rsid w:val="008C34FE"/>
    <w:rsid w:val="008D6B33"/>
    <w:rsid w:val="008F03C5"/>
    <w:rsid w:val="00901AFB"/>
    <w:rsid w:val="009028E8"/>
    <w:rsid w:val="0090422F"/>
    <w:rsid w:val="00905819"/>
    <w:rsid w:val="00910E37"/>
    <w:rsid w:val="00912DDC"/>
    <w:rsid w:val="00913CEC"/>
    <w:rsid w:val="00931986"/>
    <w:rsid w:val="00931993"/>
    <w:rsid w:val="0094321E"/>
    <w:rsid w:val="009440A1"/>
    <w:rsid w:val="0096406B"/>
    <w:rsid w:val="00965B9A"/>
    <w:rsid w:val="00977B2D"/>
    <w:rsid w:val="00980517"/>
    <w:rsid w:val="00985093"/>
    <w:rsid w:val="009930BF"/>
    <w:rsid w:val="00994576"/>
    <w:rsid w:val="00996E67"/>
    <w:rsid w:val="009A14C4"/>
    <w:rsid w:val="009D0A5D"/>
    <w:rsid w:val="00A00EA0"/>
    <w:rsid w:val="00A00FFE"/>
    <w:rsid w:val="00A06373"/>
    <w:rsid w:val="00A07FE2"/>
    <w:rsid w:val="00A34710"/>
    <w:rsid w:val="00A539F1"/>
    <w:rsid w:val="00A67B72"/>
    <w:rsid w:val="00A70B46"/>
    <w:rsid w:val="00A71BD2"/>
    <w:rsid w:val="00A75B8B"/>
    <w:rsid w:val="00A81090"/>
    <w:rsid w:val="00A85647"/>
    <w:rsid w:val="00AA11CF"/>
    <w:rsid w:val="00AA16A1"/>
    <w:rsid w:val="00AA5792"/>
    <w:rsid w:val="00AC7F3B"/>
    <w:rsid w:val="00AD1CA3"/>
    <w:rsid w:val="00AE013D"/>
    <w:rsid w:val="00AE4F20"/>
    <w:rsid w:val="00AF4799"/>
    <w:rsid w:val="00AF63A2"/>
    <w:rsid w:val="00B07150"/>
    <w:rsid w:val="00B07953"/>
    <w:rsid w:val="00B10FA5"/>
    <w:rsid w:val="00B129EB"/>
    <w:rsid w:val="00B16B44"/>
    <w:rsid w:val="00B3222A"/>
    <w:rsid w:val="00B3264F"/>
    <w:rsid w:val="00B43643"/>
    <w:rsid w:val="00B63BA3"/>
    <w:rsid w:val="00B7669D"/>
    <w:rsid w:val="00B816B8"/>
    <w:rsid w:val="00B87DF7"/>
    <w:rsid w:val="00B93180"/>
    <w:rsid w:val="00BA2528"/>
    <w:rsid w:val="00BA26DB"/>
    <w:rsid w:val="00BB09BD"/>
    <w:rsid w:val="00BB493D"/>
    <w:rsid w:val="00BC10C2"/>
    <w:rsid w:val="00BD2CA5"/>
    <w:rsid w:val="00BD2FD9"/>
    <w:rsid w:val="00BD31CC"/>
    <w:rsid w:val="00C00CEA"/>
    <w:rsid w:val="00C00D98"/>
    <w:rsid w:val="00C04BC2"/>
    <w:rsid w:val="00C05B2B"/>
    <w:rsid w:val="00C22D58"/>
    <w:rsid w:val="00C27CA2"/>
    <w:rsid w:val="00C337B3"/>
    <w:rsid w:val="00C37478"/>
    <w:rsid w:val="00C3795B"/>
    <w:rsid w:val="00C4027E"/>
    <w:rsid w:val="00C40C39"/>
    <w:rsid w:val="00C42C9F"/>
    <w:rsid w:val="00C5226C"/>
    <w:rsid w:val="00C677C5"/>
    <w:rsid w:val="00C91055"/>
    <w:rsid w:val="00C91451"/>
    <w:rsid w:val="00CA5D40"/>
    <w:rsid w:val="00CB7900"/>
    <w:rsid w:val="00CC3F48"/>
    <w:rsid w:val="00CC6598"/>
    <w:rsid w:val="00CD2966"/>
    <w:rsid w:val="00CD451C"/>
    <w:rsid w:val="00CE2905"/>
    <w:rsid w:val="00CE2F75"/>
    <w:rsid w:val="00CF2993"/>
    <w:rsid w:val="00D031BA"/>
    <w:rsid w:val="00D07A8C"/>
    <w:rsid w:val="00D236A2"/>
    <w:rsid w:val="00D25910"/>
    <w:rsid w:val="00D36656"/>
    <w:rsid w:val="00D40D33"/>
    <w:rsid w:val="00D47267"/>
    <w:rsid w:val="00D51581"/>
    <w:rsid w:val="00D67A5B"/>
    <w:rsid w:val="00D67B8D"/>
    <w:rsid w:val="00D76693"/>
    <w:rsid w:val="00D82009"/>
    <w:rsid w:val="00D920E9"/>
    <w:rsid w:val="00DA02CA"/>
    <w:rsid w:val="00DA130E"/>
    <w:rsid w:val="00DA7925"/>
    <w:rsid w:val="00DC33AB"/>
    <w:rsid w:val="00E034D6"/>
    <w:rsid w:val="00E1523A"/>
    <w:rsid w:val="00E16071"/>
    <w:rsid w:val="00E3793E"/>
    <w:rsid w:val="00E46700"/>
    <w:rsid w:val="00E53077"/>
    <w:rsid w:val="00E623CA"/>
    <w:rsid w:val="00E62C22"/>
    <w:rsid w:val="00E66B65"/>
    <w:rsid w:val="00E70B28"/>
    <w:rsid w:val="00E7664C"/>
    <w:rsid w:val="00E768F2"/>
    <w:rsid w:val="00E83E66"/>
    <w:rsid w:val="00E851B4"/>
    <w:rsid w:val="00E90E69"/>
    <w:rsid w:val="00E92F5B"/>
    <w:rsid w:val="00E94E63"/>
    <w:rsid w:val="00EA0233"/>
    <w:rsid w:val="00EB4D37"/>
    <w:rsid w:val="00ED49AD"/>
    <w:rsid w:val="00EE6A21"/>
    <w:rsid w:val="00F10102"/>
    <w:rsid w:val="00F20C77"/>
    <w:rsid w:val="00F212B9"/>
    <w:rsid w:val="00F24337"/>
    <w:rsid w:val="00F61ACE"/>
    <w:rsid w:val="00F66441"/>
    <w:rsid w:val="00F7584D"/>
    <w:rsid w:val="00F776C2"/>
    <w:rsid w:val="00F961D2"/>
    <w:rsid w:val="00FA2BC3"/>
    <w:rsid w:val="00FA305D"/>
    <w:rsid w:val="00FB1B24"/>
    <w:rsid w:val="00FB2ED3"/>
    <w:rsid w:val="00FB5486"/>
    <w:rsid w:val="00FD1562"/>
    <w:rsid w:val="00FE0CEA"/>
    <w:rsid w:val="00FE181D"/>
    <w:rsid w:val="00FE26E2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6B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D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660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0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660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04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841">
                      <w:marLeft w:val="0"/>
                      <w:marRight w:val="0"/>
                      <w:marTop w:val="188"/>
                      <w:marBottom w:val="0"/>
                      <w:divBdr>
                        <w:top w:val="single" w:sz="4" w:space="6" w:color="9CDA67"/>
                        <w:left w:val="single" w:sz="4" w:space="6" w:color="9CDA67"/>
                        <w:bottom w:val="single" w:sz="4" w:space="0" w:color="9CDA67"/>
                        <w:right w:val="single" w:sz="4" w:space="6" w:color="9CDA67"/>
                      </w:divBdr>
                      <w:divsChild>
                        <w:div w:id="3815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873B-9618-4F60-BFFE-A9FE6D44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5966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KELMĖS RAJONO SAVIVALDYBĖS</vt:lpstr>
      <vt:lpstr>KELMĖS RAJONO SAVIVALDYBĖS</vt:lpstr>
    </vt:vector>
  </TitlesOfParts>
  <Company>Kelmės raj. savivaldybė - statybininkai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KELMĖS RAJONO SAVIVALDYBĖS</dc:title>
  <dc:creator>2017-09-28 T1-300</dc:creator>
  <cp:lastModifiedBy>User</cp:lastModifiedBy>
  <cp:revision>3</cp:revision>
  <cp:lastPrinted>2020-02-27T11:11:00Z</cp:lastPrinted>
  <dcterms:created xsi:type="dcterms:W3CDTF">2020-02-27T11:10:00Z</dcterms:created>
  <dcterms:modified xsi:type="dcterms:W3CDTF">2020-02-27T11:11:00Z</dcterms:modified>
</cp:coreProperties>
</file>