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C1E77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C1E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C1E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C1E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FC1E77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C1E77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3C5D5C" w:rsidRPr="00BC6776" w:rsidRDefault="003C5D5C" w:rsidP="003C5D5C">
      <w:pPr>
        <w:pStyle w:val="BodyText2"/>
        <w:rPr>
          <w:szCs w:val="24"/>
          <w:lang w:val="lt-LT"/>
        </w:rPr>
      </w:pPr>
      <w:r w:rsidRPr="00BC6776">
        <w:rPr>
          <w:caps w:val="0"/>
          <w:szCs w:val="24"/>
          <w:lang w:val="lt-LT"/>
        </w:rPr>
        <w:t>DĖL</w:t>
      </w:r>
      <w:r>
        <w:rPr>
          <w:caps w:val="0"/>
          <w:szCs w:val="24"/>
          <w:lang w:val="lt-LT"/>
        </w:rPr>
        <w:t xml:space="preserve"> VALSTYBEI NUOSAVYBĖS TEISE PRIKLAUSANČIO IR ŠIUO METU PRIENŲ RAJONO SAVIVALDYBĖS PATIKĖJIMO TEISE VALDOMO NEKILNOJAMOJO TURTO PERDAVIMO VĮ TURTO BANKUI</w:t>
      </w:r>
    </w:p>
    <w:p w:rsidR="00E75232" w:rsidRPr="00E75232" w:rsidRDefault="00E75232" w:rsidP="002E66E0">
      <w:pPr>
        <w:spacing w:line="312" w:lineRule="auto"/>
        <w:jc w:val="center"/>
        <w:rPr>
          <w:lang w:val="lt-LT"/>
        </w:rPr>
      </w:pPr>
    </w:p>
    <w:p w:rsidR="003A1BC3" w:rsidRPr="004D4ECC" w:rsidRDefault="00D724C5" w:rsidP="00FC1E77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E75232">
        <w:rPr>
          <w:lang w:val="lt-LT"/>
        </w:rPr>
        <w:t>10</w:t>
      </w:r>
      <w:r w:rsidR="003C5D5C">
        <w:rPr>
          <w:lang w:val="lt-LT"/>
        </w:rPr>
        <w:t>3</w:t>
      </w:r>
    </w:p>
    <w:p w:rsidR="00AC75EA" w:rsidRPr="004D4ECC" w:rsidRDefault="00AC75EA" w:rsidP="00FC1E77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FC1E77">
      <w:pPr>
        <w:spacing w:line="312" w:lineRule="auto"/>
        <w:ind w:firstLine="851"/>
        <w:rPr>
          <w:lang w:val="lt-LT"/>
        </w:rPr>
      </w:pPr>
    </w:p>
    <w:p w:rsidR="004A605D" w:rsidRDefault="004A605D" w:rsidP="00FC1E77">
      <w:pPr>
        <w:spacing w:line="312" w:lineRule="auto"/>
        <w:ind w:firstLine="851"/>
        <w:jc w:val="both"/>
        <w:rPr>
          <w:lang w:val="lt-LT"/>
        </w:rPr>
      </w:pPr>
    </w:p>
    <w:p w:rsidR="003C5D5C" w:rsidRDefault="003C5D5C" w:rsidP="003C5D5C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 w:rsidRPr="003C5D5C">
        <w:rPr>
          <w:lang w:val="lt-LT"/>
        </w:rPr>
        <w:t xml:space="preserve">Vadovaudamasi Lietuvos Respublikos valstybės ir savivaldybių turto valdymo, naudojimo ir disponavimo juo įstatymo 11 straipsnio 2 dalimi, Pripažinto nereikalingu arba netinkamu (negalimu) naudoti valstybės ir savivaldybių turto nurašymo, išardymo ir likvidavimo tvarkos aprašo, </w:t>
      </w:r>
      <w:r w:rsidRPr="003C5D5C">
        <w:rPr>
          <w:color w:val="000000"/>
          <w:lang w:val="lt-LT"/>
        </w:rPr>
        <w:t>patvirtinto Lietuvos Respublikos Vyriausybės 2001 m. spalio 19 d. nutarimu                   Nr. 1250 ,,Dėl Pripažinto n</w:t>
      </w:r>
      <w:r w:rsidRPr="003C5D5C">
        <w:rPr>
          <w:lang w:val="lt-LT"/>
        </w:rPr>
        <w:t xml:space="preserve">ereikalingu arba netinkamu (negalimu) naudoti valstybės ir savivaldybių turto nurašymo, išardymo ir likvidavimo tvarkos aprašo patvirtinimo“, 4 punktu ir atsižvelgdama į Prienų rajono savivaldybės administracijos direktoriaus 2020 m. balandžio 20 d. įsakymą                                            Nr. A3-370 ,,Dėl nekilnojamojo turto pripažinimo netinkamu (negalimu) ir nereikalingu naudoti“, Nereikalingo arba netinkamo (negalimo) naudoti nematerialiojo ir ilgalaikio materialiojo turto siūlymo nurašyti 2020-04-20 aktą Nr. 27, VĮ Turto banko 2020-04-10 raštą Nr. </w:t>
      </w:r>
      <w:r>
        <w:t xml:space="preserve">(15.1-45)-SK4-3655,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proofErr w:type="gramStart"/>
      <w:r>
        <w:t>taryba</w:t>
      </w:r>
      <w:proofErr w:type="spellEnd"/>
      <w:r>
        <w:t xml:space="preserve">  n</w:t>
      </w:r>
      <w:proofErr w:type="gramEnd"/>
      <w:r w:rsidRPr="008762B9">
        <w:rPr>
          <w:spacing w:val="20"/>
        </w:rPr>
        <w:t xml:space="preserve"> u s p r e n d ž </w:t>
      </w:r>
      <w:proofErr w:type="spellStart"/>
      <w:r w:rsidRPr="008762B9">
        <w:rPr>
          <w:spacing w:val="20"/>
        </w:rPr>
        <w:t>i</w:t>
      </w:r>
      <w:proofErr w:type="spellEnd"/>
      <w:r w:rsidRPr="008762B9">
        <w:rPr>
          <w:spacing w:val="20"/>
        </w:rPr>
        <w:t xml:space="preserve"> </w:t>
      </w:r>
      <w:proofErr w:type="spellStart"/>
      <w:r w:rsidRPr="008762B9">
        <w:rPr>
          <w:spacing w:val="20"/>
        </w:rPr>
        <w:t>a</w:t>
      </w:r>
      <w:proofErr w:type="spellEnd"/>
      <w:r>
        <w:t xml:space="preserve">: </w:t>
      </w:r>
    </w:p>
    <w:p w:rsidR="003C5D5C" w:rsidRDefault="003C5D5C" w:rsidP="003C5D5C">
      <w:pPr>
        <w:pStyle w:val="Header"/>
        <w:numPr>
          <w:ilvl w:val="0"/>
          <w:numId w:val="17"/>
        </w:numPr>
        <w:tabs>
          <w:tab w:val="clear" w:pos="4153"/>
          <w:tab w:val="clear" w:pos="8306"/>
          <w:tab w:val="center" w:pos="1418"/>
          <w:tab w:val="left" w:pos="6237"/>
        </w:tabs>
        <w:spacing w:line="360" w:lineRule="auto"/>
        <w:ind w:left="0" w:firstLine="1134"/>
        <w:jc w:val="both"/>
      </w:pPr>
      <w:proofErr w:type="spellStart"/>
      <w:r>
        <w:t>Pripažinti</w:t>
      </w:r>
      <w:proofErr w:type="spellEnd"/>
      <w:r>
        <w:t xml:space="preserve"> </w:t>
      </w:r>
      <w:proofErr w:type="spellStart"/>
      <w:r>
        <w:t>netinkamu</w:t>
      </w:r>
      <w:proofErr w:type="spellEnd"/>
      <w:r>
        <w:t xml:space="preserve"> (</w:t>
      </w:r>
      <w:proofErr w:type="spellStart"/>
      <w:r>
        <w:t>negalimu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nereikalingu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fizinio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funkcinio</w:t>
      </w:r>
      <w:proofErr w:type="spellEnd"/>
      <w:r>
        <w:t xml:space="preserve"> </w:t>
      </w:r>
      <w:proofErr w:type="spellStart"/>
      <w:r>
        <w:t>nusidėvėjimo</w:t>
      </w:r>
      <w:proofErr w:type="spellEnd"/>
      <w:r>
        <w:t xml:space="preserve"> </w:t>
      </w:r>
      <w:proofErr w:type="spellStart"/>
      <w:r>
        <w:t>valstybei</w:t>
      </w:r>
      <w:proofErr w:type="spellEnd"/>
      <w: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priklausantį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valdomą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turtą</w:t>
      </w:r>
      <w:proofErr w:type="spellEnd"/>
      <w:r>
        <w:t>:</w:t>
      </w:r>
    </w:p>
    <w:p w:rsidR="003C5D5C" w:rsidRPr="000C1AC8" w:rsidRDefault="003C5D5C" w:rsidP="003C5D5C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6996-0000-4069:0001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 xml:space="preserve">247655),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9-1, </w:t>
      </w:r>
      <w:proofErr w:type="spellStart"/>
      <w:r>
        <w:t>Prienų</w:t>
      </w:r>
      <w:proofErr w:type="spellEnd"/>
      <w:r>
        <w:t xml:space="preserve"> m.,</w:t>
      </w:r>
      <w:r w:rsidRPr="00311874">
        <w:t xml:space="preserve">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1 204,05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 302,80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901,25 </w:t>
      </w:r>
      <w:proofErr w:type="spellStart"/>
      <w:r>
        <w:t>Eur</w:t>
      </w:r>
      <w:proofErr w:type="spellEnd"/>
      <w:r>
        <w:t>;</w:t>
      </w:r>
    </w:p>
    <w:p w:rsidR="003C5D5C" w:rsidRPr="000C1AC8" w:rsidRDefault="003C5D5C" w:rsidP="003C5D5C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6996-0000-4069:0011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 xml:space="preserve">247665),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9-11,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608,68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 248,71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359,97 </w:t>
      </w:r>
      <w:proofErr w:type="spellStart"/>
      <w:r>
        <w:t>Eur</w:t>
      </w:r>
      <w:proofErr w:type="spellEnd"/>
      <w:r>
        <w:t>;</w:t>
      </w:r>
    </w:p>
    <w:p w:rsidR="003C5D5C" w:rsidRDefault="003C5D5C" w:rsidP="003C5D5C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lastRenderedPageBreak/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6996-0000-4069:0012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>247666),</w:t>
      </w:r>
      <w:r w:rsidRPr="00D921B5">
        <w:t xml:space="preserve">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9-12,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562,86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 141,62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421,24 Eur.</w:t>
      </w:r>
    </w:p>
    <w:p w:rsidR="003C5D5C" w:rsidRDefault="003C5D5C" w:rsidP="003C5D5C">
      <w:pPr>
        <w:pStyle w:val="Header"/>
        <w:numPr>
          <w:ilvl w:val="0"/>
          <w:numId w:val="18"/>
        </w:numPr>
        <w:tabs>
          <w:tab w:val="clear" w:pos="4153"/>
          <w:tab w:val="clear" w:pos="8306"/>
          <w:tab w:val="center" w:pos="1418"/>
          <w:tab w:val="left" w:pos="6237"/>
        </w:tabs>
        <w:spacing w:line="360" w:lineRule="auto"/>
        <w:ind w:left="0" w:firstLine="1134"/>
        <w:jc w:val="both"/>
      </w:pPr>
      <w:proofErr w:type="spellStart"/>
      <w:r>
        <w:t>Perduoti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išvardytą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nekilnojamąjį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 </w:t>
      </w:r>
      <w:proofErr w:type="spellStart"/>
      <w:r>
        <w:t>centralizuotai</w:t>
      </w:r>
      <w:proofErr w:type="spellEnd"/>
      <w:r>
        <w:t xml:space="preserve"> </w:t>
      </w:r>
      <w:proofErr w:type="spellStart"/>
      <w:r>
        <w:t>valdomo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valdytojui</w:t>
      </w:r>
      <w:proofErr w:type="spellEnd"/>
      <w:r>
        <w:t xml:space="preserve"> VĮ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bankui</w:t>
      </w:r>
      <w:proofErr w:type="spellEnd"/>
      <w:r>
        <w:t>.</w:t>
      </w:r>
    </w:p>
    <w:p w:rsidR="003C5D5C" w:rsidRDefault="003C5D5C" w:rsidP="003C5D5C">
      <w:pPr>
        <w:pStyle w:val="Header"/>
        <w:tabs>
          <w:tab w:val="clear" w:pos="4153"/>
          <w:tab w:val="clear" w:pos="8306"/>
          <w:tab w:val="center" w:pos="1418"/>
          <w:tab w:val="left" w:pos="6237"/>
        </w:tabs>
        <w:spacing w:line="360" w:lineRule="auto"/>
        <w:ind w:firstLine="1134"/>
        <w:jc w:val="both"/>
      </w:pPr>
      <w:r>
        <w:t xml:space="preserve">3. </w:t>
      </w:r>
      <w:proofErr w:type="spellStart"/>
      <w:r>
        <w:t>Įgalioti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                   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perdavimo–priėmimo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VĮ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banku</w:t>
      </w:r>
      <w:proofErr w:type="spellEnd"/>
      <w:r>
        <w:t>.</w:t>
      </w:r>
    </w:p>
    <w:p w:rsidR="003C5D5C" w:rsidRPr="00451749" w:rsidRDefault="003C5D5C" w:rsidP="003C5D5C">
      <w:pPr>
        <w:spacing w:line="360" w:lineRule="auto"/>
        <w:ind w:firstLine="1134"/>
        <w:jc w:val="both"/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9C47BF" w:rsidRPr="003312A6" w:rsidRDefault="009C47BF" w:rsidP="00FC1E77">
      <w:pPr>
        <w:pStyle w:val="Header"/>
        <w:spacing w:line="312" w:lineRule="auto"/>
        <w:ind w:firstLine="851"/>
        <w:jc w:val="both"/>
      </w:pPr>
    </w:p>
    <w:p w:rsidR="006C51B0" w:rsidRPr="00D07EC0" w:rsidRDefault="00BB4C75" w:rsidP="00FC1E77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FC1E77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5FE" w:rsidRDefault="002225FE">
      <w:r>
        <w:separator/>
      </w:r>
    </w:p>
  </w:endnote>
  <w:endnote w:type="continuationSeparator" w:id="0">
    <w:p w:rsidR="002225FE" w:rsidRDefault="0022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5FE" w:rsidRDefault="002225FE">
      <w:r>
        <w:separator/>
      </w:r>
    </w:p>
  </w:footnote>
  <w:footnote w:type="continuationSeparator" w:id="0">
    <w:p w:rsidR="002225FE" w:rsidRDefault="00222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D5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D8D34B3"/>
    <w:multiLevelType w:val="hybridMultilevel"/>
    <w:tmpl w:val="7F6E2D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4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9"/>
  </w:num>
  <w:num w:numId="5">
    <w:abstractNumId w:val="17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6043"/>
    <w:rsid w:val="000416EE"/>
    <w:rsid w:val="00043355"/>
    <w:rsid w:val="00043868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49"/>
    <w:rsid w:val="00063F87"/>
    <w:rsid w:val="0006444D"/>
    <w:rsid w:val="0006557C"/>
    <w:rsid w:val="00065B9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369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5894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2C3D"/>
    <w:rsid w:val="0011364B"/>
    <w:rsid w:val="00115B44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2DA7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13EE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25FE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8733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221B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66E0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25F6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2A6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1571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A64"/>
    <w:rsid w:val="003B5DE5"/>
    <w:rsid w:val="003C02B9"/>
    <w:rsid w:val="003C07AD"/>
    <w:rsid w:val="003C324F"/>
    <w:rsid w:val="003C363A"/>
    <w:rsid w:val="003C3FFB"/>
    <w:rsid w:val="003C5D5C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06B5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7F17"/>
    <w:rsid w:val="00522A52"/>
    <w:rsid w:val="00522FE2"/>
    <w:rsid w:val="0052371E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76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600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051B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07D4C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996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5D1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24EB"/>
    <w:rsid w:val="00803B61"/>
    <w:rsid w:val="008049D1"/>
    <w:rsid w:val="00804D59"/>
    <w:rsid w:val="00814650"/>
    <w:rsid w:val="00814731"/>
    <w:rsid w:val="00814F9B"/>
    <w:rsid w:val="0081799C"/>
    <w:rsid w:val="00820F1D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6C39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1B70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4008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0D47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47B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15E1"/>
    <w:rsid w:val="00A33B4B"/>
    <w:rsid w:val="00A36320"/>
    <w:rsid w:val="00A4030B"/>
    <w:rsid w:val="00A40D5B"/>
    <w:rsid w:val="00A40D6F"/>
    <w:rsid w:val="00A424F1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67B8C"/>
    <w:rsid w:val="00A703F9"/>
    <w:rsid w:val="00A704C3"/>
    <w:rsid w:val="00A716CE"/>
    <w:rsid w:val="00A7243E"/>
    <w:rsid w:val="00A727FE"/>
    <w:rsid w:val="00A73D9A"/>
    <w:rsid w:val="00A7450C"/>
    <w:rsid w:val="00A746BC"/>
    <w:rsid w:val="00A77516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A3F"/>
    <w:rsid w:val="00AC0E7D"/>
    <w:rsid w:val="00AC5A89"/>
    <w:rsid w:val="00AC75EA"/>
    <w:rsid w:val="00AC7B0F"/>
    <w:rsid w:val="00AD1926"/>
    <w:rsid w:val="00AD1B74"/>
    <w:rsid w:val="00AD324C"/>
    <w:rsid w:val="00AD331F"/>
    <w:rsid w:val="00AD758C"/>
    <w:rsid w:val="00AE1D8C"/>
    <w:rsid w:val="00AE43C1"/>
    <w:rsid w:val="00AE4E37"/>
    <w:rsid w:val="00AE5BC2"/>
    <w:rsid w:val="00AE6750"/>
    <w:rsid w:val="00AE763D"/>
    <w:rsid w:val="00AE7E83"/>
    <w:rsid w:val="00AF031F"/>
    <w:rsid w:val="00AF0793"/>
    <w:rsid w:val="00AF30AE"/>
    <w:rsid w:val="00AF4EBB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46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3F3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81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09"/>
    <w:rsid w:val="00CE0451"/>
    <w:rsid w:val="00CE334A"/>
    <w:rsid w:val="00CE34FF"/>
    <w:rsid w:val="00CE45D4"/>
    <w:rsid w:val="00CE5F4A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46F2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6C53"/>
    <w:rsid w:val="00DF7AF0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2089"/>
    <w:rsid w:val="00E23844"/>
    <w:rsid w:val="00E24C7A"/>
    <w:rsid w:val="00E25E62"/>
    <w:rsid w:val="00E25F00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5232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63E2"/>
    <w:rsid w:val="00EB7D3B"/>
    <w:rsid w:val="00EB7F0E"/>
    <w:rsid w:val="00EC1F0C"/>
    <w:rsid w:val="00EC523E"/>
    <w:rsid w:val="00EC5FFC"/>
    <w:rsid w:val="00ED0A6F"/>
    <w:rsid w:val="00ED22EE"/>
    <w:rsid w:val="00ED283C"/>
    <w:rsid w:val="00ED2C55"/>
    <w:rsid w:val="00ED7324"/>
    <w:rsid w:val="00ED773A"/>
    <w:rsid w:val="00EE0753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78A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3318"/>
    <w:rsid w:val="00F23CA3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1E77"/>
    <w:rsid w:val="00FC21D7"/>
    <w:rsid w:val="00FC284A"/>
    <w:rsid w:val="00FC2C32"/>
    <w:rsid w:val="00FC3186"/>
    <w:rsid w:val="00FC327E"/>
    <w:rsid w:val="00FC5B1E"/>
    <w:rsid w:val="00FC67D2"/>
    <w:rsid w:val="00FD0217"/>
    <w:rsid w:val="00FD1D6A"/>
    <w:rsid w:val="00FD3416"/>
    <w:rsid w:val="00FD3560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  <w:rsid w:val="00FF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65487-9AE2-4E52-8395-9C36A18F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2161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2020-05-04T06:00:00Z</cp:lastPrinted>
  <dcterms:created xsi:type="dcterms:W3CDTF">2020-05-04T10:12:00Z</dcterms:created>
  <dcterms:modified xsi:type="dcterms:W3CDTF">2020-05-04T10:13:00Z</dcterms:modified>
</cp:coreProperties>
</file>