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6348B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B73E84" w:rsidRPr="00824293" w:rsidRDefault="00B73E84" w:rsidP="00A6188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6348BF" w:rsidRDefault="00A6031B" w:rsidP="00A6188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</w:t>
      </w:r>
      <w:r w:rsidR="006348BF" w:rsidRPr="006348BF">
        <w:rPr>
          <w:b/>
          <w:caps/>
          <w:sz w:val="24"/>
        </w:rPr>
        <w:t xml:space="preserve"> VAIKŲ, UGDOMŲ PAGAL PRADINIO UGDYMO PROGRAMĄ, NUOTOLINIO UGDYMO, PRIEŽIŪROS IR MAITINIMO ORGAN</w:t>
      </w:r>
      <w:r w:rsidR="006348BF">
        <w:rPr>
          <w:b/>
          <w:caps/>
          <w:sz w:val="24"/>
        </w:rPr>
        <w:t xml:space="preserve">IZAVIMO </w:t>
      </w:r>
      <w:r w:rsidR="00B079CB">
        <w:rPr>
          <w:b/>
          <w:caps/>
          <w:sz w:val="24"/>
        </w:rPr>
        <w:t>PRIENŲ RAJONO BENDROJO UGDYMO MOKYKLOSE</w:t>
      </w:r>
    </w:p>
    <w:p w:rsidR="0076233F" w:rsidRPr="00A6188D" w:rsidRDefault="006348BF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32"/>
          <w:szCs w:val="32"/>
        </w:rPr>
      </w:pPr>
      <w:r>
        <w:rPr>
          <w:sz w:val="24"/>
        </w:rPr>
        <w:tab/>
        <w:t xml:space="preserve">    </w:t>
      </w:r>
    </w:p>
    <w:p w:rsidR="00B73E84" w:rsidRPr="00824293" w:rsidRDefault="0076233F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6348BF">
        <w:rPr>
          <w:sz w:val="24"/>
        </w:rPr>
        <w:t>2021 m. sausio</w:t>
      </w:r>
      <w:r w:rsidR="00B73E84">
        <w:rPr>
          <w:sz w:val="24"/>
        </w:rPr>
        <w:t xml:space="preserve">      </w:t>
      </w:r>
      <w:r w:rsidR="00B73E84" w:rsidRPr="00824293">
        <w:rPr>
          <w:sz w:val="24"/>
        </w:rPr>
        <w:t xml:space="preserve"> d.             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6348BF" w:rsidRPr="006348BF" w:rsidRDefault="006348BF" w:rsidP="00D1122B">
      <w:pPr>
        <w:tabs>
          <w:tab w:val="left" w:pos="1134"/>
        </w:tabs>
        <w:spacing w:line="276" w:lineRule="auto"/>
        <w:ind w:right="3"/>
        <w:jc w:val="both"/>
        <w:outlineLvl w:val="0"/>
      </w:pPr>
      <w:r>
        <w:tab/>
      </w:r>
      <w:r w:rsidR="00B73E84" w:rsidRPr="006348BF">
        <w:t>Vadovaudamasi Lietuvos Respubliko</w:t>
      </w:r>
      <w:r w:rsidRPr="006348BF">
        <w:t xml:space="preserve">s sveikatos apsaugos ministro </w:t>
      </w:r>
      <w:r w:rsidR="001B5963">
        <w:t xml:space="preserve">– </w:t>
      </w:r>
      <w:r w:rsidR="00B73E84" w:rsidRPr="006348BF">
        <w:t xml:space="preserve">valstybės lygio ekstremaliosios situacijos valstybės operacijų vadovo 2020 m. </w:t>
      </w:r>
      <w:r w:rsidRPr="006348BF">
        <w:t>gruodžio</w:t>
      </w:r>
      <w:r w:rsidR="00B73E84" w:rsidRPr="006348BF">
        <w:t xml:space="preserve"> </w:t>
      </w:r>
      <w:r w:rsidRPr="006348BF">
        <w:t>31</w:t>
      </w:r>
      <w:r w:rsidR="00B73E84" w:rsidRPr="006348BF">
        <w:t xml:space="preserve"> d. sprendim</w:t>
      </w:r>
      <w:r w:rsidRPr="006348BF">
        <w:t xml:space="preserve">u </w:t>
      </w:r>
      <w:r w:rsidR="001B5963">
        <w:t>Nr. </w:t>
      </w:r>
      <w:r w:rsidR="00B73E84" w:rsidRPr="006348BF">
        <w:t>V-</w:t>
      </w:r>
      <w:r w:rsidRPr="006348BF">
        <w:t>3080</w:t>
      </w:r>
      <w:r w:rsidR="00B73E84" w:rsidRPr="006348BF">
        <w:t xml:space="preserve"> „Dėl</w:t>
      </w:r>
      <w:r w:rsidRPr="006348BF">
        <w:rPr>
          <w:b/>
          <w:caps/>
        </w:rPr>
        <w:t xml:space="preserve"> </w:t>
      </w:r>
      <w:r w:rsidRPr="006348BF">
        <w:t>vaikų, ugdomų pagal pradinio ugdymo programą, nuotolinio</w:t>
      </w:r>
      <w:r>
        <w:t xml:space="preserve"> ugdymo, priežiūros ir maitinimo </w:t>
      </w:r>
      <w:r w:rsidRPr="006348BF">
        <w:t>organizavimo įstaigose būtinų sąlygų</w:t>
      </w:r>
      <w:r w:rsidR="00B73E84" w:rsidRPr="006348BF">
        <w:t xml:space="preserve">“ ir </w:t>
      </w:r>
      <w:r>
        <w:t>P</w:t>
      </w:r>
      <w:r w:rsidR="00A6188D">
        <w:t>rienų rajono savivaldybės e</w:t>
      </w:r>
      <w:r w:rsidRPr="006348BF">
        <w:t>kstremaliųjų situacijų operacijų centro posėdžio</w:t>
      </w:r>
      <w:r>
        <w:t xml:space="preserve"> 2021-01-04 protokolu Nr.</w:t>
      </w:r>
      <w:r w:rsidR="007A26BB">
        <w:t xml:space="preserve"> </w:t>
      </w:r>
      <w:r w:rsidR="00427839">
        <w:t>ES-1</w:t>
      </w:r>
      <w:r w:rsidR="0076233F">
        <w:t>:</w:t>
      </w:r>
    </w:p>
    <w:p w:rsidR="00D1122B" w:rsidRDefault="00B96E99" w:rsidP="00D1122B">
      <w:pPr>
        <w:spacing w:line="276" w:lineRule="auto"/>
        <w:ind w:firstLine="1140"/>
        <w:jc w:val="both"/>
        <w:rPr>
          <w:noProof/>
        </w:rPr>
      </w:pPr>
      <w:r>
        <w:rPr>
          <w:noProof/>
        </w:rPr>
        <w:t>1.</w:t>
      </w:r>
      <w:r w:rsidR="00096D44">
        <w:rPr>
          <w:noProof/>
        </w:rPr>
        <w:t xml:space="preserve"> Į p a r e i g o j u visa</w:t>
      </w:r>
      <w:r w:rsidR="00F522C2">
        <w:rPr>
          <w:noProof/>
        </w:rPr>
        <w:t xml:space="preserve">s </w:t>
      </w:r>
      <w:r w:rsidR="00B73E84" w:rsidRPr="00824293">
        <w:rPr>
          <w:noProof/>
        </w:rPr>
        <w:t>Prie</w:t>
      </w:r>
      <w:r w:rsidR="00B73E84">
        <w:rPr>
          <w:noProof/>
        </w:rPr>
        <w:t xml:space="preserve">nų </w:t>
      </w:r>
      <w:r w:rsidR="007A26BB">
        <w:rPr>
          <w:noProof/>
        </w:rPr>
        <w:t>rajono saviv</w:t>
      </w:r>
      <w:r w:rsidR="00096D44">
        <w:rPr>
          <w:noProof/>
        </w:rPr>
        <w:t>aldybės bendrojo ugdymo mokykla</w:t>
      </w:r>
      <w:r>
        <w:rPr>
          <w:noProof/>
        </w:rPr>
        <w:t>s</w:t>
      </w:r>
      <w:r w:rsidR="00096D44">
        <w:rPr>
          <w:noProof/>
        </w:rPr>
        <w:t>, teikiančia</w:t>
      </w:r>
      <w:r w:rsidR="00D1122B">
        <w:rPr>
          <w:noProof/>
        </w:rPr>
        <w:t>s pradinį ugdymą:</w:t>
      </w:r>
    </w:p>
    <w:p w:rsidR="00D1122B" w:rsidRDefault="00D1122B" w:rsidP="00D1122B">
      <w:pPr>
        <w:spacing w:line="276" w:lineRule="auto"/>
        <w:ind w:firstLine="1140"/>
        <w:jc w:val="both"/>
      </w:pPr>
      <w:r>
        <w:rPr>
          <w:noProof/>
        </w:rPr>
        <w:t>1.1.</w:t>
      </w:r>
      <w:r w:rsidR="007A26BB">
        <w:rPr>
          <w:noProof/>
        </w:rPr>
        <w:t xml:space="preserve"> </w:t>
      </w:r>
      <w:r w:rsidR="0076233F">
        <w:t>organizuoti</w:t>
      </w:r>
      <w:r w:rsidR="007A26BB">
        <w:t xml:space="preserve"> vaikų, ugdomų pagal pradinio ugdymo programą</w:t>
      </w:r>
      <w:r w:rsidR="00A6188D">
        <w:t>,</w:t>
      </w:r>
      <w:r w:rsidR="007A26BB">
        <w:t xml:space="preserve"> </w:t>
      </w:r>
      <w:r w:rsidR="007A26BB" w:rsidRPr="001B5963">
        <w:t>nuotolinį</w:t>
      </w:r>
      <w:r w:rsidR="007A26BB">
        <w:t xml:space="preserve"> ugdymą, priežiūrą ir maitinimą mokyklose, kai tėvai, įtėviai, globėjai, atstovai pagal įstatymą privalo darbo funkcijas (darbus) atlikti darbo vietoje ir negali mokinių priežiūros užtikrinti namuose</w:t>
      </w:r>
      <w:r>
        <w:t>;</w:t>
      </w:r>
    </w:p>
    <w:p w:rsidR="00B96E99" w:rsidRDefault="00D1122B" w:rsidP="00D1122B">
      <w:pPr>
        <w:spacing w:line="276" w:lineRule="auto"/>
        <w:ind w:firstLine="1140"/>
        <w:jc w:val="both"/>
      </w:pPr>
      <w:r>
        <w:t>1.2. laikyt</w:t>
      </w:r>
      <w:r w:rsidR="00096D44">
        <w:t xml:space="preserve">is </w:t>
      </w:r>
      <w:r w:rsidR="00096D44" w:rsidRPr="006348BF">
        <w:t>Lietuvos Respublikos sveikatos apsaugos ministro</w:t>
      </w:r>
      <w:r w:rsidR="001B5963">
        <w:t xml:space="preserve"> –</w:t>
      </w:r>
      <w:r w:rsidR="00096D44" w:rsidRPr="006348BF">
        <w:t xml:space="preserve"> valstybės lygio ekstremaliosios situacijos valstybės operacijų vadovo 2020 m. gruodžio 31 d. sprendimu Nr. V-3080 „Dėl</w:t>
      </w:r>
      <w:r w:rsidR="00096D44" w:rsidRPr="006348BF">
        <w:rPr>
          <w:b/>
          <w:caps/>
        </w:rPr>
        <w:t xml:space="preserve"> </w:t>
      </w:r>
      <w:r w:rsidR="00096D44" w:rsidRPr="006348BF">
        <w:t>vaikų, ugdomų pagal pradinio ugdymo programą, nuotolinio</w:t>
      </w:r>
      <w:r w:rsidR="00096D44">
        <w:t xml:space="preserve"> ugdymo, priežiūros ir maitinimo </w:t>
      </w:r>
      <w:r w:rsidR="00096D44" w:rsidRPr="006348BF">
        <w:t>organizavimo įstaigose būtinų sąlygų“</w:t>
      </w:r>
      <w:r w:rsidR="001B5963">
        <w:t xml:space="preserve"> patvirtintų reikalavimų.</w:t>
      </w:r>
    </w:p>
    <w:p w:rsidR="00F522C2" w:rsidRPr="00D1122B" w:rsidRDefault="00F522C2" w:rsidP="00D1122B">
      <w:pPr>
        <w:pStyle w:val="BodyTextIndent"/>
        <w:tabs>
          <w:tab w:val="left" w:pos="993"/>
        </w:tabs>
        <w:spacing w:line="276" w:lineRule="auto"/>
        <w:rPr>
          <w:szCs w:val="24"/>
        </w:rPr>
      </w:pPr>
      <w:r>
        <w:rPr>
          <w:noProof/>
        </w:rPr>
        <w:t>2</w:t>
      </w:r>
      <w:r w:rsidR="00D1122B">
        <w:rPr>
          <w:noProof/>
        </w:rPr>
        <w:t>. N u r o d a u</w:t>
      </w:r>
      <w:r>
        <w:rPr>
          <w:szCs w:val="24"/>
        </w:rPr>
        <w:t xml:space="preserve"> Prienų rajono savivaldybės</w:t>
      </w:r>
      <w:r w:rsidR="00D1122B">
        <w:rPr>
          <w:szCs w:val="24"/>
        </w:rPr>
        <w:t xml:space="preserve"> bendrojo ugdymo mokyklų vadovams </w:t>
      </w:r>
      <w:r w:rsidR="00D1122B">
        <w:t xml:space="preserve">apie 1 punkte nurodytos paslaugos poreikį </w:t>
      </w:r>
      <w:r>
        <w:rPr>
          <w:bCs/>
        </w:rPr>
        <w:t>informuoti</w:t>
      </w:r>
      <w:r w:rsidRPr="002868DF">
        <w:rPr>
          <w:bCs/>
        </w:rPr>
        <w:t xml:space="preserve"> </w:t>
      </w:r>
      <w:r w:rsidR="0015082B">
        <w:rPr>
          <w:bCs/>
        </w:rPr>
        <w:t>Administraciją</w:t>
      </w:r>
      <w:r w:rsidR="00D1122B">
        <w:t>.</w:t>
      </w:r>
    </w:p>
    <w:p w:rsidR="00B9113A" w:rsidRDefault="00F522C2" w:rsidP="00D1122B">
      <w:pPr>
        <w:spacing w:line="276" w:lineRule="auto"/>
        <w:ind w:firstLine="1140"/>
        <w:jc w:val="both"/>
      </w:pPr>
      <w:r>
        <w:t>3</w:t>
      </w:r>
      <w:r w:rsidR="00B9113A">
        <w:t xml:space="preserve">. </w:t>
      </w:r>
      <w:r w:rsidR="00A6188D">
        <w:t xml:space="preserve">N </w:t>
      </w:r>
      <w:r w:rsidR="00D1122B">
        <w:t>u s t a t a u, kad, esant 1 punkte nurodytos</w:t>
      </w:r>
      <w:r w:rsidR="00B9113A">
        <w:t xml:space="preserve"> paslaugos poreikiui, </w:t>
      </w:r>
      <w:r w:rsidR="00B9113A" w:rsidRPr="007E4FB7">
        <w:rPr>
          <w:bCs/>
        </w:rPr>
        <w:t xml:space="preserve">mokinio tėvai privalo teikti argumentuotą prašymą mokyklos, kurioje vaikas mokosi, direktoriui; </w:t>
      </w:r>
      <w:r w:rsidR="00B9113A" w:rsidRPr="007E4FB7">
        <w:t xml:space="preserve">prie prašymo pridėti </w:t>
      </w:r>
      <w:r w:rsidR="00B9113A" w:rsidRPr="007E4FB7">
        <w:rPr>
          <w:bCs/>
        </w:rPr>
        <w:t xml:space="preserve">darbdavio pažymą, </w:t>
      </w:r>
      <w:r w:rsidR="00B9113A" w:rsidRPr="007E4FB7">
        <w:t>jog darbo funkcijas privalo atlikti tiesiogiai ir dėl t</w:t>
      </w:r>
      <w:r w:rsidR="00A235C8">
        <w:t>o</w:t>
      </w:r>
      <w:r w:rsidR="0015082B">
        <w:t xml:space="preserve"> negali dirbti nuotoliniu būdu. </w:t>
      </w:r>
    </w:p>
    <w:p w:rsidR="00B73E84" w:rsidRPr="00824293" w:rsidRDefault="00427839" w:rsidP="00D1122B">
      <w:pPr>
        <w:pStyle w:val="BodyTextIndent"/>
        <w:tabs>
          <w:tab w:val="left" w:pos="993"/>
        </w:tabs>
        <w:spacing w:line="276" w:lineRule="auto"/>
      </w:pPr>
      <w:r>
        <w:rPr>
          <w:noProof/>
        </w:rPr>
        <w:t>4</w:t>
      </w:r>
      <w:r w:rsidRPr="00824293">
        <w:rPr>
          <w:noProof/>
        </w:rPr>
        <w:t xml:space="preserve">. </w:t>
      </w:r>
      <w:r w:rsidRPr="00824293">
        <w:rPr>
          <w:szCs w:val="24"/>
        </w:rPr>
        <w:t>N u r o d a u</w:t>
      </w:r>
      <w:r w:rsidR="00B73E84" w:rsidRPr="00824293">
        <w:rPr>
          <w:szCs w:val="24"/>
        </w:rPr>
        <w:t xml:space="preserve"> šį įsakymą paskelbti Savivaldybės interneto svetainėje ir Teisės aktų registre.</w:t>
      </w:r>
    </w:p>
    <w:p w:rsidR="006348BF" w:rsidRDefault="006348BF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B73E84" w:rsidRDefault="00B73E84" w:rsidP="00427839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</w:p>
    <w:p w:rsidR="00D1122B" w:rsidRPr="00427839" w:rsidRDefault="00D1122B" w:rsidP="00427839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</w:p>
    <w:p w:rsidR="00B73E84" w:rsidRPr="00824293" w:rsidRDefault="00B73E84" w:rsidP="00D1122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D1122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16"/>
          <w:szCs w:val="16"/>
        </w:rPr>
      </w:pPr>
    </w:p>
    <w:p w:rsidR="00B73E84" w:rsidRPr="00824293" w:rsidRDefault="00427839" w:rsidP="00D1122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>
        <w:rPr>
          <w:sz w:val="24"/>
        </w:rPr>
        <w:t>Jūratė Mickevičienė</w:t>
      </w:r>
    </w:p>
    <w:sectPr w:rsidR="00B73E84" w:rsidRPr="00824293" w:rsidSect="00A6188D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CC" w:rsidRDefault="002A52CC" w:rsidP="007560F2">
      <w:r>
        <w:separator/>
      </w:r>
    </w:p>
  </w:endnote>
  <w:endnote w:type="continuationSeparator" w:id="0">
    <w:p w:rsidR="002A52CC" w:rsidRDefault="002A52CC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CC" w:rsidRDefault="002A52CC" w:rsidP="007560F2">
      <w:r>
        <w:separator/>
      </w:r>
    </w:p>
  </w:footnote>
  <w:footnote w:type="continuationSeparator" w:id="0">
    <w:p w:rsidR="002A52CC" w:rsidRDefault="002A52CC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2B" w:rsidRDefault="005D7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12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22B" w:rsidRDefault="00D112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2B" w:rsidRDefault="005D75B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112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22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122B" w:rsidRDefault="00D1122B">
    <w:pPr>
      <w:pStyle w:val="Header"/>
      <w:framePr w:wrap="around" w:vAnchor="text" w:hAnchor="margin" w:xAlign="center" w:y="1"/>
      <w:rPr>
        <w:rStyle w:val="PageNumber"/>
      </w:rPr>
    </w:pPr>
  </w:p>
  <w:p w:rsidR="00D1122B" w:rsidRDefault="00D112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2B" w:rsidRPr="005B3580" w:rsidRDefault="00D1122B" w:rsidP="00A6188D">
    <w:pPr>
      <w:pStyle w:val="Header"/>
      <w:ind w:firstLine="0"/>
      <w:rPr>
        <w:sz w:val="16"/>
        <w:szCs w:val="16"/>
      </w:rPr>
    </w:pPr>
  </w:p>
  <w:p w:rsidR="00D1122B" w:rsidRDefault="005D75B9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5D75B9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0.25pt" fillcolor="window">
          <v:imagedata r:id="rId1" o:title=""/>
        </v:shape>
      </w:pict>
    </w:r>
  </w:p>
  <w:p w:rsidR="00D1122B" w:rsidRDefault="00D1122B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D1122B" w:rsidRDefault="00D1122B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D1122B" w:rsidRDefault="00D1122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1122B" w:rsidRDefault="00D1122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1122B" w:rsidRDefault="00D1122B" w:rsidP="00A6188D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8"/>
  <w:hyphenationZone w:val="396"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096D44"/>
    <w:rsid w:val="000A5214"/>
    <w:rsid w:val="0015082B"/>
    <w:rsid w:val="001B5963"/>
    <w:rsid w:val="002A52CC"/>
    <w:rsid w:val="00395229"/>
    <w:rsid w:val="003D553F"/>
    <w:rsid w:val="00427839"/>
    <w:rsid w:val="00435D01"/>
    <w:rsid w:val="0045704B"/>
    <w:rsid w:val="005565A5"/>
    <w:rsid w:val="005D75B9"/>
    <w:rsid w:val="006348BF"/>
    <w:rsid w:val="0064104B"/>
    <w:rsid w:val="006D6082"/>
    <w:rsid w:val="007560F2"/>
    <w:rsid w:val="0076233F"/>
    <w:rsid w:val="007A26BB"/>
    <w:rsid w:val="008902B8"/>
    <w:rsid w:val="00893140"/>
    <w:rsid w:val="008D636C"/>
    <w:rsid w:val="00916018"/>
    <w:rsid w:val="00A235C8"/>
    <w:rsid w:val="00A6031B"/>
    <w:rsid w:val="00A6188D"/>
    <w:rsid w:val="00AB4085"/>
    <w:rsid w:val="00AF779C"/>
    <w:rsid w:val="00B02430"/>
    <w:rsid w:val="00B043C4"/>
    <w:rsid w:val="00B079CB"/>
    <w:rsid w:val="00B655DE"/>
    <w:rsid w:val="00B73E84"/>
    <w:rsid w:val="00B85647"/>
    <w:rsid w:val="00B9113A"/>
    <w:rsid w:val="00B96E99"/>
    <w:rsid w:val="00CB6DCC"/>
    <w:rsid w:val="00D1122B"/>
    <w:rsid w:val="00E1239A"/>
    <w:rsid w:val="00F522C2"/>
    <w:rsid w:val="00FC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  <w:style w:type="paragraph" w:styleId="ListParagraph">
    <w:name w:val="List Paragraph"/>
    <w:basedOn w:val="Normal"/>
    <w:uiPriority w:val="34"/>
    <w:qFormat/>
    <w:rsid w:val="00B91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4</cp:revision>
  <dcterms:created xsi:type="dcterms:W3CDTF">2021-01-05T14:54:00Z</dcterms:created>
  <dcterms:modified xsi:type="dcterms:W3CDTF">2021-01-06T06:06:00Z</dcterms:modified>
</cp:coreProperties>
</file>