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AC" w:rsidRPr="00FA48AC" w:rsidRDefault="00FA48AC" w:rsidP="00423B09">
      <w:pPr>
        <w:ind w:left="5670" w:firstLine="426"/>
        <w:rPr>
          <w:sz w:val="22"/>
          <w:szCs w:val="22"/>
        </w:rPr>
      </w:pPr>
      <w:r w:rsidRPr="00FA48AC">
        <w:rPr>
          <w:sz w:val="22"/>
          <w:szCs w:val="22"/>
        </w:rPr>
        <w:t>PATVIRTINTA</w:t>
      </w:r>
    </w:p>
    <w:p w:rsidR="00FA48AC" w:rsidRPr="00FA48AC" w:rsidRDefault="00FA48AC" w:rsidP="00423B09">
      <w:pPr>
        <w:ind w:left="5670" w:firstLine="426"/>
        <w:rPr>
          <w:sz w:val="22"/>
          <w:szCs w:val="22"/>
        </w:rPr>
      </w:pPr>
      <w:r w:rsidRPr="00FA48AC">
        <w:rPr>
          <w:sz w:val="22"/>
          <w:szCs w:val="22"/>
        </w:rPr>
        <w:t>Prienų rajono savivaldybės tarybos</w:t>
      </w:r>
    </w:p>
    <w:p w:rsidR="00423B09" w:rsidRDefault="00FA48AC" w:rsidP="00423B09">
      <w:pPr>
        <w:ind w:left="5670" w:firstLine="426"/>
        <w:rPr>
          <w:sz w:val="22"/>
          <w:szCs w:val="22"/>
        </w:rPr>
      </w:pPr>
      <w:r w:rsidRPr="00FA48AC">
        <w:rPr>
          <w:sz w:val="22"/>
          <w:szCs w:val="22"/>
        </w:rPr>
        <w:t>202</w:t>
      </w:r>
      <w:r w:rsidR="00E86A66">
        <w:rPr>
          <w:sz w:val="22"/>
          <w:szCs w:val="22"/>
        </w:rPr>
        <w:t xml:space="preserve">1 m. sausio </w:t>
      </w:r>
      <w:r w:rsidR="00423B09">
        <w:rPr>
          <w:sz w:val="22"/>
          <w:szCs w:val="22"/>
        </w:rPr>
        <w:t xml:space="preserve">28 </w:t>
      </w:r>
      <w:r w:rsidR="00CA1677">
        <w:rPr>
          <w:sz w:val="22"/>
          <w:szCs w:val="22"/>
        </w:rPr>
        <w:t xml:space="preserve">d. </w:t>
      </w:r>
    </w:p>
    <w:p w:rsidR="00FA48AC" w:rsidRPr="00FA48AC" w:rsidRDefault="00CA1677" w:rsidP="00423B09">
      <w:pPr>
        <w:ind w:left="5670" w:firstLine="426"/>
        <w:rPr>
          <w:sz w:val="22"/>
          <w:szCs w:val="22"/>
        </w:rPr>
      </w:pPr>
      <w:r>
        <w:rPr>
          <w:sz w:val="22"/>
          <w:szCs w:val="22"/>
        </w:rPr>
        <w:t>sprendimu Nr.</w:t>
      </w:r>
      <w:r w:rsidR="00423B09">
        <w:rPr>
          <w:sz w:val="22"/>
          <w:szCs w:val="22"/>
        </w:rPr>
        <w:t xml:space="preserve"> T3-1</w:t>
      </w:r>
      <w:r>
        <w:rPr>
          <w:sz w:val="22"/>
          <w:szCs w:val="22"/>
        </w:rPr>
        <w:t xml:space="preserve"> </w:t>
      </w:r>
      <w:r w:rsidR="00FA48AC" w:rsidRPr="00FA48AC">
        <w:rPr>
          <w:sz w:val="22"/>
          <w:szCs w:val="22"/>
        </w:rPr>
        <w:t xml:space="preserve"> </w:t>
      </w:r>
    </w:p>
    <w:p w:rsidR="005C2828" w:rsidRDefault="005C2828" w:rsidP="0068229A">
      <w:pPr>
        <w:jc w:val="center"/>
        <w:rPr>
          <w:b/>
          <w:sz w:val="22"/>
          <w:szCs w:val="22"/>
        </w:rPr>
      </w:pPr>
    </w:p>
    <w:p w:rsidR="00986E9D" w:rsidRPr="00A23ED3" w:rsidRDefault="00986E9D" w:rsidP="0068229A">
      <w:pPr>
        <w:jc w:val="center"/>
        <w:rPr>
          <w:sz w:val="22"/>
          <w:szCs w:val="22"/>
        </w:rPr>
      </w:pPr>
      <w:r w:rsidRPr="00A23ED3">
        <w:rPr>
          <w:b/>
          <w:sz w:val="22"/>
          <w:szCs w:val="22"/>
        </w:rPr>
        <w:tab/>
      </w:r>
      <w:r w:rsidRPr="00A23ED3">
        <w:rPr>
          <w:b/>
          <w:sz w:val="22"/>
          <w:szCs w:val="22"/>
        </w:rPr>
        <w:tab/>
      </w:r>
      <w:r w:rsidRPr="00A23ED3">
        <w:rPr>
          <w:b/>
          <w:sz w:val="22"/>
          <w:szCs w:val="22"/>
        </w:rPr>
        <w:tab/>
      </w:r>
      <w:r w:rsidRPr="00A23ED3">
        <w:rPr>
          <w:b/>
          <w:sz w:val="22"/>
          <w:szCs w:val="22"/>
        </w:rPr>
        <w:tab/>
      </w:r>
      <w:r w:rsidRPr="00A23ED3">
        <w:rPr>
          <w:b/>
          <w:sz w:val="22"/>
          <w:szCs w:val="22"/>
        </w:rPr>
        <w:tab/>
      </w:r>
      <w:r w:rsidRPr="00A23ED3">
        <w:rPr>
          <w:b/>
          <w:sz w:val="22"/>
          <w:szCs w:val="22"/>
        </w:rPr>
        <w:tab/>
      </w:r>
      <w:r w:rsidRPr="00A23ED3">
        <w:rPr>
          <w:sz w:val="22"/>
          <w:szCs w:val="22"/>
        </w:rPr>
        <w:t>1 b forma</w:t>
      </w:r>
    </w:p>
    <w:p w:rsidR="00986E9D" w:rsidRPr="00A23ED3" w:rsidRDefault="00986E9D" w:rsidP="00F545F5">
      <w:pPr>
        <w:jc w:val="center"/>
        <w:rPr>
          <w:b/>
          <w:sz w:val="22"/>
          <w:szCs w:val="22"/>
        </w:rPr>
      </w:pPr>
    </w:p>
    <w:p w:rsidR="00986E9D" w:rsidRPr="00A23ED3" w:rsidRDefault="00986E9D" w:rsidP="00F545F5">
      <w:pPr>
        <w:spacing w:after="120"/>
        <w:jc w:val="center"/>
        <w:rPr>
          <w:b/>
          <w:sz w:val="22"/>
          <w:szCs w:val="22"/>
        </w:rPr>
      </w:pPr>
      <w:r w:rsidRPr="00A23ED3">
        <w:rPr>
          <w:b/>
          <w:sz w:val="22"/>
          <w:szCs w:val="22"/>
        </w:rPr>
        <w:t>PRIENŲ RAJONO SAVIVALDYBĖS</w:t>
      </w:r>
    </w:p>
    <w:p w:rsidR="00986E9D" w:rsidRPr="00A23ED3" w:rsidRDefault="00986E9D" w:rsidP="0068229A">
      <w:pPr>
        <w:suppressAutoHyphens/>
        <w:jc w:val="center"/>
        <w:rPr>
          <w:b/>
          <w:sz w:val="22"/>
          <w:szCs w:val="22"/>
        </w:rPr>
      </w:pPr>
      <w:r w:rsidRPr="00A23ED3">
        <w:rPr>
          <w:b/>
          <w:sz w:val="22"/>
          <w:szCs w:val="22"/>
        </w:rPr>
        <w:t xml:space="preserve">UGDYMO KOKYBĖS IR MOKYMOSI APLINKOS UŽTIKRINIMO </w:t>
      </w:r>
    </w:p>
    <w:p w:rsidR="00986E9D" w:rsidRPr="00A23ED3" w:rsidRDefault="00986E9D" w:rsidP="0068229A">
      <w:pPr>
        <w:pStyle w:val="Header"/>
        <w:jc w:val="center"/>
        <w:rPr>
          <w:b/>
          <w:bCs/>
          <w:szCs w:val="22"/>
        </w:rPr>
      </w:pPr>
      <w:r w:rsidRPr="00A23ED3">
        <w:rPr>
          <w:b/>
          <w:bCs/>
          <w:szCs w:val="22"/>
        </w:rPr>
        <w:t xml:space="preserve">PROGRAMOS APRAŠYMAS </w:t>
      </w:r>
    </w:p>
    <w:p w:rsidR="00986E9D" w:rsidRPr="00A23ED3" w:rsidRDefault="00986E9D" w:rsidP="0068229A">
      <w:pPr>
        <w:pStyle w:val="Header"/>
        <w:jc w:val="center"/>
        <w:rPr>
          <w:b/>
          <w:bCs/>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660"/>
      </w:tblGrid>
      <w:tr w:rsidR="00986E9D" w:rsidRPr="009E7BC2">
        <w:tc>
          <w:tcPr>
            <w:tcW w:w="2880" w:type="dxa"/>
            <w:vAlign w:val="center"/>
          </w:tcPr>
          <w:p w:rsidR="00986E9D" w:rsidRPr="009E7BC2" w:rsidRDefault="00986E9D" w:rsidP="00350EDE">
            <w:pPr>
              <w:rPr>
                <w:b/>
              </w:rPr>
            </w:pPr>
            <w:r w:rsidRPr="009E7BC2">
              <w:rPr>
                <w:b/>
                <w:sz w:val="22"/>
                <w:szCs w:val="22"/>
              </w:rPr>
              <w:t>Biudžetiniai metai</w:t>
            </w:r>
          </w:p>
        </w:tc>
        <w:tc>
          <w:tcPr>
            <w:tcW w:w="6660" w:type="dxa"/>
            <w:vAlign w:val="center"/>
          </w:tcPr>
          <w:p w:rsidR="00986E9D" w:rsidRPr="009E7BC2" w:rsidRDefault="00A775C2" w:rsidP="00CA1677">
            <w:r>
              <w:rPr>
                <w:sz w:val="22"/>
                <w:szCs w:val="22"/>
              </w:rPr>
              <w:t>202</w:t>
            </w:r>
            <w:r w:rsidR="00CA1677">
              <w:rPr>
                <w:sz w:val="22"/>
                <w:szCs w:val="22"/>
              </w:rPr>
              <w:t>1</w:t>
            </w:r>
            <w:r w:rsidR="00986E9D" w:rsidRPr="009E7BC2">
              <w:rPr>
                <w:sz w:val="22"/>
                <w:szCs w:val="22"/>
              </w:rPr>
              <w:t>-ieji metai</w:t>
            </w:r>
          </w:p>
        </w:tc>
      </w:tr>
      <w:tr w:rsidR="00986E9D" w:rsidRPr="00A23ED3">
        <w:tc>
          <w:tcPr>
            <w:tcW w:w="2880" w:type="dxa"/>
            <w:vAlign w:val="center"/>
          </w:tcPr>
          <w:p w:rsidR="00986E9D" w:rsidRPr="00A23ED3" w:rsidRDefault="00986E9D" w:rsidP="00350EDE">
            <w:pPr>
              <w:rPr>
                <w:b/>
              </w:rPr>
            </w:pPr>
            <w:r w:rsidRPr="00A23ED3">
              <w:rPr>
                <w:b/>
                <w:sz w:val="22"/>
                <w:szCs w:val="22"/>
              </w:rPr>
              <w:t xml:space="preserve">Asignavimų valdytojas </w:t>
            </w:r>
          </w:p>
          <w:p w:rsidR="00986E9D" w:rsidRPr="00A23ED3" w:rsidRDefault="00986E9D" w:rsidP="00350EDE">
            <w:pPr>
              <w:rPr>
                <w:b/>
              </w:rPr>
            </w:pPr>
            <w:r w:rsidRPr="00A23ED3">
              <w:rPr>
                <w:b/>
                <w:sz w:val="22"/>
                <w:szCs w:val="22"/>
              </w:rPr>
              <w:t xml:space="preserve">(-ai), kodas </w:t>
            </w:r>
          </w:p>
        </w:tc>
        <w:tc>
          <w:tcPr>
            <w:tcW w:w="6660" w:type="dxa"/>
            <w:vAlign w:val="center"/>
          </w:tcPr>
          <w:p w:rsidR="00986E9D" w:rsidRPr="00A23ED3" w:rsidRDefault="00986E9D" w:rsidP="00350EDE">
            <w:r w:rsidRPr="00A23ED3">
              <w:rPr>
                <w:bCs/>
                <w:sz w:val="22"/>
                <w:szCs w:val="22"/>
              </w:rPr>
              <w:t xml:space="preserve">Prienų rajono savivaldybės administracija, </w:t>
            </w:r>
            <w:r w:rsidRPr="00A23ED3">
              <w:rPr>
                <w:sz w:val="22"/>
                <w:szCs w:val="22"/>
              </w:rPr>
              <w:t>288742590</w:t>
            </w:r>
          </w:p>
          <w:p w:rsidR="00986E9D" w:rsidRPr="00A23ED3" w:rsidRDefault="00986E9D" w:rsidP="00350EDE">
            <w:r>
              <w:rPr>
                <w:sz w:val="22"/>
                <w:szCs w:val="22"/>
              </w:rPr>
              <w:t xml:space="preserve">Prienų r. </w:t>
            </w:r>
            <w:r w:rsidRPr="00A23ED3">
              <w:rPr>
                <w:sz w:val="22"/>
                <w:szCs w:val="22"/>
              </w:rPr>
              <w:t>Jiezno gimnazija, 190881450</w:t>
            </w:r>
          </w:p>
          <w:p w:rsidR="004428EC" w:rsidRDefault="00986E9D" w:rsidP="00350EDE">
            <w:r>
              <w:rPr>
                <w:sz w:val="22"/>
                <w:szCs w:val="22"/>
              </w:rPr>
              <w:t>Prienų r.</w:t>
            </w:r>
            <w:r w:rsidRPr="00A23ED3">
              <w:rPr>
                <w:sz w:val="22"/>
                <w:szCs w:val="22"/>
              </w:rPr>
              <w:t xml:space="preserve"> Stakliškių </w:t>
            </w:r>
            <w:r>
              <w:rPr>
                <w:sz w:val="22"/>
                <w:szCs w:val="22"/>
              </w:rPr>
              <w:t>gimnazija</w:t>
            </w:r>
            <w:r w:rsidRPr="00A23ED3">
              <w:rPr>
                <w:sz w:val="22"/>
                <w:szCs w:val="22"/>
              </w:rPr>
              <w:t>, 190192277</w:t>
            </w:r>
            <w:r w:rsidR="004428EC" w:rsidRPr="00A23ED3">
              <w:rPr>
                <w:sz w:val="22"/>
                <w:szCs w:val="22"/>
              </w:rPr>
              <w:t xml:space="preserve"> </w:t>
            </w:r>
          </w:p>
          <w:p w:rsidR="004428EC" w:rsidRPr="004428EC" w:rsidRDefault="004428EC" w:rsidP="00350EDE">
            <w:r w:rsidRPr="00A23ED3">
              <w:rPr>
                <w:sz w:val="22"/>
                <w:szCs w:val="22"/>
              </w:rPr>
              <w:t xml:space="preserve">Prienų </w:t>
            </w:r>
            <w:r>
              <w:rPr>
                <w:sz w:val="22"/>
                <w:szCs w:val="22"/>
              </w:rPr>
              <w:t>r.</w:t>
            </w:r>
            <w:r w:rsidRPr="00A23ED3">
              <w:rPr>
                <w:sz w:val="22"/>
                <w:szCs w:val="22"/>
              </w:rPr>
              <w:t xml:space="preserve"> Veiverių Tomo Žilinsko gimnazija, 190193030</w:t>
            </w:r>
          </w:p>
          <w:p w:rsidR="00986E9D" w:rsidRPr="00A23ED3" w:rsidRDefault="004428EC" w:rsidP="00350EDE">
            <w:r w:rsidRPr="00A23ED3">
              <w:rPr>
                <w:sz w:val="22"/>
                <w:szCs w:val="22"/>
              </w:rPr>
              <w:t>Prienų „Žiburio“ gimnazija, 190189676</w:t>
            </w:r>
          </w:p>
          <w:p w:rsidR="00986E9D" w:rsidRPr="00A23ED3" w:rsidRDefault="00986E9D" w:rsidP="00350EDE">
            <w:r w:rsidRPr="00A23ED3">
              <w:rPr>
                <w:sz w:val="22"/>
                <w:szCs w:val="22"/>
              </w:rPr>
              <w:t>Pr</w:t>
            </w:r>
            <w:r>
              <w:rPr>
                <w:sz w:val="22"/>
                <w:szCs w:val="22"/>
              </w:rPr>
              <w:t>ienų „Ąžuolo“ progimnazija</w:t>
            </w:r>
            <w:r w:rsidRPr="00A23ED3">
              <w:rPr>
                <w:sz w:val="22"/>
                <w:szCs w:val="22"/>
              </w:rPr>
              <w:t>, 190190269</w:t>
            </w:r>
          </w:p>
          <w:p w:rsidR="00986E9D" w:rsidRPr="00A23ED3" w:rsidRDefault="00986E9D" w:rsidP="00350EDE">
            <w:r>
              <w:rPr>
                <w:sz w:val="22"/>
                <w:szCs w:val="22"/>
              </w:rPr>
              <w:t>Prienų r.</w:t>
            </w:r>
            <w:r w:rsidRPr="00A23ED3">
              <w:rPr>
                <w:sz w:val="22"/>
                <w:szCs w:val="22"/>
              </w:rPr>
              <w:t xml:space="preserve"> Balbieriškio pagrindinė mokykla, 190189338</w:t>
            </w:r>
          </w:p>
          <w:p w:rsidR="00986E9D" w:rsidRPr="00A23ED3" w:rsidRDefault="00986E9D" w:rsidP="00350EDE">
            <w:r>
              <w:rPr>
                <w:sz w:val="22"/>
                <w:szCs w:val="22"/>
              </w:rPr>
              <w:t xml:space="preserve">Prienų r. </w:t>
            </w:r>
            <w:r w:rsidRPr="00A23ED3">
              <w:rPr>
                <w:sz w:val="22"/>
                <w:szCs w:val="22"/>
              </w:rPr>
              <w:t>Išlaužo pagrindinė mokykla, 190194851</w:t>
            </w:r>
          </w:p>
          <w:p w:rsidR="00986E9D" w:rsidRDefault="00986E9D" w:rsidP="00350EDE">
            <w:r>
              <w:rPr>
                <w:sz w:val="22"/>
                <w:szCs w:val="22"/>
              </w:rPr>
              <w:t>Prienų r.</w:t>
            </w:r>
            <w:r w:rsidRPr="00A23ED3">
              <w:rPr>
                <w:sz w:val="22"/>
                <w:szCs w:val="22"/>
              </w:rPr>
              <w:t xml:space="preserve"> Pakuonio pagrindinė mokykla, 190189523</w:t>
            </w:r>
          </w:p>
          <w:p w:rsidR="004428EC" w:rsidRPr="00A23ED3" w:rsidRDefault="004428EC" w:rsidP="004428EC">
            <w:r w:rsidRPr="00A23ED3">
              <w:rPr>
                <w:sz w:val="22"/>
                <w:szCs w:val="22"/>
              </w:rPr>
              <w:t>Prienų „</w:t>
            </w:r>
            <w:proofErr w:type="spellStart"/>
            <w:r w:rsidRPr="00A23ED3">
              <w:rPr>
                <w:sz w:val="22"/>
                <w:szCs w:val="22"/>
              </w:rPr>
              <w:t>Revuonos</w:t>
            </w:r>
            <w:proofErr w:type="spellEnd"/>
            <w:r w:rsidRPr="00A23ED3">
              <w:rPr>
                <w:sz w:val="22"/>
                <w:szCs w:val="22"/>
              </w:rPr>
              <w:t xml:space="preserve">“ </w:t>
            </w:r>
            <w:r>
              <w:rPr>
                <w:sz w:val="22"/>
                <w:szCs w:val="22"/>
              </w:rPr>
              <w:t>pagrindinė</w:t>
            </w:r>
            <w:r w:rsidRPr="00A23ED3">
              <w:rPr>
                <w:sz w:val="22"/>
                <w:szCs w:val="22"/>
              </w:rPr>
              <w:t xml:space="preserve"> mokykla, 190189861</w:t>
            </w:r>
          </w:p>
          <w:p w:rsidR="004428EC" w:rsidRPr="00A23ED3" w:rsidRDefault="004428EC" w:rsidP="004428EC">
            <w:r w:rsidRPr="00A23ED3">
              <w:rPr>
                <w:sz w:val="22"/>
                <w:szCs w:val="22"/>
              </w:rPr>
              <w:t>Prienų r</w:t>
            </w:r>
            <w:r>
              <w:rPr>
                <w:sz w:val="22"/>
                <w:szCs w:val="22"/>
              </w:rPr>
              <w:t xml:space="preserve">. </w:t>
            </w:r>
            <w:r w:rsidRPr="00A23ED3">
              <w:rPr>
                <w:sz w:val="22"/>
                <w:szCs w:val="22"/>
              </w:rPr>
              <w:t>Skriaudžių pagrindinė mokykla, 190197819</w:t>
            </w:r>
          </w:p>
          <w:p w:rsidR="00986E9D" w:rsidRDefault="00986E9D" w:rsidP="00350EDE">
            <w:r>
              <w:rPr>
                <w:sz w:val="22"/>
                <w:szCs w:val="22"/>
              </w:rPr>
              <w:t xml:space="preserve">Prienų r. </w:t>
            </w:r>
            <w:proofErr w:type="spellStart"/>
            <w:r w:rsidRPr="00A23ED3">
              <w:rPr>
                <w:sz w:val="22"/>
                <w:szCs w:val="22"/>
              </w:rPr>
              <w:t>Šilavoto</w:t>
            </w:r>
            <w:proofErr w:type="spellEnd"/>
            <w:r w:rsidRPr="00A23ED3">
              <w:rPr>
                <w:sz w:val="22"/>
                <w:szCs w:val="22"/>
              </w:rPr>
              <w:t xml:space="preserve"> pagrindinė mokykla, 190198344</w:t>
            </w:r>
          </w:p>
          <w:p w:rsidR="004428EC" w:rsidRPr="00A23ED3" w:rsidRDefault="004428EC" w:rsidP="004428EC">
            <w:r w:rsidRPr="00A23ED3">
              <w:rPr>
                <w:sz w:val="22"/>
                <w:szCs w:val="22"/>
              </w:rPr>
              <w:t>Prienų lopšelis-darželis “Gintarėlis“, 190213141</w:t>
            </w:r>
          </w:p>
          <w:p w:rsidR="00986E9D" w:rsidRPr="00A23ED3" w:rsidRDefault="00986E9D" w:rsidP="00350EDE">
            <w:r w:rsidRPr="00A23ED3">
              <w:rPr>
                <w:sz w:val="22"/>
                <w:szCs w:val="22"/>
              </w:rPr>
              <w:t>Prienų lopšelis-darželis „Pasaka“, 290213480</w:t>
            </w:r>
          </w:p>
          <w:p w:rsidR="00986E9D" w:rsidRPr="00A23ED3" w:rsidRDefault="00986E9D" w:rsidP="00350EDE">
            <w:r w:rsidRPr="00A23ED3">
              <w:rPr>
                <w:sz w:val="22"/>
                <w:szCs w:val="22"/>
              </w:rPr>
              <w:t>Prienų lopšelis-darželis “Saulutė“, 190212573</w:t>
            </w:r>
          </w:p>
          <w:p w:rsidR="004428EC" w:rsidRDefault="004428EC" w:rsidP="00350EDE">
            <w:r>
              <w:rPr>
                <w:color w:val="000000"/>
                <w:sz w:val="22"/>
                <w:szCs w:val="22"/>
              </w:rPr>
              <w:t>Prienų r.</w:t>
            </w:r>
            <w:r w:rsidRPr="00A23ED3">
              <w:rPr>
                <w:color w:val="000000"/>
                <w:sz w:val="22"/>
                <w:szCs w:val="22"/>
              </w:rPr>
              <w:t xml:space="preserve"> Jiezno muzikos mokykla, </w:t>
            </w:r>
            <w:r w:rsidRPr="00A23ED3">
              <w:rPr>
                <w:sz w:val="22"/>
                <w:szCs w:val="22"/>
              </w:rPr>
              <w:t>191553392</w:t>
            </w:r>
          </w:p>
          <w:p w:rsidR="004428EC" w:rsidRDefault="004428EC" w:rsidP="004428EC">
            <w:r w:rsidRPr="00A23ED3">
              <w:rPr>
                <w:color w:val="000000"/>
                <w:sz w:val="22"/>
                <w:szCs w:val="22"/>
              </w:rPr>
              <w:t xml:space="preserve">Prienų meno mokykla, </w:t>
            </w:r>
            <w:r w:rsidRPr="00A23ED3">
              <w:rPr>
                <w:sz w:val="22"/>
                <w:szCs w:val="22"/>
              </w:rPr>
              <w:t>190202465</w:t>
            </w:r>
          </w:p>
          <w:p w:rsidR="004428EC" w:rsidRPr="00A23ED3" w:rsidRDefault="004428EC" w:rsidP="004428EC">
            <w:r>
              <w:rPr>
                <w:color w:val="000000"/>
                <w:sz w:val="22"/>
                <w:szCs w:val="22"/>
              </w:rPr>
              <w:t xml:space="preserve">Prienų r. </w:t>
            </w:r>
            <w:r w:rsidRPr="00A23ED3">
              <w:rPr>
                <w:color w:val="000000"/>
                <w:sz w:val="22"/>
                <w:szCs w:val="22"/>
              </w:rPr>
              <w:t xml:space="preserve">Veiverių Antano Kučingio meno mokykla, </w:t>
            </w:r>
            <w:r w:rsidRPr="00A23ED3">
              <w:rPr>
                <w:sz w:val="22"/>
                <w:szCs w:val="22"/>
              </w:rPr>
              <w:t>191553816</w:t>
            </w:r>
          </w:p>
          <w:p w:rsidR="004428EC" w:rsidRPr="00A23ED3" w:rsidRDefault="004428EC" w:rsidP="004428EC">
            <w:r w:rsidRPr="00A23ED3">
              <w:rPr>
                <w:sz w:val="22"/>
                <w:szCs w:val="22"/>
              </w:rPr>
              <w:t>Prienų rajono savivaldybės kūno kultūros ir sporto centras, 190203567</w:t>
            </w:r>
          </w:p>
          <w:p w:rsidR="00986E9D" w:rsidRPr="004428EC" w:rsidRDefault="004428EC" w:rsidP="00350EDE">
            <w:r w:rsidRPr="007B47C4">
              <w:rPr>
                <w:sz w:val="22"/>
                <w:szCs w:val="22"/>
              </w:rPr>
              <w:t>Prienų švietimo pagalbos tarnyba, 300047768</w:t>
            </w:r>
          </w:p>
        </w:tc>
      </w:tr>
      <w:tr w:rsidR="00986E9D" w:rsidRPr="00A23ED3">
        <w:tc>
          <w:tcPr>
            <w:tcW w:w="2880" w:type="dxa"/>
            <w:vAlign w:val="center"/>
          </w:tcPr>
          <w:p w:rsidR="00986E9D" w:rsidRPr="00A23ED3" w:rsidRDefault="00986E9D" w:rsidP="00350EDE">
            <w:pPr>
              <w:rPr>
                <w:b/>
              </w:rPr>
            </w:pPr>
            <w:r w:rsidRPr="00A23ED3">
              <w:rPr>
                <w:b/>
                <w:sz w:val="22"/>
                <w:szCs w:val="22"/>
              </w:rPr>
              <w:t>Vykdytojas (-ai), kodas</w:t>
            </w:r>
          </w:p>
        </w:tc>
        <w:tc>
          <w:tcPr>
            <w:tcW w:w="6660" w:type="dxa"/>
            <w:vAlign w:val="center"/>
          </w:tcPr>
          <w:p w:rsidR="00986E9D" w:rsidRDefault="00986E9D" w:rsidP="00A44FAA">
            <w:pPr>
              <w:rPr>
                <w:bCs/>
              </w:rPr>
            </w:pPr>
            <w:r>
              <w:rPr>
                <w:bCs/>
                <w:sz w:val="22"/>
                <w:szCs w:val="22"/>
              </w:rPr>
              <w:t>Švietimo</w:t>
            </w:r>
            <w:r w:rsidR="00D71D6F">
              <w:rPr>
                <w:bCs/>
                <w:sz w:val="22"/>
                <w:szCs w:val="22"/>
              </w:rPr>
              <w:t xml:space="preserve"> ir sporto</w:t>
            </w:r>
            <w:r>
              <w:rPr>
                <w:bCs/>
                <w:sz w:val="22"/>
                <w:szCs w:val="22"/>
              </w:rPr>
              <w:t xml:space="preserve"> </w:t>
            </w:r>
            <w:r w:rsidRPr="00A23ED3">
              <w:rPr>
                <w:bCs/>
                <w:sz w:val="22"/>
                <w:szCs w:val="22"/>
              </w:rPr>
              <w:t>skyrius, 10</w:t>
            </w:r>
          </w:p>
          <w:p w:rsidR="004428EC" w:rsidRPr="00A23ED3" w:rsidRDefault="004428EC" w:rsidP="004428EC">
            <w:r>
              <w:rPr>
                <w:sz w:val="22"/>
                <w:szCs w:val="22"/>
              </w:rPr>
              <w:t xml:space="preserve">Prienų r. </w:t>
            </w:r>
            <w:r w:rsidRPr="00A23ED3">
              <w:rPr>
                <w:sz w:val="22"/>
                <w:szCs w:val="22"/>
              </w:rPr>
              <w:t>Jiezno gimnazija, 10.</w:t>
            </w:r>
            <w:r>
              <w:rPr>
                <w:sz w:val="22"/>
                <w:szCs w:val="22"/>
              </w:rPr>
              <w:t>1</w:t>
            </w:r>
          </w:p>
          <w:p w:rsidR="004428EC" w:rsidRPr="00A23ED3" w:rsidRDefault="004428EC" w:rsidP="004428EC">
            <w:r>
              <w:rPr>
                <w:sz w:val="22"/>
                <w:szCs w:val="22"/>
              </w:rPr>
              <w:t>Prienų r.</w:t>
            </w:r>
            <w:r w:rsidRPr="00A23ED3">
              <w:rPr>
                <w:sz w:val="22"/>
                <w:szCs w:val="22"/>
              </w:rPr>
              <w:t xml:space="preserve"> Stakliškių </w:t>
            </w:r>
            <w:r>
              <w:rPr>
                <w:sz w:val="22"/>
                <w:szCs w:val="22"/>
              </w:rPr>
              <w:t xml:space="preserve"> gimnazija</w:t>
            </w:r>
            <w:r w:rsidRPr="00A23ED3">
              <w:rPr>
                <w:sz w:val="22"/>
                <w:szCs w:val="22"/>
              </w:rPr>
              <w:t>, 10.</w:t>
            </w:r>
            <w:r>
              <w:rPr>
                <w:sz w:val="22"/>
                <w:szCs w:val="22"/>
              </w:rPr>
              <w:t>2</w:t>
            </w:r>
          </w:p>
          <w:p w:rsidR="004428EC" w:rsidRPr="00A23ED3" w:rsidRDefault="004428EC" w:rsidP="004428EC">
            <w:r>
              <w:rPr>
                <w:sz w:val="22"/>
                <w:szCs w:val="22"/>
              </w:rPr>
              <w:t>Prienų r.</w:t>
            </w:r>
            <w:r w:rsidRPr="00A23ED3">
              <w:rPr>
                <w:sz w:val="22"/>
                <w:szCs w:val="22"/>
              </w:rPr>
              <w:t xml:space="preserve"> Veiverių Tomo Žilinsko gimnazija, 10.</w:t>
            </w:r>
            <w:r>
              <w:rPr>
                <w:sz w:val="22"/>
                <w:szCs w:val="22"/>
              </w:rPr>
              <w:t>3</w:t>
            </w:r>
          </w:p>
          <w:p w:rsidR="00986E9D" w:rsidRPr="00A23ED3" w:rsidRDefault="00986E9D" w:rsidP="00A44FAA">
            <w:r w:rsidRPr="00A23ED3">
              <w:rPr>
                <w:sz w:val="22"/>
                <w:szCs w:val="22"/>
              </w:rPr>
              <w:t>Prienų „Žiburio“ gimnazija, 10.</w:t>
            </w:r>
            <w:r w:rsidR="004428EC">
              <w:rPr>
                <w:sz w:val="22"/>
                <w:szCs w:val="22"/>
              </w:rPr>
              <w:t>4</w:t>
            </w:r>
          </w:p>
          <w:p w:rsidR="00986E9D" w:rsidRPr="00A23ED3" w:rsidRDefault="00986E9D" w:rsidP="00A44FAA">
            <w:r w:rsidRPr="00A23ED3">
              <w:rPr>
                <w:sz w:val="22"/>
                <w:szCs w:val="22"/>
              </w:rPr>
              <w:t>Pr</w:t>
            </w:r>
            <w:r>
              <w:rPr>
                <w:sz w:val="22"/>
                <w:szCs w:val="22"/>
              </w:rPr>
              <w:t>ienų „Ąžuolo“ progimnazija</w:t>
            </w:r>
            <w:r w:rsidRPr="00A23ED3">
              <w:rPr>
                <w:sz w:val="22"/>
                <w:szCs w:val="22"/>
              </w:rPr>
              <w:t>, 10.</w:t>
            </w:r>
            <w:r w:rsidR="004428EC">
              <w:rPr>
                <w:sz w:val="22"/>
                <w:szCs w:val="22"/>
              </w:rPr>
              <w:t>5</w:t>
            </w:r>
          </w:p>
          <w:p w:rsidR="00986E9D" w:rsidRPr="00A23ED3" w:rsidRDefault="00986E9D" w:rsidP="00A44FAA">
            <w:r>
              <w:rPr>
                <w:sz w:val="22"/>
                <w:szCs w:val="22"/>
              </w:rPr>
              <w:t>Prienų r.</w:t>
            </w:r>
            <w:r w:rsidRPr="00A23ED3">
              <w:rPr>
                <w:sz w:val="22"/>
                <w:szCs w:val="22"/>
              </w:rPr>
              <w:t xml:space="preserve"> Balbieriškio pagrindinė mokykla, 10.</w:t>
            </w:r>
            <w:r w:rsidR="004428EC">
              <w:rPr>
                <w:sz w:val="22"/>
                <w:szCs w:val="22"/>
              </w:rPr>
              <w:t>6</w:t>
            </w:r>
          </w:p>
          <w:p w:rsidR="00986E9D" w:rsidRPr="00A23ED3" w:rsidRDefault="00986E9D" w:rsidP="00A44FAA">
            <w:r>
              <w:rPr>
                <w:sz w:val="22"/>
                <w:szCs w:val="22"/>
              </w:rPr>
              <w:t xml:space="preserve">Prienų r. </w:t>
            </w:r>
            <w:r w:rsidRPr="00A23ED3">
              <w:rPr>
                <w:sz w:val="22"/>
                <w:szCs w:val="22"/>
              </w:rPr>
              <w:t>Išlaužo pagrindinė mokykla, 10.</w:t>
            </w:r>
            <w:r w:rsidR="004428EC">
              <w:rPr>
                <w:sz w:val="22"/>
                <w:szCs w:val="22"/>
              </w:rPr>
              <w:t>7</w:t>
            </w:r>
          </w:p>
          <w:p w:rsidR="00986E9D" w:rsidRDefault="00986E9D" w:rsidP="00A44FAA">
            <w:r>
              <w:rPr>
                <w:sz w:val="22"/>
                <w:szCs w:val="22"/>
              </w:rPr>
              <w:t>Prienų r.</w:t>
            </w:r>
            <w:r w:rsidRPr="00A23ED3">
              <w:rPr>
                <w:sz w:val="22"/>
                <w:szCs w:val="22"/>
              </w:rPr>
              <w:t xml:space="preserve"> Pakuonio pagrindinė mokykla, 1</w:t>
            </w:r>
            <w:r w:rsidR="004428EC">
              <w:rPr>
                <w:sz w:val="22"/>
                <w:szCs w:val="22"/>
              </w:rPr>
              <w:t>0.9</w:t>
            </w:r>
          </w:p>
          <w:p w:rsidR="004428EC" w:rsidRPr="00A23ED3" w:rsidRDefault="004428EC" w:rsidP="004428EC">
            <w:r w:rsidRPr="00A23ED3">
              <w:rPr>
                <w:sz w:val="22"/>
                <w:szCs w:val="22"/>
              </w:rPr>
              <w:t>Prienų „</w:t>
            </w:r>
            <w:proofErr w:type="spellStart"/>
            <w:r>
              <w:rPr>
                <w:sz w:val="22"/>
                <w:szCs w:val="22"/>
              </w:rPr>
              <w:t>Revuonos</w:t>
            </w:r>
            <w:proofErr w:type="spellEnd"/>
            <w:r>
              <w:rPr>
                <w:sz w:val="22"/>
                <w:szCs w:val="22"/>
              </w:rPr>
              <w:t>“ pagrindinė</w:t>
            </w:r>
            <w:r w:rsidRPr="00A23ED3">
              <w:rPr>
                <w:sz w:val="22"/>
                <w:szCs w:val="22"/>
              </w:rPr>
              <w:t xml:space="preserve"> mokykla, 10.</w:t>
            </w:r>
            <w:r>
              <w:rPr>
                <w:sz w:val="22"/>
                <w:szCs w:val="22"/>
              </w:rPr>
              <w:t>10</w:t>
            </w:r>
          </w:p>
          <w:p w:rsidR="004428EC" w:rsidRPr="00A23ED3" w:rsidRDefault="004428EC" w:rsidP="004428EC">
            <w:r>
              <w:rPr>
                <w:sz w:val="22"/>
                <w:szCs w:val="22"/>
              </w:rPr>
              <w:t>Prienų r.</w:t>
            </w:r>
            <w:r w:rsidRPr="00A23ED3">
              <w:rPr>
                <w:sz w:val="22"/>
                <w:szCs w:val="22"/>
              </w:rPr>
              <w:t xml:space="preserve"> Skriaudžių pagrindinė mokykla, 10.1</w:t>
            </w:r>
            <w:r>
              <w:rPr>
                <w:sz w:val="22"/>
                <w:szCs w:val="22"/>
              </w:rPr>
              <w:t>1</w:t>
            </w:r>
          </w:p>
          <w:p w:rsidR="00986E9D" w:rsidRDefault="00986E9D" w:rsidP="00A44FAA">
            <w:r>
              <w:rPr>
                <w:sz w:val="22"/>
                <w:szCs w:val="22"/>
              </w:rPr>
              <w:t>Prienų r.</w:t>
            </w:r>
            <w:r w:rsidRPr="00A23ED3">
              <w:rPr>
                <w:sz w:val="22"/>
                <w:szCs w:val="22"/>
              </w:rPr>
              <w:t xml:space="preserve"> </w:t>
            </w:r>
            <w:proofErr w:type="spellStart"/>
            <w:r w:rsidRPr="00A23ED3">
              <w:rPr>
                <w:sz w:val="22"/>
                <w:szCs w:val="22"/>
              </w:rPr>
              <w:t>Šilavoto</w:t>
            </w:r>
            <w:proofErr w:type="spellEnd"/>
            <w:r w:rsidRPr="00A23ED3">
              <w:rPr>
                <w:sz w:val="22"/>
                <w:szCs w:val="22"/>
              </w:rPr>
              <w:t xml:space="preserve"> pagrindinė mokykla, 10.1</w:t>
            </w:r>
            <w:r w:rsidR="004428EC">
              <w:rPr>
                <w:sz w:val="22"/>
                <w:szCs w:val="22"/>
              </w:rPr>
              <w:t>2</w:t>
            </w:r>
          </w:p>
          <w:p w:rsidR="004428EC" w:rsidRPr="00A23ED3" w:rsidRDefault="004428EC" w:rsidP="004428EC">
            <w:r w:rsidRPr="00A23ED3">
              <w:rPr>
                <w:sz w:val="22"/>
                <w:szCs w:val="22"/>
              </w:rPr>
              <w:t>Prienų lopšelis-darželis “Gintarėlis“, 1</w:t>
            </w:r>
            <w:r>
              <w:rPr>
                <w:sz w:val="22"/>
                <w:szCs w:val="22"/>
              </w:rPr>
              <w:t>0.13</w:t>
            </w:r>
          </w:p>
          <w:p w:rsidR="00986E9D" w:rsidRPr="00A23ED3" w:rsidRDefault="00986E9D" w:rsidP="00A44FAA">
            <w:r w:rsidRPr="00A23ED3">
              <w:rPr>
                <w:sz w:val="22"/>
                <w:szCs w:val="22"/>
              </w:rPr>
              <w:t xml:space="preserve">Prienų lopšelis-darželis „Pasaka“, </w:t>
            </w:r>
            <w:r>
              <w:rPr>
                <w:sz w:val="22"/>
                <w:szCs w:val="22"/>
              </w:rPr>
              <w:t>10.1</w:t>
            </w:r>
            <w:r w:rsidR="004428EC">
              <w:rPr>
                <w:sz w:val="22"/>
                <w:szCs w:val="22"/>
              </w:rPr>
              <w:t>4</w:t>
            </w:r>
          </w:p>
          <w:p w:rsidR="00986E9D" w:rsidRPr="00A23ED3" w:rsidRDefault="00986E9D" w:rsidP="00A44FAA">
            <w:r w:rsidRPr="00A23ED3">
              <w:rPr>
                <w:sz w:val="22"/>
                <w:szCs w:val="22"/>
              </w:rPr>
              <w:t xml:space="preserve">Prienų lopšelis-darželis “Saulutė“, </w:t>
            </w:r>
            <w:r>
              <w:rPr>
                <w:sz w:val="22"/>
                <w:szCs w:val="22"/>
              </w:rPr>
              <w:t>10.15</w:t>
            </w:r>
          </w:p>
          <w:p w:rsidR="00986E9D" w:rsidRPr="00A23ED3" w:rsidRDefault="00986E9D" w:rsidP="00A44FAA">
            <w:r>
              <w:rPr>
                <w:color w:val="000000"/>
                <w:sz w:val="22"/>
                <w:szCs w:val="22"/>
              </w:rPr>
              <w:t>Prienų r.</w:t>
            </w:r>
            <w:r w:rsidRPr="00A23ED3">
              <w:rPr>
                <w:color w:val="000000"/>
                <w:sz w:val="22"/>
                <w:szCs w:val="22"/>
              </w:rPr>
              <w:t xml:space="preserve"> Jiezno muzikos mokykla, </w:t>
            </w:r>
            <w:r w:rsidRPr="00A23ED3">
              <w:rPr>
                <w:sz w:val="22"/>
                <w:szCs w:val="22"/>
              </w:rPr>
              <w:t>1</w:t>
            </w:r>
            <w:r>
              <w:rPr>
                <w:sz w:val="22"/>
                <w:szCs w:val="22"/>
              </w:rPr>
              <w:t>0.</w:t>
            </w:r>
            <w:r w:rsidR="007B47C4">
              <w:rPr>
                <w:sz w:val="22"/>
                <w:szCs w:val="22"/>
              </w:rPr>
              <w:t>1</w:t>
            </w:r>
            <w:r w:rsidR="004428EC">
              <w:rPr>
                <w:sz w:val="22"/>
                <w:szCs w:val="22"/>
              </w:rPr>
              <w:t>6</w:t>
            </w:r>
          </w:p>
          <w:p w:rsidR="00986E9D" w:rsidRDefault="00986E9D" w:rsidP="00A44FAA">
            <w:r w:rsidRPr="00A23ED3">
              <w:rPr>
                <w:color w:val="000000"/>
                <w:sz w:val="22"/>
                <w:szCs w:val="22"/>
              </w:rPr>
              <w:t xml:space="preserve">Prienų meno mokykla, </w:t>
            </w:r>
            <w:r w:rsidRPr="00A23ED3">
              <w:rPr>
                <w:sz w:val="22"/>
                <w:szCs w:val="22"/>
              </w:rPr>
              <w:t>1</w:t>
            </w:r>
            <w:r w:rsidR="004428EC">
              <w:rPr>
                <w:sz w:val="22"/>
                <w:szCs w:val="22"/>
              </w:rPr>
              <w:t>0.17</w:t>
            </w:r>
          </w:p>
          <w:p w:rsidR="004428EC" w:rsidRPr="00A23ED3" w:rsidRDefault="004428EC" w:rsidP="004428EC">
            <w:r>
              <w:rPr>
                <w:color w:val="000000"/>
                <w:sz w:val="22"/>
                <w:szCs w:val="22"/>
              </w:rPr>
              <w:t xml:space="preserve">Prienų r. </w:t>
            </w:r>
            <w:r w:rsidRPr="00A23ED3">
              <w:rPr>
                <w:color w:val="000000"/>
                <w:sz w:val="22"/>
                <w:szCs w:val="22"/>
              </w:rPr>
              <w:t xml:space="preserve">Veiverių Antano Kučingio meno mokykla, </w:t>
            </w:r>
            <w:r w:rsidRPr="00A23ED3">
              <w:rPr>
                <w:sz w:val="22"/>
                <w:szCs w:val="22"/>
              </w:rPr>
              <w:t>1</w:t>
            </w:r>
            <w:r>
              <w:rPr>
                <w:sz w:val="22"/>
                <w:szCs w:val="22"/>
              </w:rPr>
              <w:t>0.18</w:t>
            </w:r>
          </w:p>
          <w:p w:rsidR="004428EC" w:rsidRPr="00A23ED3" w:rsidRDefault="004428EC" w:rsidP="004428EC">
            <w:r w:rsidRPr="00A23ED3">
              <w:rPr>
                <w:sz w:val="22"/>
                <w:szCs w:val="22"/>
              </w:rPr>
              <w:t xml:space="preserve">Prienų rajono savivaldybės kūno kultūros ir sporto centras, </w:t>
            </w:r>
            <w:r>
              <w:rPr>
                <w:sz w:val="22"/>
                <w:szCs w:val="22"/>
              </w:rPr>
              <w:t>10.19</w:t>
            </w:r>
          </w:p>
          <w:p w:rsidR="004428EC" w:rsidRPr="00C5333D" w:rsidRDefault="004428EC" w:rsidP="00A44FAA">
            <w:r w:rsidRPr="007B47C4">
              <w:rPr>
                <w:sz w:val="22"/>
                <w:szCs w:val="22"/>
              </w:rPr>
              <w:t xml:space="preserve">Prienų švietimo pagalbos tarnyba, </w:t>
            </w:r>
            <w:r>
              <w:rPr>
                <w:sz w:val="22"/>
                <w:szCs w:val="22"/>
              </w:rPr>
              <w:t>10.20</w:t>
            </w:r>
          </w:p>
        </w:tc>
      </w:tr>
    </w:tbl>
    <w:p w:rsidR="00986E9D" w:rsidRPr="00A23ED3" w:rsidRDefault="00986E9D" w:rsidP="0068229A">
      <w:pPr>
        <w:suppressAutoHyphens/>
        <w:jc w:val="center"/>
        <w:rPr>
          <w:highlight w:val="yellow"/>
          <w:lang w:eastAsia="ar-SA"/>
        </w:rPr>
      </w:pPr>
    </w:p>
    <w:tbl>
      <w:tblPr>
        <w:tblW w:w="4840" w:type="pct"/>
        <w:tblInd w:w="108" w:type="dxa"/>
        <w:tblLook w:val="0000"/>
      </w:tblPr>
      <w:tblGrid>
        <w:gridCol w:w="2862"/>
        <w:gridCol w:w="5059"/>
        <w:gridCol w:w="925"/>
        <w:gridCol w:w="693"/>
      </w:tblGrid>
      <w:tr w:rsidR="00986E9D" w:rsidRPr="00A23ED3">
        <w:tc>
          <w:tcPr>
            <w:tcW w:w="1500" w:type="pct"/>
            <w:tcBorders>
              <w:top w:val="single" w:sz="2" w:space="0" w:color="000000"/>
              <w:left w:val="single" w:sz="2" w:space="0" w:color="000000"/>
              <w:bottom w:val="single" w:sz="2" w:space="0" w:color="000000"/>
              <w:right w:val="nil"/>
            </w:tcBorders>
            <w:vAlign w:val="center"/>
          </w:tcPr>
          <w:p w:rsidR="00986E9D" w:rsidRPr="00A23ED3" w:rsidRDefault="00986E9D" w:rsidP="008F0B55">
            <w:pPr>
              <w:pStyle w:val="Heading3"/>
              <w:numPr>
                <w:ilvl w:val="0"/>
                <w:numId w:val="0"/>
              </w:numPr>
              <w:tabs>
                <w:tab w:val="clear" w:pos="3090"/>
                <w:tab w:val="left" w:pos="180"/>
                <w:tab w:val="num" w:pos="2160"/>
              </w:tabs>
              <w:jc w:val="left"/>
            </w:pPr>
            <w:r w:rsidRPr="00A23ED3">
              <w:rPr>
                <w:sz w:val="22"/>
                <w:szCs w:val="22"/>
              </w:rPr>
              <w:t>Programos pavadinimas</w:t>
            </w:r>
          </w:p>
        </w:tc>
        <w:tc>
          <w:tcPr>
            <w:tcW w:w="2652" w:type="pct"/>
            <w:tcBorders>
              <w:top w:val="single" w:sz="2" w:space="0" w:color="000000"/>
              <w:left w:val="single" w:sz="2" w:space="0" w:color="000000"/>
              <w:bottom w:val="single" w:sz="2" w:space="0" w:color="000000"/>
              <w:right w:val="nil"/>
            </w:tcBorders>
            <w:vAlign w:val="center"/>
          </w:tcPr>
          <w:p w:rsidR="00986E9D" w:rsidRPr="00A23ED3" w:rsidRDefault="00986E9D" w:rsidP="0087478C">
            <w:pPr>
              <w:suppressAutoHyphens/>
              <w:jc w:val="both"/>
            </w:pPr>
            <w:r w:rsidRPr="00A23ED3">
              <w:rPr>
                <w:sz w:val="22"/>
                <w:szCs w:val="22"/>
              </w:rPr>
              <w:t>Ugdymo kokybės ir mokymosi aplinkos užtikrinimo programa</w:t>
            </w:r>
          </w:p>
        </w:tc>
        <w:tc>
          <w:tcPr>
            <w:tcW w:w="485" w:type="pct"/>
            <w:tcBorders>
              <w:top w:val="single" w:sz="2" w:space="0" w:color="000000"/>
              <w:left w:val="single" w:sz="2" w:space="0" w:color="000000"/>
              <w:bottom w:val="single" w:sz="2" w:space="0" w:color="000000"/>
              <w:right w:val="nil"/>
            </w:tcBorders>
            <w:vAlign w:val="center"/>
          </w:tcPr>
          <w:p w:rsidR="00986E9D" w:rsidRPr="00A23ED3" w:rsidRDefault="00986E9D" w:rsidP="007946C9">
            <w:pPr>
              <w:pStyle w:val="Heading4"/>
              <w:numPr>
                <w:ilvl w:val="3"/>
                <w:numId w:val="1"/>
              </w:numPr>
              <w:suppressAutoHyphens/>
              <w:spacing w:before="0" w:after="0"/>
              <w:jc w:val="center"/>
              <w:rPr>
                <w:sz w:val="22"/>
                <w:szCs w:val="22"/>
              </w:rPr>
            </w:pPr>
            <w:r w:rsidRPr="00A23ED3">
              <w:rPr>
                <w:sz w:val="22"/>
                <w:szCs w:val="22"/>
              </w:rPr>
              <w:t>Kodas</w:t>
            </w:r>
          </w:p>
        </w:tc>
        <w:tc>
          <w:tcPr>
            <w:tcW w:w="363" w:type="pct"/>
            <w:tcBorders>
              <w:top w:val="single" w:sz="2" w:space="0" w:color="000000"/>
              <w:left w:val="single" w:sz="2" w:space="0" w:color="000000"/>
              <w:bottom w:val="single" w:sz="2" w:space="0" w:color="000000"/>
              <w:right w:val="single" w:sz="2" w:space="0" w:color="000000"/>
            </w:tcBorders>
            <w:vAlign w:val="center"/>
          </w:tcPr>
          <w:p w:rsidR="00986E9D" w:rsidRPr="00A23ED3" w:rsidRDefault="00986E9D" w:rsidP="007946C9">
            <w:pPr>
              <w:suppressAutoHyphens/>
              <w:jc w:val="center"/>
              <w:rPr>
                <w:lang w:eastAsia="ar-SA"/>
              </w:rPr>
            </w:pPr>
            <w:r w:rsidRPr="00A23ED3">
              <w:rPr>
                <w:sz w:val="22"/>
                <w:szCs w:val="22"/>
                <w:lang w:eastAsia="ar-SA"/>
              </w:rPr>
              <w:t>1</w:t>
            </w:r>
          </w:p>
        </w:tc>
      </w:tr>
    </w:tbl>
    <w:p w:rsidR="00986E9D" w:rsidRPr="00A23ED3" w:rsidRDefault="00986E9D"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986E9D" w:rsidRPr="00A23ED3">
        <w:tc>
          <w:tcPr>
            <w:tcW w:w="2875" w:type="dxa"/>
            <w:tcBorders>
              <w:top w:val="single" w:sz="4" w:space="0" w:color="auto"/>
              <w:left w:val="single" w:sz="4" w:space="0" w:color="auto"/>
              <w:bottom w:val="single" w:sz="4" w:space="0" w:color="auto"/>
              <w:right w:val="single" w:sz="4" w:space="0" w:color="auto"/>
            </w:tcBorders>
            <w:vAlign w:val="center"/>
          </w:tcPr>
          <w:p w:rsidR="00986E9D" w:rsidRPr="00A23ED3" w:rsidRDefault="00986E9D" w:rsidP="0068229A">
            <w:pPr>
              <w:suppressAutoHyphens/>
              <w:rPr>
                <w:b/>
                <w:lang w:eastAsia="ar-SA"/>
              </w:rPr>
            </w:pPr>
            <w:r w:rsidRPr="00A23ED3">
              <w:rPr>
                <w:b/>
                <w:sz w:val="22"/>
              </w:rPr>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vAlign w:val="center"/>
          </w:tcPr>
          <w:p w:rsidR="00986E9D" w:rsidRPr="00A23ED3" w:rsidRDefault="00986E9D" w:rsidP="00E86A66">
            <w:pPr>
              <w:jc w:val="both"/>
            </w:pPr>
            <w:r w:rsidRPr="00A23ED3">
              <w:rPr>
                <w:sz w:val="22"/>
                <w:szCs w:val="22"/>
              </w:rPr>
              <w:t xml:space="preserve">Ugdymo kokybės ir mokymosi aplinkos užtikrinimo programa įgyvendinamos Lietuvos Respublikos švietimo įstatymo, Valstybinės </w:t>
            </w:r>
            <w:r w:rsidRPr="00A23ED3">
              <w:rPr>
                <w:sz w:val="22"/>
                <w:szCs w:val="22"/>
              </w:rPr>
              <w:lastRenderedPageBreak/>
              <w:t>švietimo strategijos</w:t>
            </w:r>
            <w:r>
              <w:rPr>
                <w:sz w:val="22"/>
                <w:szCs w:val="22"/>
              </w:rPr>
              <w:t xml:space="preserve"> 2013</w:t>
            </w:r>
            <w:r w:rsidRPr="00A23ED3">
              <w:rPr>
                <w:sz w:val="22"/>
                <w:szCs w:val="22"/>
              </w:rPr>
              <w:t>–20</w:t>
            </w:r>
            <w:r>
              <w:rPr>
                <w:sz w:val="22"/>
                <w:szCs w:val="22"/>
              </w:rPr>
              <w:t>22</w:t>
            </w:r>
            <w:r w:rsidRPr="00A23ED3">
              <w:rPr>
                <w:sz w:val="22"/>
                <w:szCs w:val="22"/>
              </w:rPr>
              <w:t xml:space="preserve"> m. ir kitų teisės aktų nuostatos, o taip pat Lietuvos Respublikos vietos savivaldos įstatymu reglamentuotos </w:t>
            </w:r>
            <w:proofErr w:type="spellStart"/>
            <w:r w:rsidRPr="00A23ED3">
              <w:rPr>
                <w:i/>
                <w:sz w:val="22"/>
                <w:szCs w:val="22"/>
              </w:rPr>
              <w:t>savarankiškosios</w:t>
            </w:r>
            <w:proofErr w:type="spellEnd"/>
            <w:r w:rsidRPr="00A23ED3">
              <w:rPr>
                <w:i/>
                <w:sz w:val="22"/>
                <w:szCs w:val="22"/>
              </w:rPr>
              <w:t xml:space="preserve"> savivaldybės funkcijos</w:t>
            </w:r>
            <w:r w:rsidRPr="00A23ED3">
              <w:rPr>
                <w:sz w:val="22"/>
                <w:szCs w:val="22"/>
              </w:rPr>
              <w:t xml:space="preserve"> (savivaldybės teritorijoje gyvenančių vaikų iki 16 metų mokymosi pagal privalomojo švietimo programas užtikrinimas; švietimo pagalbos teikimo mokiniui, mokytojui, šeimai, mokyklai, vaiko minimaliosios priežiūros priemonių vykdymo organizavimas ir </w:t>
            </w:r>
            <w:r>
              <w:rPr>
                <w:sz w:val="22"/>
                <w:szCs w:val="22"/>
              </w:rPr>
              <w:t>koordinavimas; bendrojo ugdymo</w:t>
            </w:r>
            <w:r w:rsidRPr="00A23ED3">
              <w:rPr>
                <w:sz w:val="22"/>
                <w:szCs w:val="22"/>
              </w:rPr>
              <w:t xml:space="preserve"> mokyklų moksleivių, gyvenančių kaimo gyvenamosiose vietovėse, neatlygintino pavėžėjimo į mokyklas ir į namus organizavimas; ikimokyklinio ugdymo, vaikų ir suaugusiųjų neformaliojo švietimo organizavimas, vaikų ir jaunimo užimtumo organizavimas) ir </w:t>
            </w:r>
            <w:r w:rsidRPr="00A23ED3">
              <w:rPr>
                <w:i/>
                <w:sz w:val="22"/>
                <w:szCs w:val="22"/>
              </w:rPr>
              <w:t>valstybinės (valstybės perduotos savivaldybėms) funkcijos</w:t>
            </w:r>
            <w:r w:rsidRPr="00A23ED3">
              <w:rPr>
                <w:sz w:val="22"/>
                <w:szCs w:val="22"/>
              </w:rPr>
              <w:t xml:space="preserve"> (priešmo</w:t>
            </w:r>
            <w:r>
              <w:rPr>
                <w:sz w:val="22"/>
                <w:szCs w:val="22"/>
              </w:rPr>
              <w:t>kyklinio ugdymo, bendrojo ugdy</w:t>
            </w:r>
            <w:r w:rsidRPr="00A23ED3">
              <w:rPr>
                <w:sz w:val="22"/>
                <w:szCs w:val="22"/>
              </w:rPr>
              <w:t>mo, profesinio mokymo ir profesinio orientavimo organizavimas, savivaldybės teritorijoje gyvenančių vaikų iki 16 metų mokymosi pagal privalomojo švietimo programas užtikrinimas, mokyklų (klas</w:t>
            </w:r>
            <w:r>
              <w:rPr>
                <w:sz w:val="22"/>
                <w:szCs w:val="22"/>
              </w:rPr>
              <w:t>ių), vykdančių bendrojo ugdymo</w:t>
            </w:r>
            <w:r w:rsidRPr="00A23ED3">
              <w:rPr>
                <w:sz w:val="22"/>
                <w:szCs w:val="22"/>
              </w:rPr>
              <w:t xml:space="preserve"> programas ir skirtų šalies mokiniams, turintiems išskirtinių gabumų ar specialiųjų poreikių, išlaikymas).</w:t>
            </w:r>
          </w:p>
        </w:tc>
      </w:tr>
      <w:tr w:rsidR="00986E9D" w:rsidRPr="00A23ED3">
        <w:tc>
          <w:tcPr>
            <w:tcW w:w="2875" w:type="dxa"/>
            <w:tcBorders>
              <w:top w:val="single" w:sz="4" w:space="0" w:color="auto"/>
              <w:left w:val="single" w:sz="2" w:space="0" w:color="000000"/>
              <w:bottom w:val="single" w:sz="2" w:space="0" w:color="000000"/>
              <w:right w:val="nil"/>
            </w:tcBorders>
            <w:vAlign w:val="center"/>
          </w:tcPr>
          <w:p w:rsidR="00986E9D" w:rsidRPr="00A23ED3" w:rsidRDefault="00986E9D" w:rsidP="0068229A">
            <w:pPr>
              <w:suppressAutoHyphens/>
              <w:rPr>
                <w:b/>
                <w:lang w:eastAsia="ar-SA"/>
              </w:rPr>
            </w:pPr>
            <w:r w:rsidRPr="00A23ED3">
              <w:rPr>
                <w:b/>
                <w:sz w:val="22"/>
              </w:rPr>
              <w:lastRenderedPageBreak/>
              <w:t>Ilgalaikis prioritetas</w:t>
            </w:r>
          </w:p>
          <w:p w:rsidR="00986E9D" w:rsidRPr="00A23ED3" w:rsidRDefault="00986E9D" w:rsidP="0068229A">
            <w:pPr>
              <w:suppressAutoHyphens/>
              <w:rPr>
                <w:b/>
                <w:lang w:eastAsia="ar-SA"/>
              </w:rPr>
            </w:pPr>
            <w:r w:rsidRPr="00A23ED3">
              <w:rPr>
                <w:b/>
                <w:sz w:val="22"/>
              </w:rPr>
              <w:t xml:space="preserve"> (pagal SPP)</w:t>
            </w:r>
          </w:p>
        </w:tc>
        <w:tc>
          <w:tcPr>
            <w:tcW w:w="5040" w:type="dxa"/>
            <w:tcBorders>
              <w:top w:val="single" w:sz="4" w:space="0" w:color="auto"/>
              <w:left w:val="single" w:sz="2" w:space="0" w:color="000000"/>
              <w:bottom w:val="single" w:sz="2" w:space="0" w:color="000000"/>
              <w:right w:val="nil"/>
            </w:tcBorders>
            <w:vAlign w:val="center"/>
          </w:tcPr>
          <w:p w:rsidR="00986E9D" w:rsidRPr="00A23ED3" w:rsidRDefault="00986E9D" w:rsidP="007609F8">
            <w:pPr>
              <w:pStyle w:val="Heading5"/>
              <w:keepNext/>
              <w:numPr>
                <w:ilvl w:val="4"/>
                <w:numId w:val="1"/>
              </w:numPr>
              <w:suppressAutoHyphens/>
              <w:spacing w:before="0" w:after="0"/>
              <w:jc w:val="both"/>
              <w:rPr>
                <w:b w:val="0"/>
                <w:i w:val="0"/>
                <w:sz w:val="22"/>
                <w:szCs w:val="22"/>
              </w:rPr>
            </w:pPr>
            <w:r w:rsidRPr="00A23ED3">
              <w:rPr>
                <w:b w:val="0"/>
                <w:i w:val="0"/>
                <w:sz w:val="22"/>
              </w:rPr>
              <w:t>Išsilavinusios, sveikos ir pažangios bendruomenės plėtra</w:t>
            </w:r>
          </w:p>
        </w:tc>
        <w:tc>
          <w:tcPr>
            <w:tcW w:w="900" w:type="dxa"/>
            <w:tcBorders>
              <w:top w:val="single" w:sz="4" w:space="0" w:color="auto"/>
              <w:left w:val="single" w:sz="2" w:space="0" w:color="000000"/>
              <w:bottom w:val="single" w:sz="2" w:space="0" w:color="000000"/>
              <w:right w:val="nil"/>
            </w:tcBorders>
            <w:vAlign w:val="center"/>
          </w:tcPr>
          <w:p w:rsidR="00986E9D" w:rsidRPr="00A23ED3" w:rsidRDefault="00986E9D" w:rsidP="00442169">
            <w:pPr>
              <w:pStyle w:val="Heading5"/>
              <w:keepNext/>
              <w:numPr>
                <w:ilvl w:val="4"/>
                <w:numId w:val="1"/>
              </w:numPr>
              <w:suppressAutoHyphens/>
              <w:spacing w:before="0" w:after="0"/>
              <w:jc w:val="center"/>
              <w:rPr>
                <w:bCs w:val="0"/>
                <w:i w:val="0"/>
                <w:sz w:val="22"/>
                <w:szCs w:val="22"/>
              </w:rPr>
            </w:pPr>
            <w:r w:rsidRPr="00A23ED3">
              <w:rPr>
                <w:bCs w:val="0"/>
                <w:i w:val="0"/>
                <w:sz w:val="22"/>
                <w:szCs w:val="22"/>
              </w:rPr>
              <w:t>Kodas</w:t>
            </w:r>
          </w:p>
        </w:tc>
        <w:tc>
          <w:tcPr>
            <w:tcW w:w="730" w:type="dxa"/>
            <w:tcBorders>
              <w:top w:val="single" w:sz="4" w:space="0" w:color="auto"/>
              <w:left w:val="single" w:sz="2" w:space="0" w:color="000000"/>
              <w:bottom w:val="single" w:sz="2" w:space="0" w:color="000000"/>
              <w:right w:val="single" w:sz="2" w:space="0" w:color="000000"/>
            </w:tcBorders>
            <w:vAlign w:val="center"/>
          </w:tcPr>
          <w:p w:rsidR="00986E9D" w:rsidRPr="00A23ED3" w:rsidRDefault="00986E9D" w:rsidP="00442169">
            <w:pPr>
              <w:pStyle w:val="Heading5"/>
              <w:keepNext/>
              <w:numPr>
                <w:ilvl w:val="4"/>
                <w:numId w:val="1"/>
              </w:numPr>
              <w:suppressAutoHyphens/>
              <w:spacing w:before="0" w:after="0"/>
              <w:jc w:val="center"/>
              <w:rPr>
                <w:b w:val="0"/>
                <w:bCs w:val="0"/>
                <w:i w:val="0"/>
                <w:sz w:val="22"/>
                <w:szCs w:val="22"/>
              </w:rPr>
            </w:pPr>
            <w:r w:rsidRPr="00A23ED3">
              <w:rPr>
                <w:b w:val="0"/>
                <w:bCs w:val="0"/>
                <w:i w:val="0"/>
                <w:sz w:val="22"/>
                <w:szCs w:val="22"/>
              </w:rPr>
              <w:t>2</w:t>
            </w:r>
          </w:p>
        </w:tc>
      </w:tr>
      <w:tr w:rsidR="00986E9D" w:rsidRPr="00A23ED3">
        <w:tc>
          <w:tcPr>
            <w:tcW w:w="2875" w:type="dxa"/>
            <w:tcBorders>
              <w:top w:val="nil"/>
              <w:left w:val="single" w:sz="2" w:space="0" w:color="000000"/>
              <w:bottom w:val="single" w:sz="2" w:space="0" w:color="000000"/>
              <w:right w:val="nil"/>
            </w:tcBorders>
            <w:vAlign w:val="center"/>
          </w:tcPr>
          <w:p w:rsidR="00986E9D" w:rsidRPr="00A23ED3" w:rsidRDefault="00986E9D" w:rsidP="0068229A">
            <w:pPr>
              <w:suppressAutoHyphens/>
              <w:rPr>
                <w:b/>
                <w:lang w:eastAsia="ar-SA"/>
              </w:rPr>
            </w:pPr>
            <w:r w:rsidRPr="00A23ED3">
              <w:rPr>
                <w:b/>
                <w:sz w:val="22"/>
              </w:rPr>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986E9D" w:rsidRPr="00A23ED3" w:rsidRDefault="00986E9D" w:rsidP="00172F1F">
            <w:pPr>
              <w:suppressAutoHyphens/>
              <w:jc w:val="both"/>
              <w:rPr>
                <w:highlight w:val="yellow"/>
              </w:rPr>
            </w:pPr>
            <w:r w:rsidRPr="00A23ED3">
              <w:rPr>
                <w:sz w:val="22"/>
                <w:szCs w:val="22"/>
              </w:rPr>
              <w:t>Užtikrinti gyventojams kokybiškas ir prieinamas švietimo, sveikatos apsaugos ir socialinės paramos paslaugas</w:t>
            </w:r>
          </w:p>
        </w:tc>
        <w:tc>
          <w:tcPr>
            <w:tcW w:w="900" w:type="dxa"/>
            <w:tcBorders>
              <w:top w:val="nil"/>
              <w:left w:val="single" w:sz="2" w:space="0" w:color="000000"/>
              <w:bottom w:val="single" w:sz="2" w:space="0" w:color="000000"/>
              <w:right w:val="nil"/>
            </w:tcBorders>
            <w:vAlign w:val="center"/>
          </w:tcPr>
          <w:p w:rsidR="00986E9D" w:rsidRPr="00A23ED3" w:rsidRDefault="00986E9D" w:rsidP="00AD4860">
            <w:pPr>
              <w:pStyle w:val="Heading4"/>
              <w:numPr>
                <w:ilvl w:val="3"/>
                <w:numId w:val="1"/>
              </w:numPr>
              <w:suppressAutoHyphens/>
              <w:spacing w:before="0" w:after="0"/>
              <w:jc w:val="center"/>
              <w:rPr>
                <w:sz w:val="22"/>
                <w:szCs w:val="22"/>
              </w:rPr>
            </w:pPr>
            <w:r w:rsidRPr="00A23ED3">
              <w:rPr>
                <w:sz w:val="22"/>
                <w:szCs w:val="22"/>
              </w:rPr>
              <w:t>Kodas</w:t>
            </w:r>
          </w:p>
        </w:tc>
        <w:tc>
          <w:tcPr>
            <w:tcW w:w="730" w:type="dxa"/>
            <w:tcBorders>
              <w:top w:val="nil"/>
              <w:left w:val="single" w:sz="2" w:space="0" w:color="000000"/>
              <w:bottom w:val="single" w:sz="2" w:space="0" w:color="000000"/>
              <w:right w:val="single" w:sz="2" w:space="0" w:color="000000"/>
            </w:tcBorders>
            <w:vAlign w:val="center"/>
          </w:tcPr>
          <w:p w:rsidR="00986E9D" w:rsidRPr="00A23ED3" w:rsidRDefault="00986E9D" w:rsidP="00AD4860">
            <w:pPr>
              <w:suppressAutoHyphens/>
              <w:jc w:val="center"/>
              <w:rPr>
                <w:lang w:eastAsia="ar-SA"/>
              </w:rPr>
            </w:pPr>
            <w:r w:rsidRPr="00A23ED3">
              <w:rPr>
                <w:sz w:val="22"/>
                <w:szCs w:val="22"/>
                <w:lang w:eastAsia="ar-SA"/>
              </w:rPr>
              <w:t>1</w:t>
            </w:r>
          </w:p>
        </w:tc>
      </w:tr>
      <w:tr w:rsidR="00986E9D" w:rsidRPr="00A23ED3">
        <w:tc>
          <w:tcPr>
            <w:tcW w:w="2875" w:type="dxa"/>
            <w:tcBorders>
              <w:top w:val="nil"/>
              <w:left w:val="single" w:sz="2" w:space="0" w:color="000000"/>
              <w:bottom w:val="single" w:sz="2" w:space="0" w:color="000000"/>
              <w:right w:val="nil"/>
            </w:tcBorders>
            <w:vAlign w:val="center"/>
          </w:tcPr>
          <w:p w:rsidR="00986E9D" w:rsidRPr="00A23ED3" w:rsidRDefault="00986E9D" w:rsidP="006908AD">
            <w:pPr>
              <w:pStyle w:val="Heading3"/>
              <w:numPr>
                <w:ilvl w:val="0"/>
                <w:numId w:val="0"/>
              </w:numPr>
              <w:tabs>
                <w:tab w:val="clear" w:pos="3090"/>
                <w:tab w:val="num" w:pos="2160"/>
              </w:tabs>
              <w:jc w:val="left"/>
            </w:pPr>
            <w:r w:rsidRPr="00A23ED3">
              <w:rPr>
                <w:sz w:val="22"/>
              </w:rPr>
              <w:t>Programa</w:t>
            </w:r>
          </w:p>
        </w:tc>
        <w:tc>
          <w:tcPr>
            <w:tcW w:w="6670" w:type="dxa"/>
            <w:gridSpan w:val="3"/>
            <w:tcBorders>
              <w:top w:val="nil"/>
              <w:left w:val="single" w:sz="2" w:space="0" w:color="000000"/>
              <w:bottom w:val="single" w:sz="2" w:space="0" w:color="000000"/>
              <w:right w:val="single" w:sz="2" w:space="0" w:color="000000"/>
            </w:tcBorders>
            <w:vAlign w:val="center"/>
          </w:tcPr>
          <w:p w:rsidR="00986E9D" w:rsidRPr="00A23ED3" w:rsidRDefault="00986E9D" w:rsidP="0068229A">
            <w:pPr>
              <w:suppressAutoHyphens/>
              <w:rPr>
                <w:lang w:eastAsia="ar-SA"/>
              </w:rPr>
            </w:pPr>
            <w:r w:rsidRPr="00A23ED3">
              <w:rPr>
                <w:sz w:val="22"/>
                <w:szCs w:val="22"/>
                <w:lang w:eastAsia="ar-SA"/>
              </w:rPr>
              <w:t>Tęstinė</w:t>
            </w:r>
          </w:p>
        </w:tc>
      </w:tr>
    </w:tbl>
    <w:p w:rsidR="00986E9D" w:rsidRPr="00A23ED3" w:rsidRDefault="00986E9D"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986E9D" w:rsidRPr="00A23ED3">
        <w:tc>
          <w:tcPr>
            <w:tcW w:w="9545" w:type="dxa"/>
            <w:gridSpan w:val="4"/>
          </w:tcPr>
          <w:p w:rsidR="00986E9D" w:rsidRPr="004D2ADE" w:rsidRDefault="00986E9D" w:rsidP="003A6754">
            <w:pPr>
              <w:suppressAutoHyphens/>
              <w:rPr>
                <w:b/>
              </w:rPr>
            </w:pPr>
            <w:r w:rsidRPr="004D2ADE">
              <w:rPr>
                <w:b/>
                <w:sz w:val="22"/>
                <w:szCs w:val="22"/>
              </w:rPr>
              <w:t>Programos aprašymas:</w:t>
            </w:r>
          </w:p>
          <w:p w:rsidR="00986E9D" w:rsidRDefault="00986E9D" w:rsidP="003A6754">
            <w:pPr>
              <w:suppressAutoHyphens/>
              <w:jc w:val="both"/>
            </w:pPr>
            <w:r w:rsidRPr="004D2ADE">
              <w:rPr>
                <w:sz w:val="22"/>
                <w:szCs w:val="22"/>
              </w:rPr>
              <w:t>Ugdymo kokybės ir mokymosi aplinkos užtikrinimo programa siekiama suteikti kiekvienam asmeniui visaverčio savarankiško gyvenimo pagrindus ir padėti jam nuolat tobulinti savo gebėjimus. Prienų rajono savivaldybėje, įgyvendinant Lietuvos Respublikos įstatymų ir kitų teisės aktų nuostatas, organizuojamas formalusis (pradinis, pagrindinis, vidurinis) ir neformalusis (ikimokyklinis, priešmokyklinis, kitas neformalus vaikų bei suaugusiųjų) ugdymas, nuolatos siekiama didinti teikiamų ugdymo paslaugų kokybę ir prieinamumą. Savivaldybė siekia padėti ugdymo įstaigų bendruomenei kurti sveiką, psichologiškai saugią ir pedagogiškai veiksmingą ugdymo aplinką, sėkmingai spręsti konfliktus. Tam tikslui savivaldybė teikia, atitinkančias poreikius, pagalbos mokiniui (informacinę, psichologinę, socialinę pedagoginę, specialiąją pedagoginę ir specialiąją pagalbą</w:t>
            </w:r>
            <w:r w:rsidR="00E86A66">
              <w:rPr>
                <w:sz w:val="22"/>
                <w:szCs w:val="22"/>
              </w:rPr>
              <w:t xml:space="preserve"> </w:t>
            </w:r>
            <w:r w:rsidRPr="004D2ADE">
              <w:rPr>
                <w:sz w:val="22"/>
                <w:szCs w:val="22"/>
              </w:rPr>
              <w:t>mokykloje) ir mokytojui (informacinę, konsultacinę, kvalifikacijos tobulinimo bei kitą pagalbą) paslaugas. Siekdama ugdyti gyventojų savarankiško mokymosi įgūdžius, savivaldybė skatina savišvietą (informacinių technologijų prieinamumo didinimas ir kt.) ir mokymosi visą gyvenimą poreikį.</w:t>
            </w:r>
          </w:p>
          <w:p w:rsidR="003A6754" w:rsidRPr="004D2ADE" w:rsidRDefault="003A6754" w:rsidP="003A6754">
            <w:pPr>
              <w:suppressAutoHyphens/>
              <w:jc w:val="both"/>
              <w:rPr>
                <w:b/>
              </w:rPr>
            </w:pPr>
          </w:p>
          <w:p w:rsidR="00986E9D" w:rsidRPr="004D2ADE" w:rsidRDefault="00986E9D" w:rsidP="003A6754">
            <w:pPr>
              <w:jc w:val="both"/>
              <w:rPr>
                <w:b/>
                <w:u w:val="single"/>
              </w:rPr>
            </w:pPr>
            <w:r w:rsidRPr="004D2ADE">
              <w:rPr>
                <w:b/>
                <w:sz w:val="22"/>
                <w:szCs w:val="22"/>
                <w:u w:val="single"/>
              </w:rPr>
              <w:t>Efekto vertinimo kriterijus:</w:t>
            </w:r>
          </w:p>
          <w:p w:rsidR="00986E9D" w:rsidRDefault="00986E9D" w:rsidP="003A6754">
            <w:pPr>
              <w:pStyle w:val="BodyText"/>
              <w:numPr>
                <w:ilvl w:val="0"/>
                <w:numId w:val="11"/>
              </w:numPr>
              <w:jc w:val="both"/>
              <w:rPr>
                <w:lang w:val="lt-LT"/>
              </w:rPr>
            </w:pPr>
            <w:r w:rsidRPr="004D2ADE">
              <w:rPr>
                <w:sz w:val="22"/>
                <w:szCs w:val="22"/>
                <w:lang w:val="lt-LT"/>
              </w:rPr>
              <w:t>Mokinių, tęsiančių studijas aukštojo mokslo studijų programas vykdančiose įstaigose (universitetuose, kolegijose), dalis nuo visų brandos atestatus įgijusių mokinių skaičiaus, proc.</w:t>
            </w:r>
          </w:p>
          <w:p w:rsidR="00D90919" w:rsidRPr="004D2ADE" w:rsidRDefault="00D90919" w:rsidP="00D90919">
            <w:pPr>
              <w:pStyle w:val="BodyText"/>
              <w:ind w:left="360"/>
              <w:jc w:val="both"/>
              <w:rPr>
                <w:lang w:val="lt-LT"/>
              </w:rPr>
            </w:pPr>
          </w:p>
        </w:tc>
      </w:tr>
      <w:tr w:rsidR="00986E9D" w:rsidRPr="00A23ED3">
        <w:tc>
          <w:tcPr>
            <w:tcW w:w="1795" w:type="dxa"/>
          </w:tcPr>
          <w:p w:rsidR="00986E9D" w:rsidRPr="00A23ED3" w:rsidRDefault="00986E9D" w:rsidP="0068229A">
            <w:pPr>
              <w:pStyle w:val="Heading1"/>
              <w:jc w:val="left"/>
              <w:rPr>
                <w:bCs w:val="0"/>
                <w:caps w:val="0"/>
                <w:highlight w:val="yellow"/>
              </w:rPr>
            </w:pPr>
            <w:r w:rsidRPr="00A23ED3">
              <w:rPr>
                <w:bCs w:val="0"/>
                <w:caps w:val="0"/>
              </w:rPr>
              <w:t>Programos tikslas</w:t>
            </w:r>
          </w:p>
        </w:tc>
        <w:tc>
          <w:tcPr>
            <w:tcW w:w="6120" w:type="dxa"/>
            <w:vAlign w:val="center"/>
          </w:tcPr>
          <w:p w:rsidR="00986E9D" w:rsidRPr="00A23ED3" w:rsidRDefault="00986E9D" w:rsidP="004A1992">
            <w:pPr>
              <w:suppressAutoHyphens/>
              <w:jc w:val="both"/>
            </w:pPr>
            <w:r w:rsidRPr="00A23ED3">
              <w:rPr>
                <w:sz w:val="22"/>
                <w:szCs w:val="22"/>
              </w:rPr>
              <w:t>Užtikrinti visuotinį aukštos kokybės švietimo paslaugų prieinamumą savivaldybėje</w:t>
            </w:r>
          </w:p>
        </w:tc>
        <w:tc>
          <w:tcPr>
            <w:tcW w:w="900" w:type="dxa"/>
            <w:vAlign w:val="center"/>
          </w:tcPr>
          <w:p w:rsidR="00986E9D" w:rsidRPr="00A23ED3" w:rsidRDefault="00986E9D" w:rsidP="00180D3B">
            <w:pPr>
              <w:pStyle w:val="Heading1"/>
              <w:rPr>
                <w:bCs w:val="0"/>
                <w:caps w:val="0"/>
              </w:rPr>
            </w:pPr>
            <w:r w:rsidRPr="00A23ED3">
              <w:rPr>
                <w:bCs w:val="0"/>
                <w:caps w:val="0"/>
              </w:rPr>
              <w:t>Kodas</w:t>
            </w:r>
          </w:p>
        </w:tc>
        <w:tc>
          <w:tcPr>
            <w:tcW w:w="730" w:type="dxa"/>
            <w:vAlign w:val="center"/>
          </w:tcPr>
          <w:p w:rsidR="00986E9D" w:rsidRPr="00A23ED3" w:rsidRDefault="00986E9D" w:rsidP="00180D3B">
            <w:pPr>
              <w:suppressAutoHyphens/>
              <w:jc w:val="center"/>
              <w:rPr>
                <w:lang w:eastAsia="ar-SA"/>
              </w:rPr>
            </w:pPr>
            <w:r w:rsidRPr="00A23ED3">
              <w:rPr>
                <w:sz w:val="22"/>
                <w:szCs w:val="22"/>
                <w:lang w:eastAsia="ar-SA"/>
              </w:rPr>
              <w:t>1</w:t>
            </w:r>
          </w:p>
        </w:tc>
      </w:tr>
      <w:tr w:rsidR="00986E9D" w:rsidRPr="00A23ED3">
        <w:trPr>
          <w:trHeight w:val="471"/>
        </w:trPr>
        <w:tc>
          <w:tcPr>
            <w:tcW w:w="9545" w:type="dxa"/>
            <w:gridSpan w:val="4"/>
          </w:tcPr>
          <w:p w:rsidR="004D2ADE" w:rsidRDefault="00986E9D" w:rsidP="004D2ADE">
            <w:pPr>
              <w:pStyle w:val="BodyText"/>
              <w:jc w:val="both"/>
              <w:rPr>
                <w:bCs/>
                <w:lang w:val="lt-LT"/>
              </w:rPr>
            </w:pPr>
            <w:r w:rsidRPr="00A23ED3">
              <w:rPr>
                <w:b/>
                <w:bCs/>
                <w:sz w:val="22"/>
                <w:lang w:val="lt-LT"/>
              </w:rPr>
              <w:t>Tikslo aprašymas:</w:t>
            </w:r>
          </w:p>
          <w:p w:rsidR="00986E9D" w:rsidRPr="00A23ED3" w:rsidRDefault="00986E9D" w:rsidP="004D2ADE">
            <w:pPr>
              <w:pStyle w:val="BodyText"/>
              <w:jc w:val="both"/>
              <w:rPr>
                <w:bCs/>
                <w:lang w:val="lt-LT"/>
              </w:rPr>
            </w:pPr>
            <w:r w:rsidRPr="00A23ED3">
              <w:rPr>
                <w:bCs/>
                <w:sz w:val="22"/>
                <w:lang w:val="lt-LT"/>
              </w:rPr>
              <w:t>Įgyvendinamu tikslu savivaldybė numato organizuoti formalųjį ir neformalųjį ugdymą, kelti ugdymo procese dalyvaujančių darbuotojų kvalifikaciją bei teikti kitas, Lietuvos Respublikos įstatymais ir kitais teisės aktais reglamentuotas švietimo paslaugas. Tikslu bus formuojama visiems bendruomenės nariams prieinama ir veiksminga ugdymo aplinka, siekiama didinti teikiamų švietimo paslaugų kokybę.</w:t>
            </w:r>
          </w:p>
          <w:p w:rsidR="00D90919" w:rsidRDefault="00D90919" w:rsidP="004D2ADE">
            <w:pPr>
              <w:pStyle w:val="BodyText"/>
              <w:jc w:val="both"/>
              <w:rPr>
                <w:b/>
                <w:u w:val="single"/>
                <w:lang w:val="lt-LT"/>
              </w:rPr>
            </w:pPr>
          </w:p>
          <w:p w:rsidR="00986E9D" w:rsidRPr="00A23ED3" w:rsidRDefault="00986E9D" w:rsidP="004D2ADE">
            <w:pPr>
              <w:pStyle w:val="BodyText"/>
              <w:jc w:val="both"/>
              <w:rPr>
                <w:b/>
                <w:u w:val="single"/>
                <w:lang w:val="lt-LT"/>
              </w:rPr>
            </w:pPr>
            <w:r w:rsidRPr="00A23ED3">
              <w:rPr>
                <w:b/>
                <w:sz w:val="22"/>
                <w:szCs w:val="22"/>
                <w:u w:val="single"/>
                <w:lang w:val="lt-LT"/>
              </w:rPr>
              <w:t>Rezultato vertinimo kriterijus:</w:t>
            </w:r>
          </w:p>
          <w:p w:rsidR="00986E9D" w:rsidRPr="00A23ED3" w:rsidRDefault="00986E9D" w:rsidP="004D2ADE">
            <w:pPr>
              <w:pStyle w:val="BodyText"/>
              <w:numPr>
                <w:ilvl w:val="0"/>
                <w:numId w:val="13"/>
              </w:numPr>
              <w:jc w:val="both"/>
              <w:rPr>
                <w:lang w:val="lt-LT"/>
              </w:rPr>
            </w:pPr>
            <w:r w:rsidRPr="00A23ED3">
              <w:rPr>
                <w:sz w:val="22"/>
                <w:szCs w:val="22"/>
                <w:lang w:val="lt-LT"/>
              </w:rPr>
              <w:t>Vai</w:t>
            </w:r>
            <w:r>
              <w:rPr>
                <w:sz w:val="22"/>
                <w:szCs w:val="22"/>
                <w:lang w:val="lt-LT"/>
              </w:rPr>
              <w:t>kų ir jaunuolių dalyvavimas ugdymo procese</w:t>
            </w:r>
            <w:r w:rsidRPr="00A23ED3">
              <w:rPr>
                <w:sz w:val="22"/>
                <w:szCs w:val="22"/>
                <w:lang w:val="lt-LT"/>
              </w:rPr>
              <w:t>, proc.</w:t>
            </w:r>
          </w:p>
          <w:p w:rsidR="00D90919" w:rsidRDefault="00D90919" w:rsidP="004D2ADE">
            <w:pPr>
              <w:pStyle w:val="BodyText"/>
              <w:jc w:val="both"/>
              <w:rPr>
                <w:lang w:val="lt-LT"/>
              </w:rPr>
            </w:pPr>
          </w:p>
          <w:p w:rsidR="00986E9D" w:rsidRPr="00A23ED3" w:rsidRDefault="00986E9D" w:rsidP="004D2ADE">
            <w:pPr>
              <w:pStyle w:val="BodyText"/>
              <w:jc w:val="both"/>
              <w:rPr>
                <w:lang w:val="lt-LT"/>
              </w:rPr>
            </w:pPr>
            <w:bookmarkStart w:id="0" w:name="_GoBack"/>
            <w:bookmarkEnd w:id="0"/>
            <w:r w:rsidRPr="00A23ED3">
              <w:rPr>
                <w:sz w:val="22"/>
                <w:szCs w:val="22"/>
                <w:lang w:val="lt-LT"/>
              </w:rPr>
              <w:t xml:space="preserve">Tikslui pasiekti </w:t>
            </w:r>
            <w:r w:rsidR="00D90919">
              <w:rPr>
                <w:sz w:val="22"/>
                <w:szCs w:val="22"/>
                <w:lang w:val="lt-LT"/>
              </w:rPr>
              <w:t>iškelti du uždaviniai:</w:t>
            </w:r>
          </w:p>
          <w:p w:rsidR="004D2ADE" w:rsidRDefault="004D2ADE" w:rsidP="004D2ADE">
            <w:pPr>
              <w:pStyle w:val="BodyText"/>
              <w:jc w:val="both"/>
              <w:rPr>
                <w:b/>
                <w:lang w:val="lt-LT"/>
              </w:rPr>
            </w:pPr>
          </w:p>
          <w:p w:rsidR="00986E9D" w:rsidRPr="00A23ED3" w:rsidRDefault="00986E9D" w:rsidP="004D2ADE">
            <w:pPr>
              <w:pStyle w:val="BodyText"/>
              <w:jc w:val="both"/>
              <w:rPr>
                <w:b/>
                <w:lang w:val="lt-LT"/>
              </w:rPr>
            </w:pPr>
            <w:r w:rsidRPr="00A23ED3">
              <w:rPr>
                <w:b/>
                <w:sz w:val="22"/>
                <w:szCs w:val="22"/>
                <w:lang w:val="lt-LT"/>
              </w:rPr>
              <w:t xml:space="preserve">1 Uždavinys. Formuoti saugią, visiems bendruomenės nariams prieinamą ir veiksmingą ugdymo </w:t>
            </w:r>
            <w:r w:rsidRPr="00A23ED3">
              <w:rPr>
                <w:b/>
                <w:sz w:val="22"/>
                <w:szCs w:val="22"/>
                <w:lang w:val="lt-LT"/>
              </w:rPr>
              <w:lastRenderedPageBreak/>
              <w:t>aplinką</w:t>
            </w:r>
          </w:p>
          <w:p w:rsidR="00986E9D" w:rsidRPr="00A23ED3" w:rsidRDefault="00986E9D" w:rsidP="004D2ADE">
            <w:pPr>
              <w:pStyle w:val="BodyText"/>
              <w:jc w:val="both"/>
              <w:rPr>
                <w:lang w:val="lt-LT"/>
              </w:rPr>
            </w:pPr>
            <w:r w:rsidRPr="00A23ED3">
              <w:rPr>
                <w:sz w:val="22"/>
                <w:szCs w:val="22"/>
                <w:lang w:val="lt-LT"/>
              </w:rPr>
              <w:t>Įgyvendinamu tikslu Prienų rajono savivaldybė numato:</w:t>
            </w:r>
          </w:p>
          <w:p w:rsidR="00986E9D" w:rsidRPr="00A23ED3" w:rsidRDefault="00986E9D" w:rsidP="004D2ADE">
            <w:pPr>
              <w:pStyle w:val="BodyText"/>
              <w:numPr>
                <w:ilvl w:val="0"/>
                <w:numId w:val="38"/>
              </w:numPr>
              <w:jc w:val="both"/>
              <w:rPr>
                <w:lang w:val="lt-LT"/>
              </w:rPr>
            </w:pPr>
            <w:r w:rsidRPr="00A23ED3">
              <w:rPr>
                <w:i/>
                <w:sz w:val="22"/>
                <w:szCs w:val="22"/>
                <w:lang w:val="lt-LT"/>
              </w:rPr>
              <w:t>Organizuoti formaliojo ir neformaliojo ugdymo įstaigų veiklą</w:t>
            </w:r>
            <w:r w:rsidRPr="00A23ED3">
              <w:rPr>
                <w:sz w:val="22"/>
                <w:szCs w:val="22"/>
                <w:lang w:val="lt-LT"/>
              </w:rPr>
              <w:t>: įgyvendinti</w:t>
            </w:r>
            <w:r>
              <w:rPr>
                <w:sz w:val="22"/>
                <w:szCs w:val="22"/>
                <w:lang w:val="lt-LT"/>
              </w:rPr>
              <w:t xml:space="preserve"> ugdymo planus bendrojo ugdymo</w:t>
            </w:r>
            <w:r w:rsidR="00E776BB">
              <w:rPr>
                <w:sz w:val="22"/>
                <w:szCs w:val="22"/>
                <w:lang w:val="lt-LT"/>
              </w:rPr>
              <w:t xml:space="preserve"> </w:t>
            </w:r>
            <w:r>
              <w:rPr>
                <w:sz w:val="22"/>
                <w:szCs w:val="22"/>
                <w:lang w:val="lt-LT"/>
              </w:rPr>
              <w:t>mokyklose ir neformaliojo švietimo</w:t>
            </w:r>
            <w:r w:rsidRPr="00A23ED3">
              <w:rPr>
                <w:sz w:val="22"/>
                <w:szCs w:val="22"/>
                <w:lang w:val="lt-LT"/>
              </w:rPr>
              <w:t xml:space="preserve"> programas neformalųjį </w:t>
            </w:r>
            <w:r>
              <w:rPr>
                <w:sz w:val="22"/>
                <w:szCs w:val="22"/>
                <w:lang w:val="lt-LT"/>
              </w:rPr>
              <w:t>švietimą</w:t>
            </w:r>
            <w:r w:rsidRPr="00A23ED3">
              <w:rPr>
                <w:sz w:val="22"/>
                <w:szCs w:val="22"/>
                <w:lang w:val="lt-LT"/>
              </w:rPr>
              <w:t xml:space="preserve"> teikiančiose įstaigose; organizuoti ikimokyklinių įstaigų veiklą bei užtikrinti bendrojo </w:t>
            </w:r>
            <w:r>
              <w:rPr>
                <w:sz w:val="22"/>
                <w:szCs w:val="22"/>
                <w:lang w:val="lt-LT"/>
              </w:rPr>
              <w:t>ugdymo</w:t>
            </w:r>
            <w:r w:rsidRPr="00A23ED3">
              <w:rPr>
                <w:sz w:val="22"/>
                <w:szCs w:val="22"/>
                <w:lang w:val="lt-LT"/>
              </w:rPr>
              <w:t xml:space="preserve"> mokyklų aplinkos išlaikymą. Bendrasis </w:t>
            </w:r>
            <w:r>
              <w:rPr>
                <w:sz w:val="22"/>
                <w:szCs w:val="22"/>
                <w:lang w:val="lt-LT"/>
              </w:rPr>
              <w:t>ugdymas</w:t>
            </w:r>
            <w:r w:rsidRPr="00A23ED3">
              <w:rPr>
                <w:sz w:val="22"/>
                <w:szCs w:val="22"/>
                <w:lang w:val="lt-LT"/>
              </w:rPr>
              <w:t xml:space="preserve"> savivaldybėje vykdomas pagal pradinio, pagrindinio, vidurinio ir specialiojo ugdymo programas. Pradinio ugdymo programą vykdo </w:t>
            </w:r>
            <w:r>
              <w:rPr>
                <w:sz w:val="22"/>
                <w:szCs w:val="22"/>
                <w:lang w:val="lt-LT"/>
              </w:rPr>
              <w:t>progimnazija,</w:t>
            </w:r>
            <w:r w:rsidRPr="00A23ED3">
              <w:rPr>
                <w:sz w:val="22"/>
                <w:szCs w:val="22"/>
                <w:lang w:val="lt-LT"/>
              </w:rPr>
              <w:t xml:space="preserve"> pagri</w:t>
            </w:r>
            <w:r w:rsidR="000368DF">
              <w:rPr>
                <w:sz w:val="22"/>
                <w:szCs w:val="22"/>
                <w:lang w:val="lt-LT"/>
              </w:rPr>
              <w:t>ndinės</w:t>
            </w:r>
            <w:r>
              <w:rPr>
                <w:sz w:val="22"/>
                <w:szCs w:val="22"/>
                <w:lang w:val="lt-LT"/>
              </w:rPr>
              <w:t xml:space="preserve"> mokyklos ir ilgosios gimnazijos</w:t>
            </w:r>
            <w:r w:rsidRPr="00A23ED3">
              <w:rPr>
                <w:sz w:val="22"/>
                <w:szCs w:val="22"/>
                <w:lang w:val="lt-LT"/>
              </w:rPr>
              <w:t xml:space="preserve">, pagrindinio ugdymo programą – </w:t>
            </w:r>
            <w:r>
              <w:rPr>
                <w:sz w:val="22"/>
                <w:szCs w:val="22"/>
                <w:lang w:val="lt-LT"/>
              </w:rPr>
              <w:t xml:space="preserve">progimnazija, </w:t>
            </w:r>
            <w:r w:rsidR="000368DF">
              <w:rPr>
                <w:sz w:val="22"/>
                <w:szCs w:val="22"/>
                <w:lang w:val="lt-LT"/>
              </w:rPr>
              <w:t>gimnazijos</w:t>
            </w:r>
            <w:r>
              <w:rPr>
                <w:sz w:val="22"/>
                <w:szCs w:val="22"/>
                <w:lang w:val="lt-LT"/>
              </w:rPr>
              <w:t xml:space="preserve"> ir</w:t>
            </w:r>
            <w:r w:rsidRPr="00A23ED3">
              <w:rPr>
                <w:sz w:val="22"/>
                <w:szCs w:val="22"/>
                <w:lang w:val="lt-LT"/>
              </w:rPr>
              <w:t xml:space="preserve"> pagr</w:t>
            </w:r>
            <w:r>
              <w:rPr>
                <w:sz w:val="22"/>
                <w:szCs w:val="22"/>
                <w:lang w:val="lt-LT"/>
              </w:rPr>
              <w:t xml:space="preserve">indinės </w:t>
            </w:r>
            <w:r w:rsidRPr="00A23ED3">
              <w:rPr>
                <w:sz w:val="22"/>
                <w:szCs w:val="22"/>
                <w:lang w:val="lt-LT"/>
              </w:rPr>
              <w:t xml:space="preserve">mokyklos, vidurinio ugdymo programą </w:t>
            </w:r>
            <w:r w:rsidR="000368DF">
              <w:rPr>
                <w:sz w:val="22"/>
                <w:szCs w:val="22"/>
                <w:lang w:val="lt-LT"/>
              </w:rPr>
              <w:t>– gimnazijos</w:t>
            </w:r>
            <w:r w:rsidRPr="00A23ED3">
              <w:rPr>
                <w:sz w:val="22"/>
                <w:szCs w:val="22"/>
                <w:lang w:val="lt-LT"/>
              </w:rPr>
              <w:t xml:space="preserve">. Neformaliojo </w:t>
            </w:r>
            <w:r>
              <w:rPr>
                <w:sz w:val="22"/>
                <w:szCs w:val="22"/>
                <w:lang w:val="lt-LT"/>
              </w:rPr>
              <w:t>švietimo</w:t>
            </w:r>
            <w:r w:rsidRPr="00A23ED3">
              <w:rPr>
                <w:sz w:val="22"/>
                <w:szCs w:val="22"/>
                <w:lang w:val="lt-LT"/>
              </w:rPr>
              <w:t xml:space="preserve"> programos apima ikimokyklinį, priešmokyklinį ugdymą ir kitą neformalųjį vaikų bei suaugusiųjų švietimą. Priešmokyklinio ugdymo programą vykdo darželiai, </w:t>
            </w:r>
            <w:r>
              <w:rPr>
                <w:sz w:val="22"/>
                <w:szCs w:val="22"/>
                <w:lang w:val="lt-LT"/>
              </w:rPr>
              <w:t>progim</w:t>
            </w:r>
            <w:r w:rsidR="0093008B">
              <w:rPr>
                <w:sz w:val="22"/>
                <w:szCs w:val="22"/>
                <w:lang w:val="lt-LT"/>
              </w:rPr>
              <w:t xml:space="preserve">nazija, pagrindinės </w:t>
            </w:r>
            <w:r w:rsidRPr="00A23ED3">
              <w:rPr>
                <w:sz w:val="22"/>
                <w:szCs w:val="22"/>
                <w:lang w:val="lt-LT"/>
              </w:rPr>
              <w:t>mokyklos</w:t>
            </w:r>
            <w:r w:rsidR="0093008B">
              <w:rPr>
                <w:sz w:val="22"/>
                <w:szCs w:val="22"/>
                <w:lang w:val="lt-LT"/>
              </w:rPr>
              <w:t xml:space="preserve"> ir ilgosios gimnazijos</w:t>
            </w:r>
            <w:r w:rsidRPr="00A23ED3">
              <w:rPr>
                <w:sz w:val="22"/>
                <w:szCs w:val="22"/>
                <w:lang w:val="lt-LT"/>
              </w:rPr>
              <w:t xml:space="preserve">, ikimokyklinio ugdymo programą </w:t>
            </w:r>
            <w:r>
              <w:rPr>
                <w:sz w:val="22"/>
                <w:szCs w:val="22"/>
                <w:lang w:val="lt-LT"/>
              </w:rPr>
              <w:t>–</w:t>
            </w:r>
            <w:r w:rsidRPr="00A23ED3">
              <w:rPr>
                <w:sz w:val="22"/>
                <w:szCs w:val="22"/>
                <w:lang w:val="lt-LT"/>
              </w:rPr>
              <w:t xml:space="preserve"> lopšeliai-darželiai, darželiai</w:t>
            </w:r>
            <w:r>
              <w:rPr>
                <w:sz w:val="22"/>
                <w:szCs w:val="22"/>
                <w:lang w:val="lt-LT"/>
              </w:rPr>
              <w:t>, ikimokyklinio ugdymo skyriai</w:t>
            </w:r>
            <w:r w:rsidRPr="00A23ED3">
              <w:rPr>
                <w:sz w:val="22"/>
                <w:szCs w:val="22"/>
                <w:lang w:val="lt-LT"/>
              </w:rPr>
              <w:t xml:space="preserve"> ar kitas švietimo teikėjas. Neformaliojo švietimo programas taip pat vykdo muzikos, meno, sporto</w:t>
            </w:r>
            <w:r w:rsidR="0093008B">
              <w:rPr>
                <w:sz w:val="22"/>
                <w:szCs w:val="22"/>
                <w:lang w:val="lt-LT"/>
              </w:rPr>
              <w:t xml:space="preserve"> mokyklos, laisvieji mokytojai</w:t>
            </w:r>
            <w:r w:rsidRPr="00A23ED3">
              <w:rPr>
                <w:sz w:val="22"/>
                <w:szCs w:val="22"/>
                <w:lang w:val="lt-LT"/>
              </w:rPr>
              <w:t xml:space="preserve"> ir kiti švietimo teikėjai.</w:t>
            </w:r>
          </w:p>
          <w:p w:rsidR="00986E9D" w:rsidRPr="00A23ED3" w:rsidRDefault="00986E9D" w:rsidP="004D2ADE">
            <w:pPr>
              <w:numPr>
                <w:ilvl w:val="0"/>
                <w:numId w:val="38"/>
              </w:numPr>
              <w:jc w:val="both"/>
            </w:pPr>
            <w:r w:rsidRPr="00A23ED3">
              <w:rPr>
                <w:i/>
                <w:sz w:val="22"/>
                <w:szCs w:val="22"/>
              </w:rPr>
              <w:t>Užtikrinti veiksmingą ugdymo aplinką:</w:t>
            </w:r>
            <w:r w:rsidRPr="00A23ED3">
              <w:rPr>
                <w:sz w:val="22"/>
                <w:szCs w:val="22"/>
              </w:rPr>
              <w:t xml:space="preserve"> organizuoti ir vykdyti brandos egzaminus</w:t>
            </w:r>
            <w:r>
              <w:rPr>
                <w:sz w:val="22"/>
                <w:szCs w:val="22"/>
              </w:rPr>
              <w:t xml:space="preserve">; atlikti </w:t>
            </w:r>
            <w:r w:rsidR="00AD0C47">
              <w:rPr>
                <w:sz w:val="22"/>
                <w:szCs w:val="22"/>
              </w:rPr>
              <w:t>kasmetinį mokyklų</w:t>
            </w:r>
            <w:r w:rsidRPr="00A23ED3">
              <w:rPr>
                <w:sz w:val="22"/>
                <w:szCs w:val="22"/>
              </w:rPr>
              <w:t xml:space="preserve"> veiklos</w:t>
            </w:r>
            <w:r w:rsidR="00AD0C47">
              <w:rPr>
                <w:sz w:val="22"/>
                <w:szCs w:val="22"/>
              </w:rPr>
              <w:t xml:space="preserve"> kokybės</w:t>
            </w:r>
            <w:r w:rsidR="00E776BB">
              <w:rPr>
                <w:sz w:val="22"/>
                <w:szCs w:val="22"/>
              </w:rPr>
              <w:t xml:space="preserve"> </w:t>
            </w:r>
            <w:r>
              <w:rPr>
                <w:sz w:val="22"/>
                <w:szCs w:val="22"/>
              </w:rPr>
              <w:t>įsi</w:t>
            </w:r>
            <w:r w:rsidRPr="00A23ED3">
              <w:rPr>
                <w:sz w:val="22"/>
                <w:szCs w:val="22"/>
              </w:rPr>
              <w:t>vertinimą</w:t>
            </w:r>
            <w:r w:rsidR="0045486E">
              <w:rPr>
                <w:sz w:val="22"/>
                <w:szCs w:val="22"/>
              </w:rPr>
              <w:t>; paskatinti gabius ir talentingu</w:t>
            </w:r>
            <w:r w:rsidR="007C5E73">
              <w:rPr>
                <w:sz w:val="22"/>
                <w:szCs w:val="22"/>
              </w:rPr>
              <w:t>s savivaldybės mokinius; plėtoti</w:t>
            </w:r>
            <w:r w:rsidR="0045486E">
              <w:rPr>
                <w:sz w:val="22"/>
                <w:szCs w:val="22"/>
              </w:rPr>
              <w:t xml:space="preserve"> mokinių soc</w:t>
            </w:r>
            <w:r w:rsidR="007C5E73">
              <w:rPr>
                <w:sz w:val="22"/>
                <w:szCs w:val="22"/>
              </w:rPr>
              <w:t>i</w:t>
            </w:r>
            <w:r w:rsidR="0045486E">
              <w:rPr>
                <w:sz w:val="22"/>
                <w:szCs w:val="22"/>
              </w:rPr>
              <w:t>alizacijos procesus bei didinti užimtumą mokinių atostogų metu</w:t>
            </w:r>
            <w:r w:rsidRPr="00A23ED3">
              <w:rPr>
                <w:sz w:val="22"/>
                <w:szCs w:val="22"/>
              </w:rPr>
              <w:t xml:space="preserve">. </w:t>
            </w:r>
            <w:r w:rsidR="004635B9">
              <w:rPr>
                <w:sz w:val="22"/>
                <w:szCs w:val="22"/>
              </w:rPr>
              <w:t>Bendrasis</w:t>
            </w:r>
            <w:r w:rsidRPr="00A23ED3">
              <w:rPr>
                <w:sz w:val="22"/>
                <w:szCs w:val="22"/>
              </w:rPr>
              <w:t xml:space="preserve"> ugdymas skirtas padėti asmeniui įgyti bendrąjį dalykinį, sociokultūrinį, technologinį raštingumą, dorinę, tautinę ir pilietinę brandą, profesinės kompetencijos pradmenis ir (ar) kvalifikaciją. Tam būtina užtikrinti efektyvią ugdymo aplinką, tinkamai įgyvendinti formaliojo ugdymo programas. Siekiant įvertinti mokyklos veiklos būklę, o taip pat, kaip ugdymo programos atitinka teisės aktų reikalavimus, </w:t>
            </w:r>
            <w:r>
              <w:rPr>
                <w:sz w:val="22"/>
                <w:szCs w:val="22"/>
              </w:rPr>
              <w:t>atliekami mokyklų išorės vertinimai</w:t>
            </w:r>
            <w:r w:rsidR="00D84E2F">
              <w:rPr>
                <w:sz w:val="22"/>
                <w:szCs w:val="22"/>
              </w:rPr>
              <w:t xml:space="preserve"> bei mokyklų veiklos kokybės įsivertinimai</w:t>
            </w:r>
            <w:r w:rsidRPr="00A23ED3">
              <w:rPr>
                <w:sz w:val="22"/>
                <w:szCs w:val="22"/>
              </w:rPr>
              <w:t>. Siekiant įvertinti mokinių, baigusių vidurinio ugdymo programas, kompetenciją ir žinių lygį, kasmet organizuojami ir vykdomi brandos egzaminai. Šiais egzaminais taip pat įvertinamas mokinių pasirengimas tęsti mokslus aukštesniosiose ar aukštosiose mokyklose.</w:t>
            </w:r>
            <w:r w:rsidR="0045486E">
              <w:rPr>
                <w:sz w:val="22"/>
                <w:szCs w:val="22"/>
              </w:rPr>
              <w:t xml:space="preserve"> Siekiant padidinti mokinių </w:t>
            </w:r>
            <w:r w:rsidR="007C5E73">
              <w:rPr>
                <w:sz w:val="22"/>
                <w:szCs w:val="22"/>
              </w:rPr>
              <w:t xml:space="preserve">mokymosi </w:t>
            </w:r>
            <w:r w:rsidR="0045486E">
              <w:rPr>
                <w:sz w:val="22"/>
                <w:szCs w:val="22"/>
              </w:rPr>
              <w:t xml:space="preserve">motyvaciją, skatinami gabūs ir talentingi savivaldybės mokyklų mokiniai. </w:t>
            </w:r>
            <w:r w:rsidR="007C5E73">
              <w:rPr>
                <w:sz w:val="22"/>
                <w:szCs w:val="22"/>
              </w:rPr>
              <w:t>Plėtojant m</w:t>
            </w:r>
            <w:r w:rsidR="0045486E">
              <w:rPr>
                <w:sz w:val="22"/>
                <w:szCs w:val="22"/>
              </w:rPr>
              <w:t xml:space="preserve">okinių socializacijos </w:t>
            </w:r>
            <w:r w:rsidR="007C5E73">
              <w:rPr>
                <w:sz w:val="22"/>
                <w:szCs w:val="22"/>
              </w:rPr>
              <w:t xml:space="preserve">procesus </w:t>
            </w:r>
            <w:r w:rsidR="0045486E">
              <w:rPr>
                <w:sz w:val="22"/>
                <w:szCs w:val="22"/>
              </w:rPr>
              <w:t xml:space="preserve">bei </w:t>
            </w:r>
            <w:r w:rsidR="007C5E73">
              <w:rPr>
                <w:sz w:val="22"/>
                <w:szCs w:val="22"/>
              </w:rPr>
              <w:t xml:space="preserve">didinant mokinių užimtumą </w:t>
            </w:r>
            <w:r w:rsidR="0045486E">
              <w:rPr>
                <w:sz w:val="22"/>
                <w:szCs w:val="22"/>
              </w:rPr>
              <w:t>atostogų metu</w:t>
            </w:r>
            <w:r w:rsidR="007C5E73">
              <w:rPr>
                <w:sz w:val="22"/>
                <w:szCs w:val="22"/>
              </w:rPr>
              <w:t>,</w:t>
            </w:r>
            <w:r w:rsidR="0045486E">
              <w:rPr>
                <w:sz w:val="22"/>
                <w:szCs w:val="22"/>
              </w:rPr>
              <w:t xml:space="preserve"> skelbiamas mokinių socializacijos projektų konkursas, kuriame dalyvauja savivaldybės ugdymo mokyklos, laimėję finansavimą –</w:t>
            </w:r>
            <w:r w:rsidR="00DC7574">
              <w:rPr>
                <w:sz w:val="22"/>
                <w:szCs w:val="22"/>
              </w:rPr>
              <w:t xml:space="preserve"> j</w:t>
            </w:r>
            <w:r w:rsidR="0045486E">
              <w:rPr>
                <w:sz w:val="22"/>
                <w:szCs w:val="22"/>
              </w:rPr>
              <w:t>uos įgyvendina.</w:t>
            </w:r>
          </w:p>
          <w:p w:rsidR="00986E9D" w:rsidRPr="00A23ED3" w:rsidRDefault="00986E9D" w:rsidP="004D2ADE">
            <w:pPr>
              <w:numPr>
                <w:ilvl w:val="0"/>
                <w:numId w:val="38"/>
              </w:numPr>
              <w:jc w:val="both"/>
              <w:rPr>
                <w:i/>
              </w:rPr>
            </w:pPr>
            <w:r w:rsidRPr="00A23ED3">
              <w:rPr>
                <w:i/>
                <w:sz w:val="22"/>
                <w:szCs w:val="22"/>
              </w:rPr>
              <w:t>Kelti ugdymo procese dalyvaujančių asmenų kvalifikaciją.</w:t>
            </w:r>
            <w:r w:rsidRPr="00A23ED3">
              <w:rPr>
                <w:sz w:val="22"/>
                <w:szCs w:val="22"/>
              </w:rPr>
              <w:t xml:space="preserve"> Mokytojų kvalifikacijos tobulinimą reglamentuoja Lietuvos Respublikos švietimo įstatymas, Profesijos mokytojų kvalifikacijos tobulinimo nuostatai, Mokytojo profesinės kompetencijos aprašas ir kiti teisės aktai. Šia priemone Prienų rajono savivaldybė siekia kelti </w:t>
            </w:r>
            <w:r w:rsidR="00481A15">
              <w:rPr>
                <w:sz w:val="22"/>
                <w:szCs w:val="22"/>
              </w:rPr>
              <w:t xml:space="preserve">mokyklų vadovų ir </w:t>
            </w:r>
            <w:r w:rsidRPr="00A23ED3">
              <w:rPr>
                <w:sz w:val="22"/>
                <w:szCs w:val="22"/>
              </w:rPr>
              <w:t>mokytojų kvalifikaciją,</w:t>
            </w:r>
            <w:r>
              <w:rPr>
                <w:sz w:val="22"/>
                <w:szCs w:val="22"/>
              </w:rPr>
              <w:t xml:space="preserve"> skatinti jų lyderystę,</w:t>
            </w:r>
            <w:r w:rsidR="007C5E73">
              <w:rPr>
                <w:sz w:val="22"/>
                <w:szCs w:val="22"/>
              </w:rPr>
              <w:t xml:space="preserve"> kuri leistų ugdyti</w:t>
            </w:r>
            <w:r w:rsidRPr="00A23ED3">
              <w:rPr>
                <w:sz w:val="22"/>
                <w:szCs w:val="22"/>
              </w:rPr>
              <w:t xml:space="preserve"> mokiniams </w:t>
            </w:r>
            <w:proofErr w:type="spellStart"/>
            <w:r w:rsidRPr="00A23ED3">
              <w:rPr>
                <w:sz w:val="22"/>
                <w:szCs w:val="22"/>
              </w:rPr>
              <w:t>inovatyvų</w:t>
            </w:r>
            <w:proofErr w:type="spellEnd"/>
            <w:r w:rsidRPr="00A23ED3">
              <w:rPr>
                <w:sz w:val="22"/>
                <w:szCs w:val="22"/>
              </w:rPr>
              <w:t xml:space="preserve"> mąstymą, sudarytų sąlygas neatsilikti nuo naujovių ir plėsti akiratį. </w:t>
            </w:r>
          </w:p>
          <w:p w:rsidR="00D90919" w:rsidRDefault="00D90919" w:rsidP="004D2ADE">
            <w:pPr>
              <w:pStyle w:val="BodyText"/>
              <w:jc w:val="both"/>
              <w:rPr>
                <w:b/>
                <w:u w:val="single"/>
                <w:lang w:val="lt-LT"/>
              </w:rPr>
            </w:pPr>
          </w:p>
          <w:p w:rsidR="00986E9D" w:rsidRPr="00F1183E" w:rsidRDefault="00986E9D" w:rsidP="004D2ADE">
            <w:pPr>
              <w:pStyle w:val="BodyText"/>
              <w:jc w:val="both"/>
              <w:rPr>
                <w:b/>
                <w:color w:val="FF0000"/>
                <w:u w:val="single"/>
                <w:lang w:val="lt-LT"/>
              </w:rPr>
            </w:pPr>
            <w:r w:rsidRPr="00A23ED3">
              <w:rPr>
                <w:b/>
                <w:sz w:val="22"/>
                <w:szCs w:val="22"/>
                <w:u w:val="single"/>
                <w:lang w:val="lt-LT"/>
              </w:rPr>
              <w:t>Produkto vertinimo kriterijai:</w:t>
            </w:r>
          </w:p>
          <w:p w:rsidR="00986E9D" w:rsidRPr="00A23ED3" w:rsidRDefault="00986E9D" w:rsidP="004D2ADE">
            <w:pPr>
              <w:pStyle w:val="BodyText"/>
              <w:numPr>
                <w:ilvl w:val="0"/>
                <w:numId w:val="17"/>
              </w:numPr>
              <w:jc w:val="both"/>
              <w:rPr>
                <w:lang w:val="lt-LT"/>
              </w:rPr>
            </w:pPr>
            <w:r w:rsidRPr="00A23ED3">
              <w:rPr>
                <w:sz w:val="22"/>
                <w:szCs w:val="22"/>
                <w:lang w:val="lt-LT"/>
              </w:rPr>
              <w:t>Mokyklų, kuriose įgyvendinti ugdymo planai, skaičius;</w:t>
            </w:r>
          </w:p>
          <w:p w:rsidR="00986E9D" w:rsidRPr="00435F5A" w:rsidRDefault="00986E9D" w:rsidP="004D2ADE">
            <w:pPr>
              <w:pStyle w:val="BodyText"/>
              <w:numPr>
                <w:ilvl w:val="0"/>
                <w:numId w:val="19"/>
              </w:numPr>
              <w:ind w:left="357" w:hanging="357"/>
              <w:jc w:val="both"/>
              <w:rPr>
                <w:lang w:val="lt-LT"/>
              </w:rPr>
            </w:pPr>
            <w:r w:rsidRPr="00A23ED3">
              <w:rPr>
                <w:sz w:val="22"/>
                <w:szCs w:val="22"/>
                <w:lang w:val="lt-LT"/>
              </w:rPr>
              <w:t>Neformalųjį ugdymą teikiančių įstaigų, kuriose įgyvendintos neformaliojo ugdymo programos, skaičius;</w:t>
            </w:r>
          </w:p>
          <w:p w:rsidR="00435F5A" w:rsidRPr="00A23ED3" w:rsidRDefault="00435F5A" w:rsidP="004D2ADE">
            <w:pPr>
              <w:pStyle w:val="BodyText"/>
              <w:numPr>
                <w:ilvl w:val="0"/>
                <w:numId w:val="19"/>
              </w:numPr>
              <w:ind w:left="357" w:hanging="357"/>
              <w:jc w:val="both"/>
              <w:rPr>
                <w:lang w:val="lt-LT"/>
              </w:rPr>
            </w:pPr>
            <w:r>
              <w:rPr>
                <w:sz w:val="22"/>
                <w:szCs w:val="22"/>
                <w:lang w:val="lt-LT"/>
              </w:rPr>
              <w:t>Neformaliajame vaikų švietime dalyvavusių asmenų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Įgyvendintų projektų, didinančių vadybinės ir pedagoginės veiklos kokybę,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Brandos egzaminus laikiusių abiturientų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Kvalifikaciją kėlusių asmenų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Ikimokyklinių ugdymo įstaigų ugdytinių skaičius;</w:t>
            </w:r>
          </w:p>
          <w:p w:rsidR="00986E9D" w:rsidRPr="00435F5A" w:rsidRDefault="00435F5A" w:rsidP="00435F5A">
            <w:pPr>
              <w:pStyle w:val="BodyText"/>
              <w:numPr>
                <w:ilvl w:val="0"/>
                <w:numId w:val="21"/>
              </w:numPr>
              <w:ind w:left="357" w:hanging="357"/>
              <w:jc w:val="both"/>
              <w:rPr>
                <w:lang w:val="lt-LT"/>
              </w:rPr>
            </w:pPr>
            <w:r>
              <w:rPr>
                <w:sz w:val="22"/>
                <w:szCs w:val="22"/>
                <w:lang w:val="lt-LT"/>
              </w:rPr>
              <w:t>Vertintų</w:t>
            </w:r>
            <w:r w:rsidR="00986E9D" w:rsidRPr="00A23ED3">
              <w:rPr>
                <w:sz w:val="22"/>
                <w:szCs w:val="22"/>
                <w:lang w:val="lt-LT"/>
              </w:rPr>
              <w:t xml:space="preserve"> ugdymo įstaigų ir akredituotų ugdymo programų skaičius;</w:t>
            </w:r>
          </w:p>
          <w:p w:rsidR="00986E9D" w:rsidRPr="0045486E" w:rsidRDefault="00986E9D" w:rsidP="004D2ADE">
            <w:pPr>
              <w:pStyle w:val="BodyText"/>
              <w:numPr>
                <w:ilvl w:val="0"/>
                <w:numId w:val="21"/>
              </w:numPr>
              <w:ind w:left="357" w:hanging="357"/>
              <w:jc w:val="both"/>
              <w:rPr>
                <w:lang w:val="lt-LT"/>
              </w:rPr>
            </w:pPr>
            <w:r w:rsidRPr="00A23ED3">
              <w:rPr>
                <w:sz w:val="22"/>
                <w:szCs w:val="22"/>
                <w:lang w:val="lt-LT"/>
              </w:rPr>
              <w:t>Mokyklų, gaunančių finansavimą, skaičius</w:t>
            </w:r>
            <w:r w:rsidR="0045486E">
              <w:rPr>
                <w:sz w:val="22"/>
                <w:szCs w:val="22"/>
                <w:lang w:val="lt-LT"/>
              </w:rPr>
              <w:t>;</w:t>
            </w:r>
          </w:p>
          <w:p w:rsidR="0045486E" w:rsidRPr="0045486E" w:rsidRDefault="0045486E" w:rsidP="004D2ADE">
            <w:pPr>
              <w:pStyle w:val="BodyText"/>
              <w:numPr>
                <w:ilvl w:val="0"/>
                <w:numId w:val="21"/>
              </w:numPr>
              <w:ind w:left="357" w:hanging="357"/>
              <w:jc w:val="both"/>
              <w:rPr>
                <w:lang w:val="lt-LT"/>
              </w:rPr>
            </w:pPr>
            <w:r>
              <w:rPr>
                <w:sz w:val="22"/>
                <w:szCs w:val="22"/>
                <w:lang w:val="lt-LT"/>
              </w:rPr>
              <w:t>Paskatintų gabių ir talentingų mokinių skaičius;</w:t>
            </w:r>
          </w:p>
          <w:p w:rsidR="0045486E" w:rsidRPr="00A23ED3" w:rsidRDefault="00435F5A" w:rsidP="004D2ADE">
            <w:pPr>
              <w:pStyle w:val="BodyText"/>
              <w:numPr>
                <w:ilvl w:val="0"/>
                <w:numId w:val="21"/>
              </w:numPr>
              <w:ind w:left="357" w:hanging="357"/>
              <w:jc w:val="both"/>
              <w:rPr>
                <w:lang w:val="lt-LT"/>
              </w:rPr>
            </w:pPr>
            <w:r>
              <w:rPr>
                <w:sz w:val="22"/>
                <w:szCs w:val="22"/>
                <w:lang w:val="lt-LT"/>
              </w:rPr>
              <w:t>Socializacijos projektuose dalyvavusių mokinių skaičius</w:t>
            </w:r>
            <w:r w:rsidR="0045486E">
              <w:rPr>
                <w:sz w:val="22"/>
                <w:szCs w:val="22"/>
                <w:lang w:val="lt-LT"/>
              </w:rPr>
              <w:t>.</w:t>
            </w:r>
          </w:p>
          <w:p w:rsidR="004D2ADE" w:rsidRDefault="004D2ADE" w:rsidP="004D2ADE">
            <w:pPr>
              <w:pStyle w:val="BodyText"/>
              <w:jc w:val="both"/>
              <w:rPr>
                <w:b/>
                <w:lang w:val="lt-LT"/>
              </w:rPr>
            </w:pPr>
          </w:p>
          <w:p w:rsidR="00986E9D" w:rsidRPr="00A23ED3" w:rsidRDefault="00986E9D" w:rsidP="004D2ADE">
            <w:pPr>
              <w:pStyle w:val="BodyText"/>
              <w:jc w:val="both"/>
              <w:rPr>
                <w:b/>
                <w:lang w:val="lt-LT"/>
              </w:rPr>
            </w:pPr>
            <w:r w:rsidRPr="00A23ED3">
              <w:rPr>
                <w:b/>
                <w:sz w:val="22"/>
                <w:szCs w:val="22"/>
                <w:lang w:val="lt-LT"/>
              </w:rPr>
              <w:t>2 Uždavinys. Teikti paramą (psichologinę, pedagoginę ir kt.) savivaldybės mokiniams ir mokytojams</w:t>
            </w:r>
          </w:p>
          <w:p w:rsidR="00986E9D" w:rsidRPr="00A23ED3" w:rsidRDefault="00986E9D" w:rsidP="004D2ADE">
            <w:pPr>
              <w:pStyle w:val="BodyText"/>
              <w:jc w:val="both"/>
              <w:rPr>
                <w:lang w:val="lt-LT"/>
              </w:rPr>
            </w:pPr>
            <w:r w:rsidRPr="00A23ED3">
              <w:rPr>
                <w:sz w:val="22"/>
                <w:szCs w:val="22"/>
                <w:lang w:val="lt-LT"/>
              </w:rPr>
              <w:t>Įgyvendinamu uždaviniu numatoma:</w:t>
            </w:r>
          </w:p>
          <w:p w:rsidR="00986E9D" w:rsidRPr="00A23ED3" w:rsidRDefault="00986E9D" w:rsidP="004D2ADE">
            <w:pPr>
              <w:pStyle w:val="BodyText"/>
              <w:numPr>
                <w:ilvl w:val="0"/>
                <w:numId w:val="39"/>
              </w:numPr>
              <w:jc w:val="both"/>
              <w:rPr>
                <w:lang w:val="lt-LT"/>
              </w:rPr>
            </w:pPr>
            <w:r w:rsidRPr="00A23ED3">
              <w:rPr>
                <w:i/>
                <w:sz w:val="22"/>
                <w:szCs w:val="22"/>
                <w:lang w:val="lt-LT"/>
              </w:rPr>
              <w:t>Teikti paramą nepasiturintiems rajono vaikams ir jaunuoliams:</w:t>
            </w:r>
            <w:r w:rsidR="00E86A66">
              <w:rPr>
                <w:sz w:val="22"/>
                <w:szCs w:val="22"/>
                <w:lang w:val="lt-LT"/>
              </w:rPr>
              <w:t xml:space="preserve"> </w:t>
            </w:r>
            <w:r w:rsidRPr="00A23ED3">
              <w:rPr>
                <w:sz w:val="22"/>
                <w:szCs w:val="22"/>
                <w:lang w:val="lt-LT"/>
              </w:rPr>
              <w:t>įgyvendinti studijų rėmimo programos nuostatas. Siekiant didinti ugdymo paslaugų prieinamumą, o taip pat užtikrinti kiekvienam rajono jaunuoliui teisę mokytis ir įgyti kvalifikaciją, savivaldybėje numatoma teikti paramą nepasiturinčių šeimų vaikams.</w:t>
            </w:r>
            <w:r w:rsidR="00E86A66">
              <w:rPr>
                <w:sz w:val="22"/>
                <w:szCs w:val="22"/>
                <w:lang w:val="lt-LT"/>
              </w:rPr>
              <w:t xml:space="preserve"> </w:t>
            </w:r>
            <w:r w:rsidRPr="00A23ED3">
              <w:rPr>
                <w:sz w:val="22"/>
                <w:szCs w:val="22"/>
                <w:lang w:val="lt-LT"/>
              </w:rPr>
              <w:t>Studijų rėmimo programa remiami gabūs jaunuoliai</w:t>
            </w:r>
            <w:r w:rsidR="007B29F5">
              <w:rPr>
                <w:sz w:val="22"/>
                <w:szCs w:val="22"/>
                <w:lang w:val="lt-LT"/>
              </w:rPr>
              <w:t>, neturintys</w:t>
            </w:r>
            <w:r w:rsidRPr="00A23ED3">
              <w:rPr>
                <w:sz w:val="22"/>
                <w:szCs w:val="22"/>
                <w:lang w:val="lt-LT"/>
              </w:rPr>
              <w:t xml:space="preserve"> galimybių studijuoti dėl materialinių sunkumų.</w:t>
            </w:r>
          </w:p>
          <w:p w:rsidR="00986E9D" w:rsidRPr="00A23ED3" w:rsidRDefault="00986E9D" w:rsidP="004D2ADE">
            <w:pPr>
              <w:pStyle w:val="BodyText"/>
              <w:numPr>
                <w:ilvl w:val="0"/>
                <w:numId w:val="39"/>
              </w:numPr>
              <w:jc w:val="both"/>
              <w:rPr>
                <w:lang w:val="lt-LT"/>
              </w:rPr>
            </w:pPr>
            <w:r w:rsidRPr="00A23ED3">
              <w:rPr>
                <w:i/>
                <w:sz w:val="22"/>
                <w:szCs w:val="22"/>
                <w:lang w:val="lt-LT"/>
              </w:rPr>
              <w:lastRenderedPageBreak/>
              <w:t>Formuoti prieinamą, psichologiškai saugią ir pedagogiškai veiksmingą ugdymo aplinką:</w:t>
            </w:r>
            <w:r w:rsidRPr="00A23ED3">
              <w:rPr>
                <w:sz w:val="22"/>
                <w:szCs w:val="22"/>
                <w:lang w:val="lt-LT"/>
              </w:rPr>
              <w:t xml:space="preserve"> užtikrinti </w:t>
            </w:r>
            <w:r w:rsidR="007B29F5">
              <w:rPr>
                <w:sz w:val="22"/>
                <w:szCs w:val="22"/>
                <w:lang w:val="lt-LT"/>
              </w:rPr>
              <w:t xml:space="preserve">Prienų švietimo pagalbos tarnybos </w:t>
            </w:r>
            <w:r w:rsidRPr="00A23ED3">
              <w:rPr>
                <w:sz w:val="22"/>
                <w:szCs w:val="22"/>
                <w:lang w:val="lt-LT"/>
              </w:rPr>
              <w:t xml:space="preserve">darbą. </w:t>
            </w:r>
            <w:r w:rsidR="007B29F5">
              <w:rPr>
                <w:sz w:val="22"/>
                <w:szCs w:val="22"/>
                <w:lang w:val="lt-LT"/>
              </w:rPr>
              <w:t xml:space="preserve">Prienų švietimo pagalbos tarnyba </w:t>
            </w:r>
            <w:r w:rsidRPr="00A23ED3">
              <w:rPr>
                <w:sz w:val="22"/>
                <w:szCs w:val="22"/>
                <w:lang w:val="lt-LT"/>
              </w:rPr>
              <w:t>teikia pagalbą mokiniui, mokytojui ir mokyklai. Įstaigos siekia padėti įveikti ugdymosi, asmenybės raidos ir socializacijos sunkumus vaikams ir jaunuoliams, teikiant profesional</w:t>
            </w:r>
            <w:r>
              <w:rPr>
                <w:sz w:val="22"/>
                <w:szCs w:val="22"/>
                <w:lang w:val="lt-LT"/>
              </w:rPr>
              <w:t>ią</w:t>
            </w:r>
            <w:r w:rsidRPr="00A23ED3">
              <w:rPr>
                <w:sz w:val="22"/>
                <w:szCs w:val="22"/>
                <w:lang w:val="lt-LT"/>
              </w:rPr>
              <w:t xml:space="preserve"> informacinę ir konsultacinę pagalbą. O taip pat padėti mokinių šeimoms ir mokytojams įgyti būtinų vaikų ugdymo kompetencijų veiksmingai bendradarbiaujant vaikų problemų sprendime.</w:t>
            </w:r>
          </w:p>
          <w:p w:rsidR="00D90919" w:rsidRDefault="00D90919" w:rsidP="004D2ADE">
            <w:pPr>
              <w:pStyle w:val="BodyText"/>
              <w:jc w:val="both"/>
              <w:rPr>
                <w:b/>
                <w:u w:val="single"/>
                <w:lang w:val="lt-LT"/>
              </w:rPr>
            </w:pPr>
          </w:p>
          <w:p w:rsidR="00986E9D" w:rsidRPr="00A23ED3" w:rsidRDefault="00986E9D" w:rsidP="004D2ADE">
            <w:pPr>
              <w:pStyle w:val="BodyText"/>
              <w:jc w:val="both"/>
              <w:rPr>
                <w:b/>
                <w:u w:val="single"/>
                <w:lang w:val="lt-LT"/>
              </w:rPr>
            </w:pPr>
            <w:r w:rsidRPr="00A23ED3">
              <w:rPr>
                <w:b/>
                <w:sz w:val="22"/>
                <w:szCs w:val="22"/>
                <w:u w:val="single"/>
                <w:lang w:val="lt-LT"/>
              </w:rPr>
              <w:t>Produkto vertinimo kriterijai:</w:t>
            </w:r>
          </w:p>
          <w:p w:rsidR="00986E9D" w:rsidRPr="00A23ED3" w:rsidRDefault="00986E9D" w:rsidP="004D2ADE">
            <w:pPr>
              <w:pStyle w:val="BodyText"/>
              <w:numPr>
                <w:ilvl w:val="0"/>
                <w:numId w:val="25"/>
              </w:numPr>
              <w:jc w:val="both"/>
              <w:rPr>
                <w:lang w:val="lt-LT"/>
              </w:rPr>
            </w:pPr>
            <w:r w:rsidRPr="00A23ED3">
              <w:rPr>
                <w:sz w:val="22"/>
                <w:szCs w:val="22"/>
                <w:lang w:val="lt-LT"/>
              </w:rPr>
              <w:t>Pagalbą gavusių mokinių ir mokytojų skaičius;</w:t>
            </w:r>
          </w:p>
          <w:p w:rsidR="00986E9D" w:rsidRPr="00E86A66" w:rsidRDefault="00986E9D" w:rsidP="00E86A66">
            <w:pPr>
              <w:pStyle w:val="BodyText"/>
              <w:numPr>
                <w:ilvl w:val="0"/>
                <w:numId w:val="27"/>
              </w:numPr>
              <w:jc w:val="both"/>
              <w:rPr>
                <w:lang w:val="lt-LT"/>
              </w:rPr>
            </w:pPr>
            <w:r w:rsidRPr="00A23ED3">
              <w:rPr>
                <w:sz w:val="22"/>
                <w:szCs w:val="22"/>
                <w:lang w:val="lt-LT"/>
              </w:rPr>
              <w:t>Studijų rėmimo programoje dalyvavusių asmenų skaičius</w:t>
            </w:r>
            <w:r w:rsidR="00E86A66">
              <w:rPr>
                <w:sz w:val="22"/>
                <w:szCs w:val="22"/>
                <w:lang w:val="lt-LT"/>
              </w:rPr>
              <w:t>.</w:t>
            </w:r>
          </w:p>
          <w:p w:rsidR="00D90919" w:rsidRPr="00CA1677" w:rsidRDefault="00D90919" w:rsidP="0040426E">
            <w:pPr>
              <w:pStyle w:val="BodyText"/>
              <w:jc w:val="both"/>
              <w:rPr>
                <w:i/>
                <w:lang w:val="lt-LT"/>
              </w:rPr>
            </w:pP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CD09DD">
            <w:pPr>
              <w:pStyle w:val="BodyText"/>
              <w:ind w:left="-108"/>
              <w:rPr>
                <w:b/>
                <w:bCs/>
                <w:lang w:val="lt-LT"/>
              </w:rPr>
            </w:pPr>
            <w:r w:rsidRPr="00A23ED3">
              <w:rPr>
                <w:b/>
                <w:bCs/>
                <w:sz w:val="22"/>
                <w:szCs w:val="22"/>
                <w:lang w:val="lt-LT"/>
              </w:rPr>
              <w:t xml:space="preserve"> Numatomas programos įgyvendinimo rezultatas:</w:t>
            </w:r>
          </w:p>
          <w:p w:rsidR="00986E9D" w:rsidRPr="00A23ED3" w:rsidRDefault="00986E9D" w:rsidP="0040426E">
            <w:pPr>
              <w:pStyle w:val="BodyText"/>
              <w:jc w:val="both"/>
              <w:rPr>
                <w:bCs/>
                <w:lang w:val="lt-LT"/>
              </w:rPr>
            </w:pPr>
            <w:r w:rsidRPr="00A23ED3">
              <w:rPr>
                <w:sz w:val="22"/>
                <w:szCs w:val="22"/>
                <w:lang w:val="lt-LT"/>
              </w:rPr>
              <w:t>Įgyvendinus programos tikslus, uždavinius ir priemones, savivaldybėje bus užtikrinta visiems bendruomenės nariams prieinama ir veiksminga formaliojo ir neformaliojo ugdymo aplinka. Siekiant didinti teikiamų ugdymo paslaugų kokybę numatoma kelti ugdymo procese dalyvaujančių darbuotojų kvalifikaciją, o taip pat vykdyti nuolatinį ugdymo įstaigų vertinimą ir ugdymo programų akreditavimą. Atsižvelgiant į Lietuvos Respublikos įstatymų ir kirų teisės aktų nuostatas, savivaldybė t</w:t>
            </w:r>
            <w:r w:rsidR="0040426E">
              <w:rPr>
                <w:sz w:val="22"/>
                <w:szCs w:val="22"/>
                <w:lang w:val="lt-LT"/>
              </w:rPr>
              <w:t xml:space="preserve">eikia visapusišką pedagoginę, </w:t>
            </w:r>
            <w:r w:rsidRPr="00A23ED3">
              <w:rPr>
                <w:sz w:val="22"/>
                <w:szCs w:val="22"/>
                <w:lang w:val="lt-LT"/>
              </w:rPr>
              <w:t xml:space="preserve">psichologinę ir kitą pagalbą mokiniams, mokytojams ir mokyklai. </w:t>
            </w: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5B5A8B">
            <w:pPr>
              <w:pStyle w:val="BodyText"/>
              <w:jc w:val="both"/>
              <w:rPr>
                <w:b/>
                <w:bCs/>
                <w:lang w:val="lt-LT"/>
              </w:rPr>
            </w:pPr>
            <w:r w:rsidRPr="00A23ED3">
              <w:rPr>
                <w:b/>
                <w:sz w:val="22"/>
                <w:szCs w:val="22"/>
                <w:lang w:val="lt-LT"/>
              </w:rPr>
              <w:t>Galimi programos vykdymo ir finansavimo šaltiniai:</w:t>
            </w:r>
            <w:r w:rsidRPr="00A23ED3">
              <w:rPr>
                <w:sz w:val="22"/>
                <w:szCs w:val="22"/>
                <w:lang w:val="lt-LT"/>
              </w:rPr>
              <w:t xml:space="preserve"> Savivaldybės biudžetas, Valstybės biudžeto specialioji tikslinė dotacija.</w:t>
            </w: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0A7AC1">
            <w:pPr>
              <w:rPr>
                <w:b/>
              </w:rPr>
            </w:pPr>
            <w:r w:rsidRPr="00A23ED3">
              <w:rPr>
                <w:b/>
                <w:sz w:val="22"/>
              </w:rPr>
              <w:t>Veiksmai, numatyti Prienų rajono plėtros strateginiame plane, kurie susiję su vykdoma programa:</w:t>
            </w:r>
          </w:p>
          <w:p w:rsidR="00986E9D" w:rsidRPr="00A23ED3" w:rsidRDefault="00986E9D" w:rsidP="001B40FD">
            <w:pPr>
              <w:suppressAutoHyphens/>
              <w:jc w:val="both"/>
              <w:rPr>
                <w:b/>
              </w:rPr>
            </w:pPr>
            <w:r w:rsidRPr="00A23ED3">
              <w:rPr>
                <w:b/>
                <w:sz w:val="22"/>
              </w:rPr>
              <w:t>2 PRIORITETAS. IŠSILAVINUSIOS, SVEIKOS IR PAŽANGIOS BENDRUOMENĖS PLĖTRA</w:t>
            </w:r>
          </w:p>
          <w:p w:rsidR="00986E9D" w:rsidRPr="00A23ED3" w:rsidRDefault="00986E9D" w:rsidP="00EA33F6">
            <w:pPr>
              <w:suppressAutoHyphens/>
              <w:jc w:val="both"/>
              <w:rPr>
                <w:b/>
              </w:rPr>
            </w:pPr>
            <w:r w:rsidRPr="00A23ED3">
              <w:rPr>
                <w:b/>
                <w:sz w:val="22"/>
              </w:rPr>
              <w:t>2.2. Tikslas. Kurti efektyvią švietimo sistemą, atitinkančią atviroje pilietinėje visuomenėje ir rinkos ūkyje gyvenančio asmens poreikius</w:t>
            </w:r>
          </w:p>
          <w:p w:rsidR="00986E9D" w:rsidRPr="00A23ED3" w:rsidRDefault="00986E9D" w:rsidP="001B40FD">
            <w:pPr>
              <w:suppressAutoHyphens/>
              <w:jc w:val="both"/>
            </w:pPr>
            <w:r w:rsidRPr="00A23ED3">
              <w:rPr>
                <w:sz w:val="22"/>
              </w:rPr>
              <w:t>2.2.1. Uždavinys. Gerinti visą gyvenimą trunkančio mokymosi ir darbo rinkos paslaugų kokybę</w:t>
            </w: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3D5FB7">
            <w:pPr>
              <w:pStyle w:val="BodyText"/>
              <w:rPr>
                <w:b/>
                <w:bCs/>
                <w:lang w:val="lt-LT"/>
              </w:rPr>
            </w:pPr>
            <w:r w:rsidRPr="00A23ED3">
              <w:rPr>
                <w:b/>
                <w:bCs/>
                <w:sz w:val="22"/>
                <w:lang w:val="lt-LT"/>
              </w:rPr>
              <w:t xml:space="preserve">Susiję įstatymai ir kiti norminiai teisės aktai: </w:t>
            </w:r>
          </w:p>
          <w:p w:rsidR="00986E9D" w:rsidRPr="00A23ED3" w:rsidRDefault="00986E9D" w:rsidP="0095716E">
            <w:pPr>
              <w:pStyle w:val="BodyText"/>
              <w:jc w:val="both"/>
              <w:rPr>
                <w:lang w:val="lt-LT"/>
              </w:rPr>
            </w:pPr>
            <w:r w:rsidRPr="00A23ED3">
              <w:rPr>
                <w:sz w:val="22"/>
                <w:szCs w:val="22"/>
                <w:lang w:val="lt-LT"/>
              </w:rPr>
              <w:t>Lietuvos Respublikos švietimo įstatymas, Lietuvos Respublikos vietos savivaldos įstatymas, Lietuvos Respublikos biudžetinių įstaigų įstatymas, Lietuvos Respublikos specialiojo ugdymo įstatymas, Lietuvos Respublikos socialinės paramos mokiniams įstatymas, Lietuvos Respublikos</w:t>
            </w:r>
            <w:r w:rsidRPr="00A23ED3">
              <w:rPr>
                <w:iCs/>
                <w:sz w:val="22"/>
                <w:szCs w:val="22"/>
                <w:lang w:val="lt-LT"/>
              </w:rPr>
              <w:t xml:space="preserve"> transporto lengvatų įstatymas, Val</w:t>
            </w:r>
            <w:r>
              <w:rPr>
                <w:iCs/>
                <w:sz w:val="22"/>
                <w:szCs w:val="22"/>
                <w:lang w:val="lt-LT"/>
              </w:rPr>
              <w:t>stybinė švietimo strategija 2013</w:t>
            </w:r>
            <w:r w:rsidRPr="00A23ED3">
              <w:rPr>
                <w:iCs/>
                <w:sz w:val="22"/>
                <w:szCs w:val="22"/>
                <w:lang w:val="lt-LT"/>
              </w:rPr>
              <w:t>–</w:t>
            </w:r>
            <w:r>
              <w:rPr>
                <w:iCs/>
                <w:sz w:val="22"/>
                <w:szCs w:val="22"/>
                <w:lang w:val="lt-LT"/>
              </w:rPr>
              <w:t>202</w:t>
            </w:r>
            <w:r w:rsidRPr="00A23ED3">
              <w:rPr>
                <w:iCs/>
                <w:sz w:val="22"/>
                <w:szCs w:val="22"/>
                <w:lang w:val="lt-LT"/>
              </w:rPr>
              <w:t xml:space="preserve">2 m., </w:t>
            </w:r>
            <w:r w:rsidR="0095716E">
              <w:rPr>
                <w:sz w:val="22"/>
                <w:szCs w:val="22"/>
                <w:lang w:val="lt-LT"/>
              </w:rPr>
              <w:t>Lietuvos higienos normos HN 21:</w:t>
            </w:r>
            <w:r>
              <w:rPr>
                <w:sz w:val="22"/>
                <w:szCs w:val="22"/>
                <w:lang w:val="lt-LT"/>
              </w:rPr>
              <w:t>2011</w:t>
            </w:r>
            <w:r w:rsidRPr="00A23ED3">
              <w:rPr>
                <w:sz w:val="22"/>
                <w:szCs w:val="22"/>
                <w:lang w:val="lt-LT"/>
              </w:rPr>
              <w:t xml:space="preserve"> „</w:t>
            </w:r>
            <w:r>
              <w:rPr>
                <w:sz w:val="22"/>
                <w:szCs w:val="22"/>
                <w:lang w:val="lt-LT"/>
              </w:rPr>
              <w:t>Mokykla, vykdanti bendrojo ugdymo programas</w:t>
            </w:r>
            <w:r w:rsidRPr="00A23ED3">
              <w:rPr>
                <w:sz w:val="22"/>
                <w:szCs w:val="22"/>
                <w:lang w:val="lt-LT"/>
              </w:rPr>
              <w:t>. Bendrieji sveikatos saugos reikalavimai“, Liet</w:t>
            </w:r>
            <w:r>
              <w:rPr>
                <w:sz w:val="22"/>
                <w:szCs w:val="22"/>
                <w:lang w:val="lt-LT"/>
              </w:rPr>
              <w:t>uvos higienos normos HN 75: 2010</w:t>
            </w:r>
            <w:r w:rsidRPr="00A23ED3">
              <w:rPr>
                <w:sz w:val="22"/>
                <w:szCs w:val="22"/>
                <w:lang w:val="lt-LT"/>
              </w:rPr>
              <w:t xml:space="preserve"> „</w:t>
            </w:r>
            <w:r>
              <w:rPr>
                <w:sz w:val="22"/>
                <w:szCs w:val="22"/>
                <w:lang w:val="lt-LT"/>
              </w:rPr>
              <w:t>Įstaiga, vykdanti ikimokyklinio ir (ar) priešmokyklinio ugdymo programas.</w:t>
            </w:r>
            <w:r w:rsidRPr="00A23ED3">
              <w:rPr>
                <w:sz w:val="22"/>
                <w:szCs w:val="22"/>
                <w:lang w:val="lt-LT"/>
              </w:rPr>
              <w:t xml:space="preserve"> Bendrieji </w:t>
            </w:r>
            <w:r w:rsidR="0095716E">
              <w:rPr>
                <w:sz w:val="22"/>
                <w:szCs w:val="22"/>
                <w:lang w:val="lt-LT"/>
              </w:rPr>
              <w:t>sveikatos saugos reikalavimai“</w:t>
            </w:r>
            <w:r w:rsidRPr="00A23ED3">
              <w:rPr>
                <w:sz w:val="22"/>
                <w:szCs w:val="22"/>
                <w:lang w:val="lt-LT"/>
              </w:rPr>
              <w:t>, Švietimo įstaigų darbuotojų ir kitų įstaigų pedagoginių darbuotojų darbo apmokėjimo tvarka, Mokinio krepšelio lėšų apskaičiavimo ir paskirstymo metodika ir kt.</w:t>
            </w:r>
          </w:p>
        </w:tc>
      </w:tr>
    </w:tbl>
    <w:p w:rsidR="00986E9D" w:rsidRPr="00A23ED3" w:rsidRDefault="00986E9D" w:rsidP="00365494">
      <w:pPr>
        <w:tabs>
          <w:tab w:val="left" w:pos="3810"/>
        </w:tabs>
        <w:suppressAutoHyphens/>
      </w:pPr>
    </w:p>
    <w:sectPr w:rsidR="00986E9D" w:rsidRPr="00A23ED3" w:rsidSect="00146B46">
      <w:headerReference w:type="even" r:id="rId7"/>
      <w:headerReference w:type="default" r:id="rId8"/>
      <w:pgSz w:w="11906" w:h="16838"/>
      <w:pgMar w:top="53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2FC" w:rsidRDefault="00BC52FC">
      <w:r>
        <w:separator/>
      </w:r>
    </w:p>
  </w:endnote>
  <w:endnote w:type="continuationSeparator" w:id="0">
    <w:p w:rsidR="00BC52FC" w:rsidRDefault="00BC5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2FC" w:rsidRDefault="00BC52FC">
      <w:r>
        <w:separator/>
      </w:r>
    </w:p>
  </w:footnote>
  <w:footnote w:type="continuationSeparator" w:id="0">
    <w:p w:rsidR="00BC52FC" w:rsidRDefault="00BC5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9D" w:rsidRDefault="009E78EC" w:rsidP="00DD2362">
    <w:pPr>
      <w:pStyle w:val="Header"/>
      <w:framePr w:wrap="around" w:vAnchor="text" w:hAnchor="margin" w:xAlign="center" w:y="1"/>
      <w:rPr>
        <w:rStyle w:val="PageNumber"/>
      </w:rPr>
    </w:pPr>
    <w:r>
      <w:rPr>
        <w:rStyle w:val="PageNumber"/>
      </w:rPr>
      <w:fldChar w:fldCharType="begin"/>
    </w:r>
    <w:r w:rsidR="00986E9D">
      <w:rPr>
        <w:rStyle w:val="PageNumber"/>
      </w:rPr>
      <w:instrText xml:space="preserve">PAGE  </w:instrText>
    </w:r>
    <w:r>
      <w:rPr>
        <w:rStyle w:val="PageNumber"/>
      </w:rPr>
      <w:fldChar w:fldCharType="end"/>
    </w:r>
  </w:p>
  <w:p w:rsidR="00986E9D" w:rsidRDefault="00986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9D" w:rsidRDefault="009E78EC" w:rsidP="00DD2362">
    <w:pPr>
      <w:pStyle w:val="Header"/>
      <w:framePr w:wrap="around" w:vAnchor="text" w:hAnchor="margin" w:xAlign="center" w:y="1"/>
      <w:rPr>
        <w:rStyle w:val="PageNumber"/>
      </w:rPr>
    </w:pPr>
    <w:r>
      <w:rPr>
        <w:rStyle w:val="PageNumber"/>
      </w:rPr>
      <w:fldChar w:fldCharType="begin"/>
    </w:r>
    <w:r w:rsidR="00986E9D">
      <w:rPr>
        <w:rStyle w:val="PageNumber"/>
      </w:rPr>
      <w:instrText xml:space="preserve">PAGE  </w:instrText>
    </w:r>
    <w:r>
      <w:rPr>
        <w:rStyle w:val="PageNumber"/>
      </w:rPr>
      <w:fldChar w:fldCharType="separate"/>
    </w:r>
    <w:r w:rsidR="00423B09">
      <w:rPr>
        <w:rStyle w:val="PageNumber"/>
        <w:noProof/>
      </w:rPr>
      <w:t>4</w:t>
    </w:r>
    <w:r>
      <w:rPr>
        <w:rStyle w:val="PageNumber"/>
      </w:rPr>
      <w:fldChar w:fldCharType="end"/>
    </w:r>
  </w:p>
  <w:p w:rsidR="00986E9D" w:rsidRDefault="00986E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B0C100D"/>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DC3966"/>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936DE6"/>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D092B"/>
    <w:multiLevelType w:val="hybridMultilevel"/>
    <w:tmpl w:val="B1BCF794"/>
    <w:lvl w:ilvl="0" w:tplc="CF06C4B2">
      <w:start w:val="1"/>
      <w:numFmt w:val="bullet"/>
      <w:lvlText w:val=""/>
      <w:lvlJc w:val="left"/>
      <w:pPr>
        <w:tabs>
          <w:tab w:val="num" w:pos="567"/>
        </w:tabs>
        <w:ind w:left="567" w:hanging="34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A7400F7"/>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122B5C"/>
    <w:multiLevelType w:val="hybridMultilevel"/>
    <w:tmpl w:val="DC10FBC0"/>
    <w:lvl w:ilvl="0" w:tplc="B1FE0F4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68A31FF"/>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879585B"/>
    <w:multiLevelType w:val="hybridMultilevel"/>
    <w:tmpl w:val="504284BE"/>
    <w:lvl w:ilvl="0" w:tplc="EF54EA4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DFC5705"/>
    <w:multiLevelType w:val="hybridMultilevel"/>
    <w:tmpl w:val="0AC4693C"/>
    <w:lvl w:ilvl="0" w:tplc="B5F8858A">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E07100A"/>
    <w:multiLevelType w:val="hybridMultilevel"/>
    <w:tmpl w:val="5860B550"/>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EF075BA"/>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FFC138C"/>
    <w:multiLevelType w:val="hybridMultilevel"/>
    <w:tmpl w:val="255CAAAE"/>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0BA19F3"/>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27C7E72"/>
    <w:multiLevelType w:val="hybridMultilevel"/>
    <w:tmpl w:val="C47A2580"/>
    <w:lvl w:ilvl="0" w:tplc="E514BB0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3D77B4C"/>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A52759"/>
    <w:multiLevelType w:val="hybridMultilevel"/>
    <w:tmpl w:val="78BC23A4"/>
    <w:lvl w:ilvl="0" w:tplc="910279F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8500901"/>
    <w:multiLevelType w:val="hybridMultilevel"/>
    <w:tmpl w:val="20E451FE"/>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EEE744C"/>
    <w:multiLevelType w:val="hybridMultilevel"/>
    <w:tmpl w:val="220A37EE"/>
    <w:lvl w:ilvl="0" w:tplc="EF0A0986">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423E761B"/>
    <w:multiLevelType w:val="multilevel"/>
    <w:tmpl w:val="5860B550"/>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3B4A9C"/>
    <w:multiLevelType w:val="hybridMultilevel"/>
    <w:tmpl w:val="9AC03C20"/>
    <w:lvl w:ilvl="0" w:tplc="08B6972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489A0259"/>
    <w:multiLevelType w:val="hybridMultilevel"/>
    <w:tmpl w:val="58AAFBFE"/>
    <w:lvl w:ilvl="0" w:tplc="0A12B2DC">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4BCC0456"/>
    <w:multiLevelType w:val="hybridMultilevel"/>
    <w:tmpl w:val="F3B61ADE"/>
    <w:lvl w:ilvl="0" w:tplc="27369412">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193B74"/>
    <w:multiLevelType w:val="multilevel"/>
    <w:tmpl w:val="213C60F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13C3977"/>
    <w:multiLevelType w:val="hybridMultilevel"/>
    <w:tmpl w:val="E59E5CE2"/>
    <w:lvl w:ilvl="0" w:tplc="9DEAADF6">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557C372C"/>
    <w:multiLevelType w:val="hybridMultilevel"/>
    <w:tmpl w:val="7D524F92"/>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9CC3B7D"/>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1242B8"/>
    <w:multiLevelType w:val="multilevel"/>
    <w:tmpl w:val="B1BCF794"/>
    <w:lvl w:ilvl="0">
      <w:start w:val="1"/>
      <w:numFmt w:val="bullet"/>
      <w:lvlText w:val=""/>
      <w:lvlJc w:val="left"/>
      <w:pPr>
        <w:tabs>
          <w:tab w:val="num" w:pos="567"/>
        </w:tabs>
        <w:ind w:left="56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05037A3"/>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3254A2F"/>
    <w:multiLevelType w:val="multilevel"/>
    <w:tmpl w:val="5860B550"/>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5B517C1"/>
    <w:multiLevelType w:val="hybridMultilevel"/>
    <w:tmpl w:val="3EA236DA"/>
    <w:lvl w:ilvl="0" w:tplc="C1E87D3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67853451"/>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8572EBD"/>
    <w:multiLevelType w:val="hybridMultilevel"/>
    <w:tmpl w:val="9A8093D4"/>
    <w:lvl w:ilvl="0" w:tplc="9D3C78F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A353EE8"/>
    <w:multiLevelType w:val="hybridMultilevel"/>
    <w:tmpl w:val="213C60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6F682AE5"/>
    <w:multiLevelType w:val="hybridMultilevel"/>
    <w:tmpl w:val="9C04C61E"/>
    <w:lvl w:ilvl="0" w:tplc="FAEE1AE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6FD4649B"/>
    <w:multiLevelType w:val="hybridMultilevel"/>
    <w:tmpl w:val="3C5CF664"/>
    <w:lvl w:ilvl="0" w:tplc="1FEAC1A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77930793"/>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9131B0A"/>
    <w:multiLevelType w:val="hybridMultilevel"/>
    <w:tmpl w:val="B3C898CA"/>
    <w:lvl w:ilvl="0" w:tplc="38440D1E">
      <w:start w:val="2"/>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B2E6435"/>
    <w:multiLevelType w:val="hybridMultilevel"/>
    <w:tmpl w:val="218090D2"/>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3"/>
  </w:num>
  <w:num w:numId="4">
    <w:abstractNumId w:val="4"/>
  </w:num>
  <w:num w:numId="5">
    <w:abstractNumId w:val="27"/>
  </w:num>
  <w:num w:numId="6">
    <w:abstractNumId w:val="25"/>
  </w:num>
  <w:num w:numId="7">
    <w:abstractNumId w:val="12"/>
  </w:num>
  <w:num w:numId="8">
    <w:abstractNumId w:val="10"/>
  </w:num>
  <w:num w:numId="9">
    <w:abstractNumId w:val="37"/>
  </w:num>
  <w:num w:numId="10">
    <w:abstractNumId w:val="19"/>
  </w:num>
  <w:num w:numId="11">
    <w:abstractNumId w:val="22"/>
  </w:num>
  <w:num w:numId="12">
    <w:abstractNumId w:val="29"/>
  </w:num>
  <w:num w:numId="13">
    <w:abstractNumId w:val="16"/>
  </w:num>
  <w:num w:numId="14">
    <w:abstractNumId w:val="11"/>
  </w:num>
  <w:num w:numId="15">
    <w:abstractNumId w:val="8"/>
  </w:num>
  <w:num w:numId="16">
    <w:abstractNumId w:val="1"/>
  </w:num>
  <w:num w:numId="17">
    <w:abstractNumId w:val="30"/>
  </w:num>
  <w:num w:numId="18">
    <w:abstractNumId w:val="2"/>
  </w:num>
  <w:num w:numId="19">
    <w:abstractNumId w:val="21"/>
  </w:num>
  <w:num w:numId="20">
    <w:abstractNumId w:val="31"/>
  </w:num>
  <w:num w:numId="21">
    <w:abstractNumId w:val="18"/>
  </w:num>
  <w:num w:numId="22">
    <w:abstractNumId w:val="28"/>
  </w:num>
  <w:num w:numId="23">
    <w:abstractNumId w:val="6"/>
  </w:num>
  <w:num w:numId="24">
    <w:abstractNumId w:val="5"/>
  </w:num>
  <w:num w:numId="25">
    <w:abstractNumId w:val="14"/>
  </w:num>
  <w:num w:numId="26">
    <w:abstractNumId w:val="26"/>
  </w:num>
  <w:num w:numId="27">
    <w:abstractNumId w:val="34"/>
  </w:num>
  <w:num w:numId="28">
    <w:abstractNumId w:val="3"/>
  </w:num>
  <w:num w:numId="29">
    <w:abstractNumId w:val="32"/>
  </w:num>
  <w:num w:numId="30">
    <w:abstractNumId w:val="13"/>
  </w:num>
  <w:num w:numId="31">
    <w:abstractNumId w:val="9"/>
  </w:num>
  <w:num w:numId="32">
    <w:abstractNumId w:val="7"/>
  </w:num>
  <w:num w:numId="33">
    <w:abstractNumId w:val="20"/>
  </w:num>
  <w:num w:numId="34">
    <w:abstractNumId w:val="36"/>
  </w:num>
  <w:num w:numId="35">
    <w:abstractNumId w:val="24"/>
  </w:num>
  <w:num w:numId="36">
    <w:abstractNumId w:val="15"/>
  </w:num>
  <w:num w:numId="37">
    <w:abstractNumId w:val="35"/>
  </w:num>
  <w:num w:numId="38">
    <w:abstractNumId w:val="1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17E0"/>
    <w:rsid w:val="00003724"/>
    <w:rsid w:val="00003A53"/>
    <w:rsid w:val="000050DD"/>
    <w:rsid w:val="00005343"/>
    <w:rsid w:val="000078D2"/>
    <w:rsid w:val="00011840"/>
    <w:rsid w:val="00011C03"/>
    <w:rsid w:val="00014A71"/>
    <w:rsid w:val="00016B4C"/>
    <w:rsid w:val="00016D0A"/>
    <w:rsid w:val="00017FE4"/>
    <w:rsid w:val="000238E4"/>
    <w:rsid w:val="00024A28"/>
    <w:rsid w:val="00024A97"/>
    <w:rsid w:val="00026778"/>
    <w:rsid w:val="00032D59"/>
    <w:rsid w:val="00033E46"/>
    <w:rsid w:val="0003563D"/>
    <w:rsid w:val="000368DF"/>
    <w:rsid w:val="0003753E"/>
    <w:rsid w:val="00042F01"/>
    <w:rsid w:val="000438E8"/>
    <w:rsid w:val="0004593E"/>
    <w:rsid w:val="00046138"/>
    <w:rsid w:val="000479FE"/>
    <w:rsid w:val="00050A46"/>
    <w:rsid w:val="00052F98"/>
    <w:rsid w:val="00053106"/>
    <w:rsid w:val="0005412F"/>
    <w:rsid w:val="0006136A"/>
    <w:rsid w:val="00064819"/>
    <w:rsid w:val="00067C07"/>
    <w:rsid w:val="00071463"/>
    <w:rsid w:val="00071C6D"/>
    <w:rsid w:val="000725EE"/>
    <w:rsid w:val="000749F5"/>
    <w:rsid w:val="00074E57"/>
    <w:rsid w:val="000771B5"/>
    <w:rsid w:val="00081ABB"/>
    <w:rsid w:val="000831C9"/>
    <w:rsid w:val="0008793C"/>
    <w:rsid w:val="00091197"/>
    <w:rsid w:val="0009470D"/>
    <w:rsid w:val="00096624"/>
    <w:rsid w:val="00097A2E"/>
    <w:rsid w:val="000A05F1"/>
    <w:rsid w:val="000A0D24"/>
    <w:rsid w:val="000A3557"/>
    <w:rsid w:val="000A4730"/>
    <w:rsid w:val="000A7AC1"/>
    <w:rsid w:val="000A7C91"/>
    <w:rsid w:val="000B0AE0"/>
    <w:rsid w:val="000B1764"/>
    <w:rsid w:val="000B3494"/>
    <w:rsid w:val="000B41AA"/>
    <w:rsid w:val="000B7047"/>
    <w:rsid w:val="000C3290"/>
    <w:rsid w:val="000D0BB1"/>
    <w:rsid w:val="000D2AE7"/>
    <w:rsid w:val="000D632C"/>
    <w:rsid w:val="000D769E"/>
    <w:rsid w:val="000E02EE"/>
    <w:rsid w:val="000E52CB"/>
    <w:rsid w:val="000E54BD"/>
    <w:rsid w:val="000E7C8F"/>
    <w:rsid w:val="000F0287"/>
    <w:rsid w:val="000F09E2"/>
    <w:rsid w:val="000F3D91"/>
    <w:rsid w:val="000F745D"/>
    <w:rsid w:val="001012AE"/>
    <w:rsid w:val="00101A69"/>
    <w:rsid w:val="00101E8B"/>
    <w:rsid w:val="001026F0"/>
    <w:rsid w:val="00103615"/>
    <w:rsid w:val="00110427"/>
    <w:rsid w:val="00112A6A"/>
    <w:rsid w:val="0011314E"/>
    <w:rsid w:val="0011471F"/>
    <w:rsid w:val="00115013"/>
    <w:rsid w:val="00116A3F"/>
    <w:rsid w:val="00125D81"/>
    <w:rsid w:val="00126D12"/>
    <w:rsid w:val="00126DEA"/>
    <w:rsid w:val="00133898"/>
    <w:rsid w:val="001338E7"/>
    <w:rsid w:val="00133ADB"/>
    <w:rsid w:val="00134815"/>
    <w:rsid w:val="0014019D"/>
    <w:rsid w:val="00146B46"/>
    <w:rsid w:val="00146BC0"/>
    <w:rsid w:val="00147E5F"/>
    <w:rsid w:val="00152109"/>
    <w:rsid w:val="00152383"/>
    <w:rsid w:val="00153B8D"/>
    <w:rsid w:val="00153BEE"/>
    <w:rsid w:val="00154F14"/>
    <w:rsid w:val="001606D0"/>
    <w:rsid w:val="00165400"/>
    <w:rsid w:val="0016563C"/>
    <w:rsid w:val="00167732"/>
    <w:rsid w:val="00170833"/>
    <w:rsid w:val="00171907"/>
    <w:rsid w:val="00172F1F"/>
    <w:rsid w:val="00177F82"/>
    <w:rsid w:val="0018022E"/>
    <w:rsid w:val="00180D3B"/>
    <w:rsid w:val="00180EB1"/>
    <w:rsid w:val="00182C68"/>
    <w:rsid w:val="00184A83"/>
    <w:rsid w:val="0018531B"/>
    <w:rsid w:val="00187E36"/>
    <w:rsid w:val="001900BC"/>
    <w:rsid w:val="00191E3C"/>
    <w:rsid w:val="001935EE"/>
    <w:rsid w:val="00193E97"/>
    <w:rsid w:val="0019533B"/>
    <w:rsid w:val="00197C39"/>
    <w:rsid w:val="001A1067"/>
    <w:rsid w:val="001A26DD"/>
    <w:rsid w:val="001A38BE"/>
    <w:rsid w:val="001A6301"/>
    <w:rsid w:val="001A7280"/>
    <w:rsid w:val="001B1376"/>
    <w:rsid w:val="001B1AA8"/>
    <w:rsid w:val="001B3B6C"/>
    <w:rsid w:val="001B3D2E"/>
    <w:rsid w:val="001B40FD"/>
    <w:rsid w:val="001C4470"/>
    <w:rsid w:val="001C4C09"/>
    <w:rsid w:val="001D018E"/>
    <w:rsid w:val="001D096A"/>
    <w:rsid w:val="001D1882"/>
    <w:rsid w:val="001D47E3"/>
    <w:rsid w:val="001E0EC9"/>
    <w:rsid w:val="001E23F5"/>
    <w:rsid w:val="001E435B"/>
    <w:rsid w:val="001E7662"/>
    <w:rsid w:val="001E7D9B"/>
    <w:rsid w:val="001F10AE"/>
    <w:rsid w:val="001F10D8"/>
    <w:rsid w:val="001F1EFB"/>
    <w:rsid w:val="001F588D"/>
    <w:rsid w:val="001F67AF"/>
    <w:rsid w:val="001F67F1"/>
    <w:rsid w:val="002042B3"/>
    <w:rsid w:val="002058D6"/>
    <w:rsid w:val="00206D02"/>
    <w:rsid w:val="00210216"/>
    <w:rsid w:val="00211C28"/>
    <w:rsid w:val="00214941"/>
    <w:rsid w:val="0021686D"/>
    <w:rsid w:val="002179DC"/>
    <w:rsid w:val="00221A45"/>
    <w:rsid w:val="0022214D"/>
    <w:rsid w:val="00224A3A"/>
    <w:rsid w:val="00224CC9"/>
    <w:rsid w:val="002261A3"/>
    <w:rsid w:val="00227489"/>
    <w:rsid w:val="00231559"/>
    <w:rsid w:val="0023262F"/>
    <w:rsid w:val="0023265B"/>
    <w:rsid w:val="00234724"/>
    <w:rsid w:val="00236D33"/>
    <w:rsid w:val="002376DF"/>
    <w:rsid w:val="00240740"/>
    <w:rsid w:val="00245B2B"/>
    <w:rsid w:val="00250EEE"/>
    <w:rsid w:val="0026084C"/>
    <w:rsid w:val="00262324"/>
    <w:rsid w:val="00263B9B"/>
    <w:rsid w:val="00265BEA"/>
    <w:rsid w:val="00265F09"/>
    <w:rsid w:val="00270001"/>
    <w:rsid w:val="00271775"/>
    <w:rsid w:val="00276EBC"/>
    <w:rsid w:val="00280E81"/>
    <w:rsid w:val="00280EEF"/>
    <w:rsid w:val="002813B1"/>
    <w:rsid w:val="00281F26"/>
    <w:rsid w:val="00285AF8"/>
    <w:rsid w:val="00291438"/>
    <w:rsid w:val="00291C7B"/>
    <w:rsid w:val="00293E88"/>
    <w:rsid w:val="00295907"/>
    <w:rsid w:val="002A0D21"/>
    <w:rsid w:val="002A2BCE"/>
    <w:rsid w:val="002A2C9C"/>
    <w:rsid w:val="002A6922"/>
    <w:rsid w:val="002A7493"/>
    <w:rsid w:val="002B215F"/>
    <w:rsid w:val="002C00C4"/>
    <w:rsid w:val="002C07F5"/>
    <w:rsid w:val="002C250D"/>
    <w:rsid w:val="002C4677"/>
    <w:rsid w:val="002C4E12"/>
    <w:rsid w:val="002D02FD"/>
    <w:rsid w:val="002D2F8F"/>
    <w:rsid w:val="002D732E"/>
    <w:rsid w:val="002D765C"/>
    <w:rsid w:val="002E054E"/>
    <w:rsid w:val="002E0833"/>
    <w:rsid w:val="002E0935"/>
    <w:rsid w:val="002E23BA"/>
    <w:rsid w:val="002E26CD"/>
    <w:rsid w:val="002F0E2D"/>
    <w:rsid w:val="002F214E"/>
    <w:rsid w:val="002F27E4"/>
    <w:rsid w:val="002F2DAC"/>
    <w:rsid w:val="002F42F8"/>
    <w:rsid w:val="002F4D80"/>
    <w:rsid w:val="00301FBC"/>
    <w:rsid w:val="00303A10"/>
    <w:rsid w:val="00304D87"/>
    <w:rsid w:val="00307A60"/>
    <w:rsid w:val="0031148C"/>
    <w:rsid w:val="003172E8"/>
    <w:rsid w:val="00317BF0"/>
    <w:rsid w:val="0032107D"/>
    <w:rsid w:val="00323B41"/>
    <w:rsid w:val="003259AA"/>
    <w:rsid w:val="003263DC"/>
    <w:rsid w:val="00326664"/>
    <w:rsid w:val="00326927"/>
    <w:rsid w:val="00327014"/>
    <w:rsid w:val="00330531"/>
    <w:rsid w:val="003306DD"/>
    <w:rsid w:val="00333620"/>
    <w:rsid w:val="003348EE"/>
    <w:rsid w:val="003363E8"/>
    <w:rsid w:val="003465C8"/>
    <w:rsid w:val="00350EDE"/>
    <w:rsid w:val="0035583D"/>
    <w:rsid w:val="0035694B"/>
    <w:rsid w:val="0035744E"/>
    <w:rsid w:val="00357D74"/>
    <w:rsid w:val="0036130D"/>
    <w:rsid w:val="00362889"/>
    <w:rsid w:val="003636F3"/>
    <w:rsid w:val="00364CCE"/>
    <w:rsid w:val="00365494"/>
    <w:rsid w:val="00365857"/>
    <w:rsid w:val="00370DFE"/>
    <w:rsid w:val="003728F1"/>
    <w:rsid w:val="003736FA"/>
    <w:rsid w:val="00374A4F"/>
    <w:rsid w:val="00375B93"/>
    <w:rsid w:val="003763A7"/>
    <w:rsid w:val="0037641F"/>
    <w:rsid w:val="00377C91"/>
    <w:rsid w:val="003811CF"/>
    <w:rsid w:val="0038160A"/>
    <w:rsid w:val="00382092"/>
    <w:rsid w:val="0038218D"/>
    <w:rsid w:val="00383069"/>
    <w:rsid w:val="00383DE1"/>
    <w:rsid w:val="00385065"/>
    <w:rsid w:val="003913CC"/>
    <w:rsid w:val="003935C2"/>
    <w:rsid w:val="003940D0"/>
    <w:rsid w:val="003A18F9"/>
    <w:rsid w:val="003A6496"/>
    <w:rsid w:val="003A6754"/>
    <w:rsid w:val="003A6DE9"/>
    <w:rsid w:val="003A7542"/>
    <w:rsid w:val="003B0BCD"/>
    <w:rsid w:val="003B2255"/>
    <w:rsid w:val="003C0561"/>
    <w:rsid w:val="003C3085"/>
    <w:rsid w:val="003C5BA3"/>
    <w:rsid w:val="003D20DE"/>
    <w:rsid w:val="003D5FB7"/>
    <w:rsid w:val="003D7977"/>
    <w:rsid w:val="003E03DB"/>
    <w:rsid w:val="003E4FF7"/>
    <w:rsid w:val="003F02E4"/>
    <w:rsid w:val="003F06DB"/>
    <w:rsid w:val="003F2D24"/>
    <w:rsid w:val="003F6A93"/>
    <w:rsid w:val="00403995"/>
    <w:rsid w:val="0040426E"/>
    <w:rsid w:val="004048B0"/>
    <w:rsid w:val="00410FC7"/>
    <w:rsid w:val="004112E1"/>
    <w:rsid w:val="00412692"/>
    <w:rsid w:val="00412F50"/>
    <w:rsid w:val="00416A9B"/>
    <w:rsid w:val="0042024B"/>
    <w:rsid w:val="00423B09"/>
    <w:rsid w:val="00425608"/>
    <w:rsid w:val="00426F97"/>
    <w:rsid w:val="00430AC9"/>
    <w:rsid w:val="00432674"/>
    <w:rsid w:val="00432B1C"/>
    <w:rsid w:val="004334F6"/>
    <w:rsid w:val="0043447C"/>
    <w:rsid w:val="00435F5A"/>
    <w:rsid w:val="00436405"/>
    <w:rsid w:val="004364ED"/>
    <w:rsid w:val="004377DA"/>
    <w:rsid w:val="00437E86"/>
    <w:rsid w:val="00442054"/>
    <w:rsid w:val="00442169"/>
    <w:rsid w:val="00442408"/>
    <w:rsid w:val="004428EC"/>
    <w:rsid w:val="00444457"/>
    <w:rsid w:val="00450036"/>
    <w:rsid w:val="00453573"/>
    <w:rsid w:val="0045486E"/>
    <w:rsid w:val="0045699E"/>
    <w:rsid w:val="004600A0"/>
    <w:rsid w:val="00460ACE"/>
    <w:rsid w:val="00460F69"/>
    <w:rsid w:val="004635B9"/>
    <w:rsid w:val="00464916"/>
    <w:rsid w:val="0046492A"/>
    <w:rsid w:val="00465A1C"/>
    <w:rsid w:val="00472D8F"/>
    <w:rsid w:val="00473A3F"/>
    <w:rsid w:val="004750EA"/>
    <w:rsid w:val="00476670"/>
    <w:rsid w:val="004779B6"/>
    <w:rsid w:val="00477D61"/>
    <w:rsid w:val="004801D3"/>
    <w:rsid w:val="00480F40"/>
    <w:rsid w:val="00481A15"/>
    <w:rsid w:val="00490676"/>
    <w:rsid w:val="00497F57"/>
    <w:rsid w:val="004A091D"/>
    <w:rsid w:val="004A1992"/>
    <w:rsid w:val="004A32D7"/>
    <w:rsid w:val="004A5A17"/>
    <w:rsid w:val="004A5BF8"/>
    <w:rsid w:val="004B2D8C"/>
    <w:rsid w:val="004B3986"/>
    <w:rsid w:val="004B660E"/>
    <w:rsid w:val="004C2F22"/>
    <w:rsid w:val="004C781F"/>
    <w:rsid w:val="004D2ADE"/>
    <w:rsid w:val="004E01E3"/>
    <w:rsid w:val="004E0C98"/>
    <w:rsid w:val="004E14AA"/>
    <w:rsid w:val="004E518A"/>
    <w:rsid w:val="004E6667"/>
    <w:rsid w:val="004E708A"/>
    <w:rsid w:val="004E7A5C"/>
    <w:rsid w:val="004F79F4"/>
    <w:rsid w:val="0050158E"/>
    <w:rsid w:val="005028EE"/>
    <w:rsid w:val="005105AB"/>
    <w:rsid w:val="005136DB"/>
    <w:rsid w:val="00515C82"/>
    <w:rsid w:val="0052124A"/>
    <w:rsid w:val="00521688"/>
    <w:rsid w:val="00522A70"/>
    <w:rsid w:val="00523F20"/>
    <w:rsid w:val="00524477"/>
    <w:rsid w:val="00525213"/>
    <w:rsid w:val="00532B30"/>
    <w:rsid w:val="005331F7"/>
    <w:rsid w:val="00534C97"/>
    <w:rsid w:val="00543A5F"/>
    <w:rsid w:val="00543EBB"/>
    <w:rsid w:val="00545E67"/>
    <w:rsid w:val="00546D68"/>
    <w:rsid w:val="005478A7"/>
    <w:rsid w:val="00552546"/>
    <w:rsid w:val="005531BB"/>
    <w:rsid w:val="00553571"/>
    <w:rsid w:val="00555B73"/>
    <w:rsid w:val="005571A7"/>
    <w:rsid w:val="00560470"/>
    <w:rsid w:val="00560718"/>
    <w:rsid w:val="00560D87"/>
    <w:rsid w:val="0056256A"/>
    <w:rsid w:val="00564253"/>
    <w:rsid w:val="00565136"/>
    <w:rsid w:val="005667B9"/>
    <w:rsid w:val="005669A2"/>
    <w:rsid w:val="00566A18"/>
    <w:rsid w:val="00567E8F"/>
    <w:rsid w:val="00572617"/>
    <w:rsid w:val="005737F8"/>
    <w:rsid w:val="005828D9"/>
    <w:rsid w:val="00590A97"/>
    <w:rsid w:val="005916AA"/>
    <w:rsid w:val="0059554B"/>
    <w:rsid w:val="0059603E"/>
    <w:rsid w:val="005A15F3"/>
    <w:rsid w:val="005A2DDF"/>
    <w:rsid w:val="005A2F5C"/>
    <w:rsid w:val="005A35A5"/>
    <w:rsid w:val="005A5097"/>
    <w:rsid w:val="005A623C"/>
    <w:rsid w:val="005A74DD"/>
    <w:rsid w:val="005B1736"/>
    <w:rsid w:val="005B5A8B"/>
    <w:rsid w:val="005C07FA"/>
    <w:rsid w:val="005C084F"/>
    <w:rsid w:val="005C1F35"/>
    <w:rsid w:val="005C2828"/>
    <w:rsid w:val="005D0C55"/>
    <w:rsid w:val="005D1045"/>
    <w:rsid w:val="005D2581"/>
    <w:rsid w:val="005D29D7"/>
    <w:rsid w:val="005D3605"/>
    <w:rsid w:val="005D3DD5"/>
    <w:rsid w:val="005D5A3B"/>
    <w:rsid w:val="005D76E3"/>
    <w:rsid w:val="005D7970"/>
    <w:rsid w:val="005D7E7D"/>
    <w:rsid w:val="005E11D1"/>
    <w:rsid w:val="005E3A95"/>
    <w:rsid w:val="005E6FD6"/>
    <w:rsid w:val="005F3EAF"/>
    <w:rsid w:val="005F53FE"/>
    <w:rsid w:val="005F57AC"/>
    <w:rsid w:val="005F6254"/>
    <w:rsid w:val="00600B9F"/>
    <w:rsid w:val="00602C17"/>
    <w:rsid w:val="00603AEA"/>
    <w:rsid w:val="006062D2"/>
    <w:rsid w:val="006067A6"/>
    <w:rsid w:val="006123F0"/>
    <w:rsid w:val="00612905"/>
    <w:rsid w:val="00613195"/>
    <w:rsid w:val="0061339A"/>
    <w:rsid w:val="006134C0"/>
    <w:rsid w:val="00613C07"/>
    <w:rsid w:val="00615129"/>
    <w:rsid w:val="00617584"/>
    <w:rsid w:val="006210D6"/>
    <w:rsid w:val="00622BE3"/>
    <w:rsid w:val="00622D41"/>
    <w:rsid w:val="006232E9"/>
    <w:rsid w:val="00640D3B"/>
    <w:rsid w:val="006464F2"/>
    <w:rsid w:val="00647357"/>
    <w:rsid w:val="006517AE"/>
    <w:rsid w:val="00654590"/>
    <w:rsid w:val="00655C78"/>
    <w:rsid w:val="00655D54"/>
    <w:rsid w:val="00663461"/>
    <w:rsid w:val="00664978"/>
    <w:rsid w:val="0066498D"/>
    <w:rsid w:val="00665DCB"/>
    <w:rsid w:val="00666954"/>
    <w:rsid w:val="00671A56"/>
    <w:rsid w:val="0067330A"/>
    <w:rsid w:val="00673BC7"/>
    <w:rsid w:val="00675A62"/>
    <w:rsid w:val="00681B6E"/>
    <w:rsid w:val="0068229A"/>
    <w:rsid w:val="00685E56"/>
    <w:rsid w:val="0068624C"/>
    <w:rsid w:val="006869F6"/>
    <w:rsid w:val="006908AD"/>
    <w:rsid w:val="006911E4"/>
    <w:rsid w:val="0069409B"/>
    <w:rsid w:val="006973FE"/>
    <w:rsid w:val="006A01B4"/>
    <w:rsid w:val="006A67A0"/>
    <w:rsid w:val="006B0280"/>
    <w:rsid w:val="006C0182"/>
    <w:rsid w:val="006C1A7A"/>
    <w:rsid w:val="006C4E85"/>
    <w:rsid w:val="006C7BF7"/>
    <w:rsid w:val="006D3C75"/>
    <w:rsid w:val="006D7F65"/>
    <w:rsid w:val="006E2686"/>
    <w:rsid w:val="006E56B6"/>
    <w:rsid w:val="006E5C71"/>
    <w:rsid w:val="006E71CC"/>
    <w:rsid w:val="006F20E5"/>
    <w:rsid w:val="006F6DBE"/>
    <w:rsid w:val="007007F2"/>
    <w:rsid w:val="00702A9B"/>
    <w:rsid w:val="00704782"/>
    <w:rsid w:val="0070684F"/>
    <w:rsid w:val="00707314"/>
    <w:rsid w:val="00712A9D"/>
    <w:rsid w:val="0071635A"/>
    <w:rsid w:val="00717F79"/>
    <w:rsid w:val="00723B07"/>
    <w:rsid w:val="00724B62"/>
    <w:rsid w:val="00726818"/>
    <w:rsid w:val="00727720"/>
    <w:rsid w:val="00731791"/>
    <w:rsid w:val="00733DB4"/>
    <w:rsid w:val="00742E90"/>
    <w:rsid w:val="00743497"/>
    <w:rsid w:val="00751FBC"/>
    <w:rsid w:val="007562A1"/>
    <w:rsid w:val="007568F8"/>
    <w:rsid w:val="007609F8"/>
    <w:rsid w:val="00771156"/>
    <w:rsid w:val="00771617"/>
    <w:rsid w:val="0077314E"/>
    <w:rsid w:val="007731AC"/>
    <w:rsid w:val="00777347"/>
    <w:rsid w:val="00782A05"/>
    <w:rsid w:val="00784C7B"/>
    <w:rsid w:val="007875FA"/>
    <w:rsid w:val="007903F5"/>
    <w:rsid w:val="0079276C"/>
    <w:rsid w:val="00793E80"/>
    <w:rsid w:val="007946C9"/>
    <w:rsid w:val="0079471B"/>
    <w:rsid w:val="00795B73"/>
    <w:rsid w:val="0079629B"/>
    <w:rsid w:val="00797826"/>
    <w:rsid w:val="007A50B0"/>
    <w:rsid w:val="007A723D"/>
    <w:rsid w:val="007B0B42"/>
    <w:rsid w:val="007B29F5"/>
    <w:rsid w:val="007B32B2"/>
    <w:rsid w:val="007B47C4"/>
    <w:rsid w:val="007C06E0"/>
    <w:rsid w:val="007C0CCD"/>
    <w:rsid w:val="007C5E73"/>
    <w:rsid w:val="007D1805"/>
    <w:rsid w:val="007D5E06"/>
    <w:rsid w:val="007E44DA"/>
    <w:rsid w:val="007E4848"/>
    <w:rsid w:val="007E5F05"/>
    <w:rsid w:val="007E605F"/>
    <w:rsid w:val="007F0EC6"/>
    <w:rsid w:val="00803005"/>
    <w:rsid w:val="00804396"/>
    <w:rsid w:val="0080631A"/>
    <w:rsid w:val="0081107E"/>
    <w:rsid w:val="00811FC4"/>
    <w:rsid w:val="0081272F"/>
    <w:rsid w:val="00816E20"/>
    <w:rsid w:val="00820F40"/>
    <w:rsid w:val="00822AB7"/>
    <w:rsid w:val="008268D0"/>
    <w:rsid w:val="00827009"/>
    <w:rsid w:val="008279BA"/>
    <w:rsid w:val="00831212"/>
    <w:rsid w:val="00833A6B"/>
    <w:rsid w:val="00834D97"/>
    <w:rsid w:val="00835528"/>
    <w:rsid w:val="0084075D"/>
    <w:rsid w:val="008407FB"/>
    <w:rsid w:val="008436F5"/>
    <w:rsid w:val="008453C5"/>
    <w:rsid w:val="00850CDE"/>
    <w:rsid w:val="00850D44"/>
    <w:rsid w:val="00854F0F"/>
    <w:rsid w:val="00856570"/>
    <w:rsid w:val="008603ED"/>
    <w:rsid w:val="00865AA2"/>
    <w:rsid w:val="00866D00"/>
    <w:rsid w:val="00867EFC"/>
    <w:rsid w:val="0087478C"/>
    <w:rsid w:val="00884DB4"/>
    <w:rsid w:val="008858A1"/>
    <w:rsid w:val="00886BB3"/>
    <w:rsid w:val="00887234"/>
    <w:rsid w:val="00894364"/>
    <w:rsid w:val="00894C00"/>
    <w:rsid w:val="0089796E"/>
    <w:rsid w:val="00897CE6"/>
    <w:rsid w:val="008A2937"/>
    <w:rsid w:val="008A4A7E"/>
    <w:rsid w:val="008B033A"/>
    <w:rsid w:val="008C0403"/>
    <w:rsid w:val="008C51FD"/>
    <w:rsid w:val="008C598E"/>
    <w:rsid w:val="008C5D27"/>
    <w:rsid w:val="008D023B"/>
    <w:rsid w:val="008D069F"/>
    <w:rsid w:val="008D2B57"/>
    <w:rsid w:val="008D2D8B"/>
    <w:rsid w:val="008D3406"/>
    <w:rsid w:val="008D39D2"/>
    <w:rsid w:val="008D56BB"/>
    <w:rsid w:val="008D6668"/>
    <w:rsid w:val="008D6DC5"/>
    <w:rsid w:val="008D6DDD"/>
    <w:rsid w:val="008D718B"/>
    <w:rsid w:val="008E19C4"/>
    <w:rsid w:val="008E1CA3"/>
    <w:rsid w:val="008E497E"/>
    <w:rsid w:val="008E5357"/>
    <w:rsid w:val="008E725A"/>
    <w:rsid w:val="008F0054"/>
    <w:rsid w:val="008F0B55"/>
    <w:rsid w:val="008F3C85"/>
    <w:rsid w:val="008F7EAC"/>
    <w:rsid w:val="0090124B"/>
    <w:rsid w:val="0091048F"/>
    <w:rsid w:val="00914BEA"/>
    <w:rsid w:val="00920C28"/>
    <w:rsid w:val="00922BDA"/>
    <w:rsid w:val="00922E21"/>
    <w:rsid w:val="00925AA0"/>
    <w:rsid w:val="00925F7A"/>
    <w:rsid w:val="00926712"/>
    <w:rsid w:val="0093008B"/>
    <w:rsid w:val="009300ED"/>
    <w:rsid w:val="00931717"/>
    <w:rsid w:val="00931DD1"/>
    <w:rsid w:val="009330DE"/>
    <w:rsid w:val="00942A49"/>
    <w:rsid w:val="00944BBB"/>
    <w:rsid w:val="009467E3"/>
    <w:rsid w:val="00946ADF"/>
    <w:rsid w:val="00947DA8"/>
    <w:rsid w:val="00950386"/>
    <w:rsid w:val="00952BF5"/>
    <w:rsid w:val="0095488E"/>
    <w:rsid w:val="00955C7C"/>
    <w:rsid w:val="0095691E"/>
    <w:rsid w:val="00956940"/>
    <w:rsid w:val="0095716E"/>
    <w:rsid w:val="00957987"/>
    <w:rsid w:val="00957BCF"/>
    <w:rsid w:val="00960005"/>
    <w:rsid w:val="00964C71"/>
    <w:rsid w:val="009651AC"/>
    <w:rsid w:val="0096532A"/>
    <w:rsid w:val="00965FD6"/>
    <w:rsid w:val="00970F8B"/>
    <w:rsid w:val="0097371F"/>
    <w:rsid w:val="0097622B"/>
    <w:rsid w:val="00977AAE"/>
    <w:rsid w:val="00985CBF"/>
    <w:rsid w:val="009865EE"/>
    <w:rsid w:val="00986E9D"/>
    <w:rsid w:val="00990A4F"/>
    <w:rsid w:val="00993061"/>
    <w:rsid w:val="00993E78"/>
    <w:rsid w:val="00994C35"/>
    <w:rsid w:val="009A0999"/>
    <w:rsid w:val="009A1BFB"/>
    <w:rsid w:val="009A43C9"/>
    <w:rsid w:val="009A5208"/>
    <w:rsid w:val="009B0561"/>
    <w:rsid w:val="009B0743"/>
    <w:rsid w:val="009B5F43"/>
    <w:rsid w:val="009C0C14"/>
    <w:rsid w:val="009C37D6"/>
    <w:rsid w:val="009C4BAE"/>
    <w:rsid w:val="009C4DE0"/>
    <w:rsid w:val="009C4F72"/>
    <w:rsid w:val="009D134F"/>
    <w:rsid w:val="009D40D0"/>
    <w:rsid w:val="009D4101"/>
    <w:rsid w:val="009D6803"/>
    <w:rsid w:val="009E2DF0"/>
    <w:rsid w:val="009E355C"/>
    <w:rsid w:val="009E3B26"/>
    <w:rsid w:val="009E5BD7"/>
    <w:rsid w:val="009E6F0D"/>
    <w:rsid w:val="009E78EC"/>
    <w:rsid w:val="009E7BC2"/>
    <w:rsid w:val="009F2080"/>
    <w:rsid w:val="009F2F19"/>
    <w:rsid w:val="009F4F6D"/>
    <w:rsid w:val="009F5173"/>
    <w:rsid w:val="009F6B62"/>
    <w:rsid w:val="009F70AF"/>
    <w:rsid w:val="00A0578C"/>
    <w:rsid w:val="00A11E71"/>
    <w:rsid w:val="00A1772D"/>
    <w:rsid w:val="00A203B2"/>
    <w:rsid w:val="00A20E6F"/>
    <w:rsid w:val="00A2185B"/>
    <w:rsid w:val="00A23ED3"/>
    <w:rsid w:val="00A25A97"/>
    <w:rsid w:val="00A26DCA"/>
    <w:rsid w:val="00A27E61"/>
    <w:rsid w:val="00A30D32"/>
    <w:rsid w:val="00A31D3B"/>
    <w:rsid w:val="00A322C9"/>
    <w:rsid w:val="00A3266D"/>
    <w:rsid w:val="00A32BE6"/>
    <w:rsid w:val="00A32BF8"/>
    <w:rsid w:val="00A3386F"/>
    <w:rsid w:val="00A4059C"/>
    <w:rsid w:val="00A407FC"/>
    <w:rsid w:val="00A439B3"/>
    <w:rsid w:val="00A44FAA"/>
    <w:rsid w:val="00A509B3"/>
    <w:rsid w:val="00A50F0C"/>
    <w:rsid w:val="00A52DA7"/>
    <w:rsid w:val="00A56694"/>
    <w:rsid w:val="00A61A37"/>
    <w:rsid w:val="00A620CB"/>
    <w:rsid w:val="00A64914"/>
    <w:rsid w:val="00A64D44"/>
    <w:rsid w:val="00A6540D"/>
    <w:rsid w:val="00A67321"/>
    <w:rsid w:val="00A70B29"/>
    <w:rsid w:val="00A7164F"/>
    <w:rsid w:val="00A71826"/>
    <w:rsid w:val="00A722EA"/>
    <w:rsid w:val="00A72F5C"/>
    <w:rsid w:val="00A758E6"/>
    <w:rsid w:val="00A75DFD"/>
    <w:rsid w:val="00A775C0"/>
    <w:rsid w:val="00A775C2"/>
    <w:rsid w:val="00A81B96"/>
    <w:rsid w:val="00A820C4"/>
    <w:rsid w:val="00A828E4"/>
    <w:rsid w:val="00A84B05"/>
    <w:rsid w:val="00A863CB"/>
    <w:rsid w:val="00A86BC6"/>
    <w:rsid w:val="00A87BAB"/>
    <w:rsid w:val="00A900F1"/>
    <w:rsid w:val="00A926D3"/>
    <w:rsid w:val="00A94433"/>
    <w:rsid w:val="00A97B19"/>
    <w:rsid w:val="00AA0962"/>
    <w:rsid w:val="00AA65B8"/>
    <w:rsid w:val="00AB0BBA"/>
    <w:rsid w:val="00AB1DC4"/>
    <w:rsid w:val="00AB5B3A"/>
    <w:rsid w:val="00AC4D92"/>
    <w:rsid w:val="00AC73E5"/>
    <w:rsid w:val="00AD0231"/>
    <w:rsid w:val="00AD0C47"/>
    <w:rsid w:val="00AD4860"/>
    <w:rsid w:val="00AD5F69"/>
    <w:rsid w:val="00AD7D6A"/>
    <w:rsid w:val="00AE0249"/>
    <w:rsid w:val="00AE1F8C"/>
    <w:rsid w:val="00AE3529"/>
    <w:rsid w:val="00AE59D2"/>
    <w:rsid w:val="00AF0539"/>
    <w:rsid w:val="00AF0B23"/>
    <w:rsid w:val="00AF0E91"/>
    <w:rsid w:val="00AF5B38"/>
    <w:rsid w:val="00B00FF6"/>
    <w:rsid w:val="00B02B61"/>
    <w:rsid w:val="00B03B52"/>
    <w:rsid w:val="00B057B4"/>
    <w:rsid w:val="00B059EF"/>
    <w:rsid w:val="00B05D44"/>
    <w:rsid w:val="00B104E3"/>
    <w:rsid w:val="00B1069B"/>
    <w:rsid w:val="00B14B00"/>
    <w:rsid w:val="00B14E54"/>
    <w:rsid w:val="00B201A4"/>
    <w:rsid w:val="00B23879"/>
    <w:rsid w:val="00B23F4B"/>
    <w:rsid w:val="00B25187"/>
    <w:rsid w:val="00B407DE"/>
    <w:rsid w:val="00B41A6D"/>
    <w:rsid w:val="00B4340F"/>
    <w:rsid w:val="00B46A78"/>
    <w:rsid w:val="00B46F84"/>
    <w:rsid w:val="00B46FBF"/>
    <w:rsid w:val="00B50705"/>
    <w:rsid w:val="00B5097A"/>
    <w:rsid w:val="00B52125"/>
    <w:rsid w:val="00B531B9"/>
    <w:rsid w:val="00B53C88"/>
    <w:rsid w:val="00B53D52"/>
    <w:rsid w:val="00B54194"/>
    <w:rsid w:val="00B548BE"/>
    <w:rsid w:val="00B54B53"/>
    <w:rsid w:val="00B55F29"/>
    <w:rsid w:val="00B56499"/>
    <w:rsid w:val="00B5708E"/>
    <w:rsid w:val="00B6014B"/>
    <w:rsid w:val="00B608BD"/>
    <w:rsid w:val="00B62823"/>
    <w:rsid w:val="00B6347B"/>
    <w:rsid w:val="00B64BC9"/>
    <w:rsid w:val="00B7004B"/>
    <w:rsid w:val="00B713F8"/>
    <w:rsid w:val="00B744F7"/>
    <w:rsid w:val="00B75903"/>
    <w:rsid w:val="00B848AF"/>
    <w:rsid w:val="00B8635B"/>
    <w:rsid w:val="00B91CB7"/>
    <w:rsid w:val="00B91CF8"/>
    <w:rsid w:val="00B940A6"/>
    <w:rsid w:val="00B948F9"/>
    <w:rsid w:val="00B94D7E"/>
    <w:rsid w:val="00B97137"/>
    <w:rsid w:val="00BA3E0F"/>
    <w:rsid w:val="00BA6964"/>
    <w:rsid w:val="00BA71F9"/>
    <w:rsid w:val="00BB21C0"/>
    <w:rsid w:val="00BB3ADC"/>
    <w:rsid w:val="00BB40BB"/>
    <w:rsid w:val="00BB41F9"/>
    <w:rsid w:val="00BB70BF"/>
    <w:rsid w:val="00BB7F97"/>
    <w:rsid w:val="00BC09FE"/>
    <w:rsid w:val="00BC136B"/>
    <w:rsid w:val="00BC2635"/>
    <w:rsid w:val="00BC3441"/>
    <w:rsid w:val="00BC52FC"/>
    <w:rsid w:val="00BD1AFC"/>
    <w:rsid w:val="00BD46EE"/>
    <w:rsid w:val="00BD5F69"/>
    <w:rsid w:val="00BD6AFC"/>
    <w:rsid w:val="00BD7CBA"/>
    <w:rsid w:val="00BE05AF"/>
    <w:rsid w:val="00BE0642"/>
    <w:rsid w:val="00BE07D6"/>
    <w:rsid w:val="00BE20E1"/>
    <w:rsid w:val="00BE26A6"/>
    <w:rsid w:val="00BE5F82"/>
    <w:rsid w:val="00BF21A7"/>
    <w:rsid w:val="00BF334B"/>
    <w:rsid w:val="00BF4688"/>
    <w:rsid w:val="00BF55D7"/>
    <w:rsid w:val="00BF7A5E"/>
    <w:rsid w:val="00C028AC"/>
    <w:rsid w:val="00C03595"/>
    <w:rsid w:val="00C04E89"/>
    <w:rsid w:val="00C0631B"/>
    <w:rsid w:val="00C12509"/>
    <w:rsid w:val="00C21007"/>
    <w:rsid w:val="00C23610"/>
    <w:rsid w:val="00C25643"/>
    <w:rsid w:val="00C25B86"/>
    <w:rsid w:val="00C414C7"/>
    <w:rsid w:val="00C43096"/>
    <w:rsid w:val="00C45ED3"/>
    <w:rsid w:val="00C524ED"/>
    <w:rsid w:val="00C5333D"/>
    <w:rsid w:val="00C75AFA"/>
    <w:rsid w:val="00C80621"/>
    <w:rsid w:val="00C809B6"/>
    <w:rsid w:val="00C810F5"/>
    <w:rsid w:val="00C81BC8"/>
    <w:rsid w:val="00C85626"/>
    <w:rsid w:val="00C86D17"/>
    <w:rsid w:val="00C937EB"/>
    <w:rsid w:val="00CA1677"/>
    <w:rsid w:val="00CA31BD"/>
    <w:rsid w:val="00CA71BB"/>
    <w:rsid w:val="00CB430C"/>
    <w:rsid w:val="00CB5B6E"/>
    <w:rsid w:val="00CB6660"/>
    <w:rsid w:val="00CC09D6"/>
    <w:rsid w:val="00CC0F58"/>
    <w:rsid w:val="00CC184E"/>
    <w:rsid w:val="00CC51DD"/>
    <w:rsid w:val="00CC6311"/>
    <w:rsid w:val="00CC6CCF"/>
    <w:rsid w:val="00CD09DD"/>
    <w:rsid w:val="00CD47C9"/>
    <w:rsid w:val="00CD4E1A"/>
    <w:rsid w:val="00CD6370"/>
    <w:rsid w:val="00CE2AD6"/>
    <w:rsid w:val="00CE5F3D"/>
    <w:rsid w:val="00CE668E"/>
    <w:rsid w:val="00CE7E83"/>
    <w:rsid w:val="00CF0065"/>
    <w:rsid w:val="00CF0D4E"/>
    <w:rsid w:val="00CF3900"/>
    <w:rsid w:val="00CF3B56"/>
    <w:rsid w:val="00CF59EF"/>
    <w:rsid w:val="00CF6656"/>
    <w:rsid w:val="00D01778"/>
    <w:rsid w:val="00D02464"/>
    <w:rsid w:val="00D02F60"/>
    <w:rsid w:val="00D04B12"/>
    <w:rsid w:val="00D10E30"/>
    <w:rsid w:val="00D12EB3"/>
    <w:rsid w:val="00D14D52"/>
    <w:rsid w:val="00D15491"/>
    <w:rsid w:val="00D23AB4"/>
    <w:rsid w:val="00D26AE6"/>
    <w:rsid w:val="00D315AB"/>
    <w:rsid w:val="00D35143"/>
    <w:rsid w:val="00D41C30"/>
    <w:rsid w:val="00D43590"/>
    <w:rsid w:val="00D57CDB"/>
    <w:rsid w:val="00D633E4"/>
    <w:rsid w:val="00D65B2F"/>
    <w:rsid w:val="00D71D6F"/>
    <w:rsid w:val="00D746FA"/>
    <w:rsid w:val="00D7593B"/>
    <w:rsid w:val="00D84E2F"/>
    <w:rsid w:val="00D90919"/>
    <w:rsid w:val="00D964E0"/>
    <w:rsid w:val="00DA475C"/>
    <w:rsid w:val="00DA4879"/>
    <w:rsid w:val="00DA4B3E"/>
    <w:rsid w:val="00DB2E14"/>
    <w:rsid w:val="00DB52C4"/>
    <w:rsid w:val="00DB68F9"/>
    <w:rsid w:val="00DC017C"/>
    <w:rsid w:val="00DC2E48"/>
    <w:rsid w:val="00DC6AB5"/>
    <w:rsid w:val="00DC7574"/>
    <w:rsid w:val="00DD11E4"/>
    <w:rsid w:val="00DD1389"/>
    <w:rsid w:val="00DD2362"/>
    <w:rsid w:val="00DD36CB"/>
    <w:rsid w:val="00DD7347"/>
    <w:rsid w:val="00DE136B"/>
    <w:rsid w:val="00DE1561"/>
    <w:rsid w:val="00DE47C4"/>
    <w:rsid w:val="00DE7045"/>
    <w:rsid w:val="00DE73FB"/>
    <w:rsid w:val="00DF1A40"/>
    <w:rsid w:val="00DF6F5D"/>
    <w:rsid w:val="00DF7C00"/>
    <w:rsid w:val="00DF7CB4"/>
    <w:rsid w:val="00E001BF"/>
    <w:rsid w:val="00E104A9"/>
    <w:rsid w:val="00E1571C"/>
    <w:rsid w:val="00E16B70"/>
    <w:rsid w:val="00E20602"/>
    <w:rsid w:val="00E239E9"/>
    <w:rsid w:val="00E31544"/>
    <w:rsid w:val="00E31558"/>
    <w:rsid w:val="00E3336D"/>
    <w:rsid w:val="00E34F5C"/>
    <w:rsid w:val="00E358CC"/>
    <w:rsid w:val="00E35EA1"/>
    <w:rsid w:val="00E37C42"/>
    <w:rsid w:val="00E4180E"/>
    <w:rsid w:val="00E42C21"/>
    <w:rsid w:val="00E450B2"/>
    <w:rsid w:val="00E45DA8"/>
    <w:rsid w:val="00E461C2"/>
    <w:rsid w:val="00E47FC9"/>
    <w:rsid w:val="00E55D22"/>
    <w:rsid w:val="00E56050"/>
    <w:rsid w:val="00E56F2F"/>
    <w:rsid w:val="00E609AE"/>
    <w:rsid w:val="00E62C8E"/>
    <w:rsid w:val="00E64A0B"/>
    <w:rsid w:val="00E666E4"/>
    <w:rsid w:val="00E72D57"/>
    <w:rsid w:val="00E73B2B"/>
    <w:rsid w:val="00E73DAA"/>
    <w:rsid w:val="00E765E6"/>
    <w:rsid w:val="00E776BB"/>
    <w:rsid w:val="00E77D97"/>
    <w:rsid w:val="00E80869"/>
    <w:rsid w:val="00E8399A"/>
    <w:rsid w:val="00E848D0"/>
    <w:rsid w:val="00E84CB1"/>
    <w:rsid w:val="00E85096"/>
    <w:rsid w:val="00E857BE"/>
    <w:rsid w:val="00E863D6"/>
    <w:rsid w:val="00E86763"/>
    <w:rsid w:val="00E86A66"/>
    <w:rsid w:val="00E9121C"/>
    <w:rsid w:val="00E97875"/>
    <w:rsid w:val="00EA0C3B"/>
    <w:rsid w:val="00EA1089"/>
    <w:rsid w:val="00EA33F6"/>
    <w:rsid w:val="00EA5412"/>
    <w:rsid w:val="00EA5B75"/>
    <w:rsid w:val="00EA5F86"/>
    <w:rsid w:val="00EB2191"/>
    <w:rsid w:val="00EB21ED"/>
    <w:rsid w:val="00EB3AFF"/>
    <w:rsid w:val="00EC30C0"/>
    <w:rsid w:val="00EC3647"/>
    <w:rsid w:val="00EC4A5B"/>
    <w:rsid w:val="00EC5AFB"/>
    <w:rsid w:val="00ED265E"/>
    <w:rsid w:val="00ED3A0A"/>
    <w:rsid w:val="00ED4E0B"/>
    <w:rsid w:val="00EE0604"/>
    <w:rsid w:val="00EE490E"/>
    <w:rsid w:val="00EE5435"/>
    <w:rsid w:val="00EF4CB1"/>
    <w:rsid w:val="00EF5113"/>
    <w:rsid w:val="00EF55C1"/>
    <w:rsid w:val="00EF73BC"/>
    <w:rsid w:val="00F02191"/>
    <w:rsid w:val="00F03D7E"/>
    <w:rsid w:val="00F043EF"/>
    <w:rsid w:val="00F1183E"/>
    <w:rsid w:val="00F13034"/>
    <w:rsid w:val="00F14A52"/>
    <w:rsid w:val="00F15FA0"/>
    <w:rsid w:val="00F1728B"/>
    <w:rsid w:val="00F1754B"/>
    <w:rsid w:val="00F22ECF"/>
    <w:rsid w:val="00F2372A"/>
    <w:rsid w:val="00F3259A"/>
    <w:rsid w:val="00F36218"/>
    <w:rsid w:val="00F363FF"/>
    <w:rsid w:val="00F37467"/>
    <w:rsid w:val="00F379AB"/>
    <w:rsid w:val="00F43231"/>
    <w:rsid w:val="00F453CA"/>
    <w:rsid w:val="00F4572E"/>
    <w:rsid w:val="00F47FD0"/>
    <w:rsid w:val="00F51F90"/>
    <w:rsid w:val="00F52467"/>
    <w:rsid w:val="00F543AA"/>
    <w:rsid w:val="00F545F5"/>
    <w:rsid w:val="00F56A18"/>
    <w:rsid w:val="00F56BCE"/>
    <w:rsid w:val="00F60AE5"/>
    <w:rsid w:val="00F623DE"/>
    <w:rsid w:val="00F6457E"/>
    <w:rsid w:val="00F7390D"/>
    <w:rsid w:val="00F832A9"/>
    <w:rsid w:val="00F84F67"/>
    <w:rsid w:val="00F86DD9"/>
    <w:rsid w:val="00F87715"/>
    <w:rsid w:val="00F91461"/>
    <w:rsid w:val="00F946F4"/>
    <w:rsid w:val="00F9715E"/>
    <w:rsid w:val="00F974E3"/>
    <w:rsid w:val="00FA48AC"/>
    <w:rsid w:val="00FA49B4"/>
    <w:rsid w:val="00FA6023"/>
    <w:rsid w:val="00FA65AD"/>
    <w:rsid w:val="00FA7876"/>
    <w:rsid w:val="00FB2D3B"/>
    <w:rsid w:val="00FB32BC"/>
    <w:rsid w:val="00FB70FB"/>
    <w:rsid w:val="00FC2CE2"/>
    <w:rsid w:val="00FC4E54"/>
    <w:rsid w:val="00FC5248"/>
    <w:rsid w:val="00FC7220"/>
    <w:rsid w:val="00FD2E8F"/>
    <w:rsid w:val="00FD7ADB"/>
    <w:rsid w:val="00FD7EF3"/>
    <w:rsid w:val="00FE0FCB"/>
    <w:rsid w:val="00FE1F9B"/>
    <w:rsid w:val="00FF3C87"/>
    <w:rsid w:val="00FF484E"/>
    <w:rsid w:val="00FF6B6B"/>
    <w:rsid w:val="00FF70D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6B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6B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F6B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F6B6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F6B62"/>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9F6B62"/>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locked/>
    <w:rsid w:val="009F6B62"/>
    <w:rPr>
      <w:rFonts w:cs="Times New Roman"/>
      <w:sz w:val="24"/>
      <w:szCs w:val="24"/>
    </w:rPr>
  </w:style>
  <w:style w:type="character" w:customStyle="1" w:styleId="datametai">
    <w:name w:val="datametai"/>
    <w:basedOn w:val="DefaultParagraphFont"/>
    <w:uiPriority w:val="99"/>
    <w:rsid w:val="00F545F5"/>
    <w:rPr>
      <w:rFonts w:cs="Times New Roman"/>
    </w:rPr>
  </w:style>
  <w:style w:type="character" w:customStyle="1" w:styleId="datamnuo">
    <w:name w:val="datamnuo"/>
    <w:basedOn w:val="DefaultParagraphFont"/>
    <w:uiPriority w:val="99"/>
    <w:rsid w:val="00F545F5"/>
    <w:rPr>
      <w:rFonts w:cs="Times New Roman"/>
    </w:rPr>
  </w:style>
  <w:style w:type="character" w:customStyle="1" w:styleId="datadiena">
    <w:name w:val="datadiena"/>
    <w:basedOn w:val="DefaultParagraphFont"/>
    <w:uiPriority w:val="99"/>
    <w:rsid w:val="00F545F5"/>
    <w:rPr>
      <w:rFonts w:cs="Times New Roman"/>
    </w:rPr>
  </w:style>
  <w:style w:type="character" w:customStyle="1" w:styleId="statymonr">
    <w:name w:val="statymonr"/>
    <w:basedOn w:val="DefaultParagraphFont"/>
    <w:uiPriority w:val="99"/>
    <w:rsid w:val="00F545F5"/>
    <w:rPr>
      <w:rFonts w:cs="Times New Roman"/>
    </w:rPr>
  </w:style>
  <w:style w:type="paragraph" w:customStyle="1" w:styleId="CharCharDiagramaDiagramaChar">
    <w:name w:val="Char Char Diagrama Diagrama Char"/>
    <w:basedOn w:val="Normal"/>
    <w:uiPriority w:val="99"/>
    <w:rsid w:val="005C07FA"/>
    <w:pPr>
      <w:spacing w:after="160" w:line="240" w:lineRule="exact"/>
    </w:pPr>
    <w:rPr>
      <w:rFonts w:ascii="Tahoma" w:hAnsi="Tahoma"/>
      <w:sz w:val="20"/>
      <w:szCs w:val="20"/>
      <w:lang w:val="en-US" w:eastAsia="en-US"/>
    </w:rPr>
  </w:style>
  <w:style w:type="paragraph" w:customStyle="1" w:styleId="DiagramaDiagrama2">
    <w:name w:val="Diagrama Diagrama2"/>
    <w:basedOn w:val="Normal"/>
    <w:uiPriority w:val="99"/>
    <w:rsid w:val="00E73DAA"/>
    <w:pPr>
      <w:spacing w:after="160" w:line="240" w:lineRule="exact"/>
    </w:pPr>
    <w:rPr>
      <w:rFonts w:ascii="Tahoma" w:hAnsi="Tahoma" w:cs="Tahoma"/>
      <w:sz w:val="20"/>
      <w:szCs w:val="20"/>
      <w:lang w:val="en-US" w:eastAsia="en-US"/>
    </w:rPr>
  </w:style>
  <w:style w:type="character" w:styleId="Strong">
    <w:name w:val="Strong"/>
    <w:basedOn w:val="DefaultParagraphFont"/>
    <w:uiPriority w:val="99"/>
    <w:qFormat/>
    <w:rsid w:val="00BA71F9"/>
    <w:rPr>
      <w:rFonts w:cs="Times New Roman"/>
      <w:b/>
      <w:bCs/>
    </w:rPr>
  </w:style>
  <w:style w:type="character" w:styleId="PageNumber">
    <w:name w:val="page number"/>
    <w:basedOn w:val="DefaultParagraphFont"/>
    <w:uiPriority w:val="99"/>
    <w:rsid w:val="00CF0065"/>
    <w:rPr>
      <w:rFonts w:cs="Times New Roman"/>
    </w:rPr>
  </w:style>
  <w:style w:type="paragraph" w:customStyle="1" w:styleId="DiagramaDiagrama">
    <w:name w:val="Diagrama Diagrama"/>
    <w:basedOn w:val="Normal"/>
    <w:uiPriority w:val="99"/>
    <w:rsid w:val="00FC7220"/>
    <w:pPr>
      <w:spacing w:after="160" w:line="240" w:lineRule="exact"/>
    </w:pPr>
    <w:rPr>
      <w:rFonts w:ascii="Tahoma" w:hAnsi="Tahoma" w:cs="Tahoma"/>
      <w:sz w:val="20"/>
      <w:szCs w:val="20"/>
      <w:lang w:val="en-US" w:eastAsia="en-US"/>
    </w:rPr>
  </w:style>
  <w:style w:type="paragraph" w:customStyle="1" w:styleId="DiagramaDiagrama1CharCharDiagramaDiagramaCharCharDiagramaDiagrama">
    <w:name w:val="Diagrama Diagrama1 Char Char Diagrama Diagrama Char Char Diagrama Diagrama"/>
    <w:basedOn w:val="Normal"/>
    <w:uiPriority w:val="99"/>
    <w:rsid w:val="002A7493"/>
    <w:pPr>
      <w:spacing w:after="160" w:line="240" w:lineRule="exact"/>
    </w:pPr>
    <w:rPr>
      <w:rFonts w:ascii="Tahoma" w:hAnsi="Tahoma" w:cs="Tahoma"/>
      <w:sz w:val="20"/>
      <w:szCs w:val="20"/>
      <w:lang w:val="en-US" w:eastAsia="en-US"/>
    </w:rPr>
  </w:style>
  <w:style w:type="character" w:styleId="CommentReference">
    <w:name w:val="annotation reference"/>
    <w:basedOn w:val="DefaultParagraphFont"/>
    <w:uiPriority w:val="99"/>
    <w:semiHidden/>
    <w:rsid w:val="00F13034"/>
    <w:rPr>
      <w:rFonts w:cs="Times New Roman"/>
      <w:sz w:val="16"/>
      <w:szCs w:val="16"/>
    </w:rPr>
  </w:style>
  <w:style w:type="paragraph" w:styleId="CommentText">
    <w:name w:val="annotation text"/>
    <w:basedOn w:val="Normal"/>
    <w:link w:val="CommentTextChar"/>
    <w:uiPriority w:val="99"/>
    <w:semiHidden/>
    <w:rsid w:val="00F13034"/>
    <w:rPr>
      <w:sz w:val="20"/>
      <w:szCs w:val="20"/>
    </w:rPr>
  </w:style>
  <w:style w:type="character" w:customStyle="1" w:styleId="CommentTextChar">
    <w:name w:val="Comment Text Char"/>
    <w:basedOn w:val="DefaultParagraphFont"/>
    <w:link w:val="CommentText"/>
    <w:uiPriority w:val="99"/>
    <w:semiHidden/>
    <w:locked/>
    <w:rsid w:val="009F6B62"/>
    <w:rPr>
      <w:rFonts w:cs="Times New Roman"/>
      <w:sz w:val="20"/>
      <w:szCs w:val="20"/>
    </w:rPr>
  </w:style>
  <w:style w:type="paragraph" w:styleId="CommentSubject">
    <w:name w:val="annotation subject"/>
    <w:basedOn w:val="CommentText"/>
    <w:next w:val="CommentText"/>
    <w:link w:val="CommentSubjectChar"/>
    <w:uiPriority w:val="99"/>
    <w:semiHidden/>
    <w:rsid w:val="00F13034"/>
    <w:rPr>
      <w:b/>
      <w:bCs/>
    </w:rPr>
  </w:style>
  <w:style w:type="character" w:customStyle="1" w:styleId="CommentSubjectChar">
    <w:name w:val="Comment Subject Char"/>
    <w:basedOn w:val="CommentTextChar"/>
    <w:link w:val="CommentSubject"/>
    <w:uiPriority w:val="99"/>
    <w:semiHidden/>
    <w:locked/>
    <w:rsid w:val="009F6B62"/>
    <w:rPr>
      <w:rFonts w:cs="Times New Roman"/>
      <w:b/>
      <w:bCs/>
      <w:sz w:val="20"/>
      <w:szCs w:val="20"/>
    </w:rPr>
  </w:style>
  <w:style w:type="paragraph" w:styleId="BalloonText">
    <w:name w:val="Balloon Text"/>
    <w:basedOn w:val="Normal"/>
    <w:link w:val="BalloonTextChar"/>
    <w:uiPriority w:val="99"/>
    <w:semiHidden/>
    <w:rsid w:val="00F130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6B62"/>
    <w:rPr>
      <w:rFonts w:cs="Times New Roman"/>
      <w:sz w:val="2"/>
    </w:rPr>
  </w:style>
  <w:style w:type="paragraph" w:styleId="NormalWeb">
    <w:name w:val="Normal (Web)"/>
    <w:basedOn w:val="Normal"/>
    <w:uiPriority w:val="99"/>
    <w:rsid w:val="00724B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658661">
      <w:marLeft w:val="180"/>
      <w:marRight w:val="180"/>
      <w:marTop w:val="0"/>
      <w:marBottom w:val="0"/>
      <w:divBdr>
        <w:top w:val="none" w:sz="0" w:space="0" w:color="auto"/>
        <w:left w:val="none" w:sz="0" w:space="0" w:color="auto"/>
        <w:bottom w:val="none" w:sz="0" w:space="0" w:color="auto"/>
        <w:right w:val="none" w:sz="0" w:space="0" w:color="auto"/>
      </w:divBdr>
      <w:divsChild>
        <w:div w:id="495658663">
          <w:marLeft w:val="0"/>
          <w:marRight w:val="0"/>
          <w:marTop w:val="0"/>
          <w:marBottom w:val="0"/>
          <w:divBdr>
            <w:top w:val="none" w:sz="0" w:space="0" w:color="auto"/>
            <w:left w:val="none" w:sz="0" w:space="0" w:color="auto"/>
            <w:bottom w:val="none" w:sz="0" w:space="0" w:color="auto"/>
            <w:right w:val="none" w:sz="0" w:space="0" w:color="auto"/>
          </w:divBdr>
        </w:div>
      </w:divsChild>
    </w:div>
    <w:div w:id="4956586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8157</Words>
  <Characters>4651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5</cp:revision>
  <cp:lastPrinted>2021-01-29T09:43:00Z</cp:lastPrinted>
  <dcterms:created xsi:type="dcterms:W3CDTF">2021-01-15T11:14:00Z</dcterms:created>
  <dcterms:modified xsi:type="dcterms:W3CDTF">2021-01-29T09:44:00Z</dcterms:modified>
</cp:coreProperties>
</file>