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27C89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27C89">
      <w:pPr>
        <w:pStyle w:val="Header"/>
        <w:spacing w:line="288" w:lineRule="auto"/>
        <w:jc w:val="both"/>
        <w:rPr>
          <w:b/>
          <w:bCs/>
          <w:lang w:val="lt-LT"/>
        </w:rPr>
      </w:pPr>
    </w:p>
    <w:p w:rsidR="001F6F6E" w:rsidRDefault="001F6F6E" w:rsidP="00327C89">
      <w:pPr>
        <w:spacing w:line="288" w:lineRule="auto"/>
        <w:jc w:val="both"/>
        <w:rPr>
          <w:b/>
          <w:bCs/>
          <w:lang w:val="lt-LT"/>
        </w:rPr>
      </w:pPr>
    </w:p>
    <w:p w:rsidR="00C12AD4" w:rsidRDefault="00C12AD4" w:rsidP="00327C89">
      <w:pPr>
        <w:spacing w:line="288" w:lineRule="auto"/>
        <w:jc w:val="center"/>
        <w:rPr>
          <w:b/>
          <w:lang w:val="lt-LT"/>
        </w:rPr>
      </w:pPr>
    </w:p>
    <w:p w:rsidR="00327C89" w:rsidRDefault="00327C89" w:rsidP="00327C89">
      <w:pPr>
        <w:spacing w:line="288" w:lineRule="auto"/>
        <w:jc w:val="center"/>
        <w:rPr>
          <w:b/>
          <w:lang w:val="lt-LT"/>
        </w:rPr>
      </w:pPr>
    </w:p>
    <w:p w:rsidR="00641A4B" w:rsidRPr="004D4ECC" w:rsidRDefault="00641A4B" w:rsidP="00327C89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327C89" w:rsidRDefault="00327C89" w:rsidP="00327C89">
      <w:pPr>
        <w:pStyle w:val="Header"/>
        <w:tabs>
          <w:tab w:val="left" w:pos="2127"/>
          <w:tab w:val="left" w:pos="5103"/>
        </w:tabs>
        <w:spacing w:line="288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DĖL </w:t>
      </w:r>
      <w:r w:rsidRPr="002C548E">
        <w:rPr>
          <w:b/>
          <w:lang w:val="lt-LT"/>
        </w:rPr>
        <w:t xml:space="preserve">NEVYRIAUSYBINIŲ </w:t>
      </w:r>
      <w:r w:rsidRPr="002C548E">
        <w:rPr>
          <w:rFonts w:eastAsia="Calibri"/>
          <w:b/>
          <w:color w:val="000000"/>
          <w:lang w:val="lt-LT"/>
        </w:rPr>
        <w:t xml:space="preserve">ORGANIZACIJŲ </w:t>
      </w:r>
      <w:r w:rsidRPr="002C548E">
        <w:rPr>
          <w:rFonts w:eastAsia="Calibri"/>
          <w:b/>
          <w:color w:val="000000"/>
          <w:lang w:val="lt-LT" w:eastAsia="lt-LT"/>
        </w:rPr>
        <w:t>PROJEKTŲ</w:t>
      </w:r>
      <w:r w:rsidRPr="002C548E">
        <w:rPr>
          <w:rFonts w:eastAsia="Calibri"/>
          <w:color w:val="000000"/>
          <w:lang w:val="lt-LT" w:eastAsia="lt-LT"/>
        </w:rPr>
        <w:t xml:space="preserve"> </w:t>
      </w:r>
      <w:r w:rsidRPr="002C548E">
        <w:rPr>
          <w:b/>
          <w:bCs/>
          <w:lang w:val="lt-LT"/>
        </w:rPr>
        <w:t>PARAIŠKŲ VERTINIMO KOMISIJOS PATVIRTINIMO</w:t>
      </w:r>
    </w:p>
    <w:p w:rsidR="00050D88" w:rsidRPr="008948C3" w:rsidRDefault="00050D88" w:rsidP="00327C89">
      <w:pPr>
        <w:spacing w:line="288" w:lineRule="auto"/>
        <w:jc w:val="center"/>
        <w:rPr>
          <w:lang w:val="lt-LT"/>
        </w:rPr>
      </w:pPr>
    </w:p>
    <w:p w:rsidR="003A1BC3" w:rsidRPr="004D4ECC" w:rsidRDefault="005D4987" w:rsidP="00327C89">
      <w:pPr>
        <w:spacing w:line="288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532C9">
        <w:rPr>
          <w:lang w:val="lt-LT"/>
        </w:rPr>
        <w:t>3</w:t>
      </w:r>
      <w:r w:rsidR="00327C89">
        <w:rPr>
          <w:lang w:val="lt-LT"/>
        </w:rPr>
        <w:t>4</w:t>
      </w:r>
    </w:p>
    <w:p w:rsidR="00AC75EA" w:rsidRPr="004D4ECC" w:rsidRDefault="00AC75EA" w:rsidP="00327C89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327C89">
      <w:pPr>
        <w:spacing w:line="288" w:lineRule="auto"/>
        <w:ind w:firstLine="851"/>
        <w:jc w:val="both"/>
        <w:rPr>
          <w:lang w:val="lt-LT"/>
        </w:rPr>
      </w:pPr>
    </w:p>
    <w:p w:rsidR="00327C89" w:rsidRPr="00327C89" w:rsidRDefault="00327C89" w:rsidP="00327C89">
      <w:pPr>
        <w:spacing w:line="288" w:lineRule="auto"/>
        <w:ind w:firstLine="851"/>
        <w:jc w:val="both"/>
        <w:rPr>
          <w:lang w:val="lt-LT"/>
        </w:rPr>
      </w:pPr>
      <w:r w:rsidRPr="00327C89">
        <w:rPr>
          <w:lang w:val="lt-LT"/>
        </w:rPr>
        <w:t xml:space="preserve">Vadovaudamasi  Lietuvos  Respublikos  vietos  savivaldos  įstatymo 16  straipsnio 2 dalies 6 punktu, Prienų rajono savivaldybės biudžeto lėšomis iš dalies finansuojamų nevyriausybinių organizacijų projektų finansavimo tvarkos aprašu, patvirtintu Prienų rajono savivaldybės tarybos 2020 m. lapkričio 26 d. sprendimu Nr. T3-285 „Dėl </w:t>
      </w:r>
      <w:r w:rsidRPr="00327C89">
        <w:rPr>
          <w:bCs/>
          <w:shd w:val="clear" w:color="auto" w:fill="FFFFFF"/>
          <w:lang w:val="lt-LT"/>
        </w:rPr>
        <w:t>Prienų rajono savivaldybės biudžeto lėšomis iš dalies finansuojamų nevyriausybinių organizacijų projektų finansavimo tvarkos aprašo patvirtinimo</w:t>
      </w:r>
      <w:r w:rsidRPr="00327C89">
        <w:rPr>
          <w:lang w:val="lt-LT"/>
        </w:rPr>
        <w:t>“, Prienų  rajono  savivaldybės taryba n u s p r e n d ž i a:</w:t>
      </w:r>
    </w:p>
    <w:p w:rsidR="00327C89" w:rsidRPr="00024F01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24F01">
        <w:rPr>
          <w:rFonts w:ascii="Times New Roman" w:hAnsi="Times New Roman" w:cs="Times New Roman"/>
          <w:sz w:val="24"/>
          <w:szCs w:val="24"/>
        </w:rPr>
        <w:t xml:space="preserve">Patvirtinti </w:t>
      </w:r>
      <w:r w:rsidRPr="00024F01">
        <w:rPr>
          <w:rFonts w:ascii="Times New Roman" w:hAnsi="Times New Roman" w:cs="Times New Roman"/>
          <w:sz w:val="24"/>
          <w:szCs w:val="24"/>
          <w:lang w:eastAsia="lt-LT"/>
        </w:rPr>
        <w:t>Nevyriausybinių organizacijų projektų paraiškų vertinimo komisi</w:t>
      </w:r>
      <w:r w:rsidRPr="00024F01">
        <w:rPr>
          <w:rFonts w:ascii="Times New Roman" w:hAnsi="Times New Roman" w:cs="Times New Roman"/>
          <w:sz w:val="24"/>
          <w:szCs w:val="24"/>
        </w:rPr>
        <w:t>ją: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Bredelienė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Prienų Justino Marcinkevičiaus viešosios bibliotekos metodininkė;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BA7">
        <w:rPr>
          <w:rFonts w:ascii="Times New Roman" w:hAnsi="Times New Roman" w:cs="Times New Roman"/>
          <w:sz w:val="24"/>
          <w:szCs w:val="24"/>
        </w:rPr>
        <w:t xml:space="preserve">Ernesta </w:t>
      </w:r>
      <w:proofErr w:type="spellStart"/>
      <w:r w:rsidRPr="00670BA7">
        <w:rPr>
          <w:rFonts w:ascii="Times New Roman" w:hAnsi="Times New Roman" w:cs="Times New Roman"/>
          <w:sz w:val="24"/>
          <w:szCs w:val="24"/>
        </w:rPr>
        <w:t>Juodsnukytė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Prienų krašto muziejaus direktoriaus pavaduotoja, vyr. fondų saugotoja;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40AD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Pr="002540AD">
        <w:rPr>
          <w:rFonts w:ascii="Times New Roman" w:hAnsi="Times New Roman" w:cs="Times New Roman"/>
          <w:sz w:val="24"/>
          <w:szCs w:val="24"/>
        </w:rPr>
        <w:t>Mekionienė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Prienų rajono</w:t>
      </w:r>
      <w:r w:rsidRPr="002540AD">
        <w:rPr>
          <w:rFonts w:ascii="Times New Roman" w:hAnsi="Times New Roman" w:cs="Times New Roman"/>
          <w:sz w:val="24"/>
          <w:szCs w:val="24"/>
        </w:rPr>
        <w:t xml:space="preserve"> savivaldybės administracijos</w:t>
      </w:r>
      <w:r w:rsidRPr="00254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Socialinės paramos ir sveikatos skyriaus vedėja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254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40AD">
        <w:rPr>
          <w:rFonts w:ascii="Times New Roman" w:hAnsi="Times New Roman" w:cs="Times New Roman"/>
          <w:sz w:val="24"/>
          <w:szCs w:val="24"/>
        </w:rPr>
        <w:t>Agnė Motiejūnienė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540AD">
        <w:rPr>
          <w:rFonts w:ascii="Times New Roman" w:hAnsi="Times New Roman" w:cs="Times New Roman"/>
          <w:sz w:val="24"/>
          <w:szCs w:val="24"/>
        </w:rPr>
        <w:t>Prienų r</w:t>
      </w:r>
      <w:r>
        <w:rPr>
          <w:rFonts w:ascii="Times New Roman" w:hAnsi="Times New Roman" w:cs="Times New Roman"/>
          <w:sz w:val="24"/>
          <w:szCs w:val="24"/>
        </w:rPr>
        <w:t>ajono</w:t>
      </w:r>
      <w:r w:rsidRPr="002540AD">
        <w:rPr>
          <w:rFonts w:ascii="Times New Roman" w:hAnsi="Times New Roman" w:cs="Times New Roman"/>
          <w:sz w:val="24"/>
          <w:szCs w:val="24"/>
        </w:rPr>
        <w:t xml:space="preserve"> savivaldybės administracijos Buhalterijos skyriaus vyriausioji specialistė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8DF">
        <w:rPr>
          <w:rFonts w:ascii="Times New Roman" w:hAnsi="Times New Roman" w:cs="Times New Roman"/>
          <w:sz w:val="24"/>
          <w:szCs w:val="24"/>
        </w:rPr>
        <w:t xml:space="preserve">Živilė </w:t>
      </w:r>
      <w:proofErr w:type="spellStart"/>
      <w:r w:rsidRPr="008328DF">
        <w:rPr>
          <w:rFonts w:ascii="Times New Roman" w:hAnsi="Times New Roman" w:cs="Times New Roman"/>
          <w:sz w:val="24"/>
          <w:szCs w:val="24"/>
        </w:rPr>
        <w:t>Rusevičienė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328DF">
        <w:rPr>
          <w:rFonts w:ascii="Times New Roman" w:hAnsi="Times New Roman" w:cs="Times New Roman"/>
          <w:sz w:val="24"/>
          <w:szCs w:val="24"/>
        </w:rPr>
        <w:t>Prienų kultūros ir laisvalaikio centro kultūros projektų ir edukacinių programų vadovė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72EB">
        <w:rPr>
          <w:rFonts w:ascii="Times New Roman" w:hAnsi="Times New Roman" w:cs="Times New Roman"/>
          <w:sz w:val="24"/>
          <w:szCs w:val="24"/>
        </w:rPr>
        <w:t>Danutė Stankevičienė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072EB">
        <w:rPr>
          <w:rFonts w:ascii="Times New Roman" w:hAnsi="Times New Roman" w:cs="Times New Roman"/>
          <w:sz w:val="24"/>
          <w:szCs w:val="24"/>
        </w:rPr>
        <w:t>Prienų švietimo pagalbos tarnybos direktorė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7C89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40AD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Pr="002540AD">
        <w:rPr>
          <w:rFonts w:ascii="Times New Roman" w:hAnsi="Times New Roman" w:cs="Times New Roman"/>
          <w:sz w:val="24"/>
          <w:szCs w:val="24"/>
        </w:rPr>
        <w:t>Šiugždinis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Prienų rajono</w:t>
      </w:r>
      <w:r w:rsidRPr="002540AD">
        <w:rPr>
          <w:rFonts w:ascii="Times New Roman" w:hAnsi="Times New Roman" w:cs="Times New Roman"/>
          <w:sz w:val="24"/>
          <w:szCs w:val="24"/>
        </w:rPr>
        <w:t xml:space="preserve"> savivaldybės administracijos Kultūros, turizmo ir jaunimo skyriaus vedėjas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C89" w:rsidRPr="005D50E0" w:rsidRDefault="00327C89" w:rsidP="00327C89">
      <w:pPr>
        <w:pStyle w:val="NoSpacing"/>
        <w:spacing w:line="288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50E0">
        <w:rPr>
          <w:rFonts w:ascii="Times New Roman" w:hAnsi="Times New Roman" w:cs="Times New Roman"/>
          <w:sz w:val="24"/>
          <w:szCs w:val="24"/>
        </w:rPr>
        <w:t>Pripažinti netekusiu galios Prienų rajono savivaldybės tarybos 2019 m. lapkri</w:t>
      </w:r>
      <w:r>
        <w:rPr>
          <w:rFonts w:ascii="Times New Roman" w:hAnsi="Times New Roman" w:cs="Times New Roman"/>
          <w:sz w:val="24"/>
          <w:szCs w:val="24"/>
        </w:rPr>
        <w:t xml:space="preserve">čio 27 d. sprendimą Nr. T3-282 </w:t>
      </w:r>
      <w:r w:rsidRPr="005D50E0">
        <w:rPr>
          <w:rFonts w:ascii="Times New Roman" w:hAnsi="Times New Roman" w:cs="Times New Roman"/>
          <w:sz w:val="24"/>
          <w:szCs w:val="24"/>
        </w:rPr>
        <w:t>„Dėl Nevyriausybinių organizacijų veiklos aktyvinimo programos lėšomis finansuojamų projektų paraiškų vertinimo komisijos patvirtinimo“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C89" w:rsidRPr="00327C89" w:rsidRDefault="00327C89" w:rsidP="00327C89">
      <w:pPr>
        <w:spacing w:line="288" w:lineRule="auto"/>
        <w:ind w:right="-1" w:firstLine="851"/>
        <w:jc w:val="both"/>
        <w:rPr>
          <w:bCs/>
          <w:lang w:val="lt-LT"/>
        </w:rPr>
      </w:pPr>
      <w:r w:rsidRPr="00327C89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27C89">
        <w:rPr>
          <w:rStyle w:val="uficommentbody"/>
          <w:lang w:val="lt-LT"/>
        </w:rPr>
        <w:t>Laisvės al. 36, Kaunas</w:t>
      </w:r>
      <w:r w:rsidRPr="00327C89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327C89">
        <w:rPr>
          <w:lang w:val="lt-LT"/>
        </w:rPr>
        <w:t xml:space="preserve"> </w:t>
      </w:r>
      <w:r w:rsidRPr="00327C89">
        <w:rPr>
          <w:bCs/>
          <w:lang w:val="lt-LT"/>
        </w:rPr>
        <w:t>Respublikos g. 62, Panevėžys; Klaipėdos rūmai,</w:t>
      </w:r>
      <w:r w:rsidRPr="00327C89">
        <w:rPr>
          <w:lang w:val="lt-LT"/>
        </w:rPr>
        <w:t xml:space="preserve"> </w:t>
      </w:r>
      <w:r w:rsidRPr="00327C89">
        <w:rPr>
          <w:bCs/>
          <w:lang w:val="lt-LT"/>
        </w:rPr>
        <w:t>Galinio Pylimo g. 9, Klaipėda; Kauno rūmai,</w:t>
      </w:r>
      <w:r w:rsidRPr="00327C89">
        <w:rPr>
          <w:lang w:val="lt-LT"/>
        </w:rPr>
        <w:t xml:space="preserve"> </w:t>
      </w:r>
      <w:r w:rsidRPr="00327C89">
        <w:rPr>
          <w:bCs/>
          <w:lang w:val="lt-LT"/>
        </w:rPr>
        <w:t>A. Mickevičiaus g. 8A, Kaunas).</w:t>
      </w:r>
    </w:p>
    <w:p w:rsidR="0093517A" w:rsidRPr="00327C89" w:rsidRDefault="0093517A" w:rsidP="00327C89">
      <w:pPr>
        <w:tabs>
          <w:tab w:val="left" w:pos="709"/>
        </w:tabs>
        <w:spacing w:line="288" w:lineRule="auto"/>
        <w:ind w:left="-142" w:right="-1" w:firstLine="993"/>
        <w:jc w:val="both"/>
        <w:rPr>
          <w:bCs/>
          <w:lang w:val="lt-LT"/>
        </w:rPr>
      </w:pPr>
    </w:p>
    <w:p w:rsidR="0093517A" w:rsidRPr="00327C89" w:rsidRDefault="0093517A" w:rsidP="00327C89">
      <w:pPr>
        <w:tabs>
          <w:tab w:val="left" w:pos="709"/>
        </w:tabs>
        <w:spacing w:line="288" w:lineRule="auto"/>
        <w:ind w:left="-142" w:right="-1"/>
        <w:jc w:val="both"/>
        <w:rPr>
          <w:bCs/>
          <w:lang w:val="lt-LT"/>
        </w:rPr>
      </w:pPr>
    </w:p>
    <w:p w:rsidR="00A608D1" w:rsidRPr="0093517A" w:rsidRDefault="00AC75EA" w:rsidP="00327C89">
      <w:pPr>
        <w:tabs>
          <w:tab w:val="left" w:pos="709"/>
        </w:tabs>
        <w:spacing w:line="288" w:lineRule="auto"/>
        <w:ind w:right="-1"/>
        <w:jc w:val="both"/>
        <w:rPr>
          <w:bCs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93517A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80" w:rsidRDefault="00704D80">
      <w:r>
        <w:separator/>
      </w:r>
    </w:p>
  </w:endnote>
  <w:endnote w:type="continuationSeparator" w:id="0">
    <w:p w:rsidR="00704D80" w:rsidRDefault="00704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80" w:rsidRDefault="00704D80">
      <w:r>
        <w:separator/>
      </w:r>
    </w:p>
  </w:footnote>
  <w:footnote w:type="continuationSeparator" w:id="0">
    <w:p w:rsidR="00704D80" w:rsidRDefault="00704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C8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17"/>
  </w:num>
  <w:num w:numId="5">
    <w:abstractNumId w:val="32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1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9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A03"/>
    <w:rsid w:val="00007FEF"/>
    <w:rsid w:val="000135FA"/>
    <w:rsid w:val="00013E70"/>
    <w:rsid w:val="000156D2"/>
    <w:rsid w:val="00015A30"/>
    <w:rsid w:val="00017B90"/>
    <w:rsid w:val="000200FB"/>
    <w:rsid w:val="00022316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783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176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1D50"/>
    <w:rsid w:val="00322831"/>
    <w:rsid w:val="00323088"/>
    <w:rsid w:val="003239C2"/>
    <w:rsid w:val="00327C89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370D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5987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4B6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4D80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8C3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17A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2C9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34F3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84F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93517A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C03B-B005-466C-972D-7E568B39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2021-02-26T10:45:00Z</dcterms:created>
  <dcterms:modified xsi:type="dcterms:W3CDTF">2021-02-26T10:47:00Z</dcterms:modified>
</cp:coreProperties>
</file>