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B25" w:rsidRPr="000302D2" w:rsidRDefault="000302D2" w:rsidP="00F35305">
      <w:pPr>
        <w:ind w:left="3888" w:firstLine="1296"/>
        <w:rPr>
          <w:sz w:val="22"/>
          <w:szCs w:val="22"/>
        </w:rPr>
      </w:pPr>
      <w:r w:rsidRPr="000302D2">
        <w:rPr>
          <w:sz w:val="22"/>
          <w:szCs w:val="22"/>
        </w:rPr>
        <w:t>PATVIRTINTA</w:t>
      </w:r>
    </w:p>
    <w:p w:rsidR="000302D2" w:rsidRPr="000302D2" w:rsidRDefault="000302D2" w:rsidP="00F35305">
      <w:pPr>
        <w:ind w:left="5184"/>
        <w:rPr>
          <w:sz w:val="22"/>
          <w:szCs w:val="22"/>
        </w:rPr>
      </w:pPr>
      <w:r w:rsidRPr="000302D2">
        <w:rPr>
          <w:sz w:val="22"/>
          <w:szCs w:val="22"/>
        </w:rPr>
        <w:t>Prienų rajono savivaldybės administracijos</w:t>
      </w:r>
    </w:p>
    <w:p w:rsidR="000302D2" w:rsidRDefault="000302D2" w:rsidP="00F35305">
      <w:pPr>
        <w:ind w:left="3888" w:firstLine="1296"/>
        <w:rPr>
          <w:sz w:val="22"/>
          <w:szCs w:val="22"/>
        </w:rPr>
      </w:pPr>
      <w:r w:rsidRPr="00F15D51">
        <w:rPr>
          <w:sz w:val="22"/>
          <w:szCs w:val="22"/>
        </w:rPr>
        <w:t xml:space="preserve">direktoriaus </w:t>
      </w:r>
      <w:r w:rsidR="00F15D51">
        <w:rPr>
          <w:sz w:val="22"/>
          <w:szCs w:val="22"/>
        </w:rPr>
        <w:t>20</w:t>
      </w:r>
      <w:r w:rsidR="00EC336C">
        <w:rPr>
          <w:sz w:val="22"/>
          <w:szCs w:val="22"/>
        </w:rPr>
        <w:t>2</w:t>
      </w:r>
      <w:r w:rsidR="00BF2FF0">
        <w:rPr>
          <w:sz w:val="22"/>
          <w:szCs w:val="22"/>
        </w:rPr>
        <w:t>1</w:t>
      </w:r>
      <w:r w:rsidR="00F15D51">
        <w:rPr>
          <w:sz w:val="22"/>
          <w:szCs w:val="22"/>
        </w:rPr>
        <w:t xml:space="preserve"> m.</w:t>
      </w:r>
      <w:r w:rsidR="00333807">
        <w:rPr>
          <w:sz w:val="22"/>
          <w:szCs w:val="22"/>
        </w:rPr>
        <w:t xml:space="preserve"> </w:t>
      </w:r>
      <w:r w:rsidR="0089330D">
        <w:rPr>
          <w:sz w:val="22"/>
          <w:szCs w:val="22"/>
        </w:rPr>
        <w:t>kovo</w:t>
      </w:r>
      <w:r w:rsidR="002573F2">
        <w:rPr>
          <w:sz w:val="22"/>
          <w:szCs w:val="22"/>
        </w:rPr>
        <w:t xml:space="preserve"> </w:t>
      </w:r>
      <w:r w:rsidRPr="00F15D51">
        <w:rPr>
          <w:sz w:val="22"/>
          <w:szCs w:val="22"/>
        </w:rPr>
        <w:t xml:space="preserve">    </w:t>
      </w:r>
      <w:r w:rsidR="00F15D51">
        <w:rPr>
          <w:sz w:val="22"/>
          <w:szCs w:val="22"/>
        </w:rPr>
        <w:t>d.</w:t>
      </w:r>
    </w:p>
    <w:p w:rsidR="00F15D51" w:rsidRPr="00F15D51" w:rsidRDefault="00F15D51" w:rsidP="00F35305">
      <w:pPr>
        <w:ind w:left="3888" w:firstLine="1296"/>
        <w:rPr>
          <w:sz w:val="22"/>
          <w:szCs w:val="22"/>
        </w:rPr>
      </w:pPr>
      <w:r>
        <w:rPr>
          <w:sz w:val="22"/>
          <w:szCs w:val="22"/>
        </w:rPr>
        <w:t>įsakymu Nr.</w:t>
      </w:r>
    </w:p>
    <w:p w:rsidR="00C53E06" w:rsidRDefault="00C53E06" w:rsidP="006B4F6E">
      <w:pPr>
        <w:jc w:val="center"/>
        <w:rPr>
          <w:b/>
        </w:rPr>
      </w:pPr>
    </w:p>
    <w:p w:rsidR="00227F4C" w:rsidRDefault="00227F4C" w:rsidP="00227F4C">
      <w:pPr>
        <w:jc w:val="center"/>
        <w:rPr>
          <w:b/>
          <w:color w:val="000000"/>
          <w:shd w:val="clear" w:color="auto" w:fill="FFFFFF"/>
        </w:rPr>
      </w:pPr>
      <w:r>
        <w:rPr>
          <w:b/>
          <w:color w:val="000000"/>
          <w:shd w:val="clear" w:color="auto" w:fill="FFFFFF"/>
        </w:rPr>
        <w:t>Juridinių asmenų valstybinės žemės nuomos mokesčio deklaracijų priėmimas ir tvirtinimas</w:t>
      </w:r>
    </w:p>
    <w:p w:rsidR="00C53E06" w:rsidRPr="00884532" w:rsidRDefault="00C53E06" w:rsidP="00884532">
      <w:pPr>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268"/>
        <w:gridCol w:w="1695"/>
        <w:gridCol w:w="6"/>
        <w:gridCol w:w="69"/>
        <w:gridCol w:w="645"/>
        <w:gridCol w:w="4496"/>
      </w:tblGrid>
      <w:tr w:rsidR="00952E90" w:rsidRPr="009B6D49" w:rsidTr="00F929F1">
        <w:tc>
          <w:tcPr>
            <w:tcW w:w="675" w:type="dxa"/>
          </w:tcPr>
          <w:p w:rsidR="00952E90" w:rsidRPr="009B6D49" w:rsidRDefault="00952E90" w:rsidP="005266A5">
            <w:pPr>
              <w:jc w:val="center"/>
              <w:rPr>
                <w:b/>
              </w:rPr>
            </w:pPr>
            <w:r w:rsidRPr="009B6D49">
              <w:rPr>
                <w:b/>
              </w:rPr>
              <w:t>Eil. Nr.</w:t>
            </w:r>
          </w:p>
        </w:tc>
        <w:tc>
          <w:tcPr>
            <w:tcW w:w="2268" w:type="dxa"/>
          </w:tcPr>
          <w:p w:rsidR="00952E90" w:rsidRPr="009B6D49" w:rsidRDefault="00A97D12" w:rsidP="005266A5">
            <w:pPr>
              <w:jc w:val="center"/>
              <w:rPr>
                <w:b/>
              </w:rPr>
            </w:pPr>
            <w:r w:rsidRPr="009B6D49">
              <w:rPr>
                <w:b/>
              </w:rPr>
              <w:t>Pavadinimas</w:t>
            </w:r>
          </w:p>
        </w:tc>
        <w:tc>
          <w:tcPr>
            <w:tcW w:w="6911" w:type="dxa"/>
            <w:gridSpan w:val="5"/>
          </w:tcPr>
          <w:p w:rsidR="00952E90" w:rsidRPr="009B6D49" w:rsidRDefault="00227F4C" w:rsidP="00227F4C">
            <w:pPr>
              <w:jc w:val="both"/>
              <w:rPr>
                <w:b/>
              </w:rPr>
            </w:pPr>
            <w:r>
              <w:rPr>
                <w:b/>
                <w:color w:val="000000"/>
                <w:shd w:val="clear" w:color="auto" w:fill="FFFFFF"/>
              </w:rPr>
              <w:t>Juridinių asmenų valstybinės žemės nuomos mokesčio deklaracijų priėmimas ir tvirtinimas</w:t>
            </w:r>
          </w:p>
        </w:tc>
      </w:tr>
      <w:tr w:rsidR="00952E90" w:rsidRPr="009B6D49" w:rsidTr="00F929F1">
        <w:tc>
          <w:tcPr>
            <w:tcW w:w="675" w:type="dxa"/>
          </w:tcPr>
          <w:p w:rsidR="00952E90" w:rsidRPr="009B6D49" w:rsidRDefault="008625F9" w:rsidP="00CB1F3E">
            <w:pPr>
              <w:rPr>
                <w:b/>
              </w:rPr>
            </w:pPr>
            <w:r w:rsidRPr="009B6D49">
              <w:rPr>
                <w:b/>
              </w:rPr>
              <w:t>1</w:t>
            </w:r>
            <w:r w:rsidR="00040E2D" w:rsidRPr="009B6D49">
              <w:rPr>
                <w:b/>
              </w:rPr>
              <w:t>.</w:t>
            </w:r>
          </w:p>
        </w:tc>
        <w:tc>
          <w:tcPr>
            <w:tcW w:w="2268" w:type="dxa"/>
          </w:tcPr>
          <w:p w:rsidR="00952E90" w:rsidRPr="009B6D49" w:rsidRDefault="00220C8F" w:rsidP="00CB1F3E">
            <w:pPr>
              <w:rPr>
                <w:b/>
              </w:rPr>
            </w:pPr>
            <w:r w:rsidRPr="009B6D49">
              <w:rPr>
                <w:b/>
              </w:rPr>
              <w:t>Paslaugos gavėjai:</w:t>
            </w:r>
          </w:p>
        </w:tc>
        <w:tc>
          <w:tcPr>
            <w:tcW w:w="6911" w:type="dxa"/>
            <w:gridSpan w:val="5"/>
          </w:tcPr>
          <w:p w:rsidR="00CB03DE" w:rsidRPr="009B6D49" w:rsidRDefault="00227F4C" w:rsidP="004972EB">
            <w:pPr>
              <w:jc w:val="both"/>
              <w:rPr>
                <w:shd w:val="clear" w:color="auto" w:fill="FFFFFF"/>
              </w:rPr>
            </w:pPr>
            <w:r>
              <w:rPr>
                <w:shd w:val="clear" w:color="auto" w:fill="FFFFFF"/>
              </w:rPr>
              <w:t>Juridiniams</w:t>
            </w:r>
            <w:r w:rsidR="00220C8F" w:rsidRPr="009B6D49">
              <w:rPr>
                <w:shd w:val="clear" w:color="auto" w:fill="FFFFFF"/>
              </w:rPr>
              <w:t xml:space="preserve"> asmenims ne verslo tikslais</w:t>
            </w:r>
          </w:p>
          <w:p w:rsidR="00CB03DE" w:rsidRPr="009B6D49" w:rsidRDefault="00CB03DE" w:rsidP="004972EB">
            <w:pPr>
              <w:jc w:val="both"/>
              <w:rPr>
                <w:shd w:val="clear" w:color="auto" w:fill="FFFFFF"/>
              </w:rPr>
            </w:pPr>
            <w:r w:rsidRPr="009B6D49">
              <w:rPr>
                <w:shd w:val="clear" w:color="auto" w:fill="FFFFFF"/>
              </w:rPr>
              <w:t>Juridiniams asmenims verslo tikslais</w:t>
            </w:r>
          </w:p>
        </w:tc>
      </w:tr>
      <w:tr w:rsidR="00220C8F" w:rsidRPr="009B6D49" w:rsidTr="00F929F1">
        <w:tc>
          <w:tcPr>
            <w:tcW w:w="675" w:type="dxa"/>
          </w:tcPr>
          <w:p w:rsidR="00220C8F" w:rsidRPr="009B6D49" w:rsidRDefault="00220C8F" w:rsidP="00CB1F3E">
            <w:pPr>
              <w:rPr>
                <w:b/>
              </w:rPr>
            </w:pPr>
            <w:r w:rsidRPr="009B6D49">
              <w:rPr>
                <w:b/>
              </w:rPr>
              <w:t>2.</w:t>
            </w:r>
          </w:p>
        </w:tc>
        <w:tc>
          <w:tcPr>
            <w:tcW w:w="2268" w:type="dxa"/>
          </w:tcPr>
          <w:p w:rsidR="00220C8F" w:rsidRPr="009B6D49" w:rsidRDefault="00220C8F" w:rsidP="00220C8F">
            <w:pPr>
              <w:rPr>
                <w:b/>
              </w:rPr>
            </w:pPr>
            <w:r w:rsidRPr="009B6D49">
              <w:rPr>
                <w:b/>
              </w:rPr>
              <w:t>Paslaugos tipas:</w:t>
            </w:r>
          </w:p>
        </w:tc>
        <w:tc>
          <w:tcPr>
            <w:tcW w:w="6911" w:type="dxa"/>
            <w:gridSpan w:val="5"/>
          </w:tcPr>
          <w:p w:rsidR="00F17DA7" w:rsidRDefault="00220C8F" w:rsidP="00CB03DE">
            <w:pPr>
              <w:jc w:val="both"/>
            </w:pPr>
            <w:r w:rsidRPr="009B6D49">
              <w:t xml:space="preserve">Elektroniniu būdu teikiama paslauga ne per el. valdžios vartus; </w:t>
            </w:r>
            <w:r w:rsidR="00CB03DE" w:rsidRPr="009B6D49">
              <w:t xml:space="preserve">Elektroniniu būdu teikiama paslauga per el. valdžios vartus; </w:t>
            </w:r>
          </w:p>
          <w:p w:rsidR="00220C8F" w:rsidRPr="009B6D49" w:rsidRDefault="00220C8F" w:rsidP="00CB03DE">
            <w:pPr>
              <w:jc w:val="both"/>
            </w:pPr>
            <w:r w:rsidRPr="009B6D49">
              <w:t>Ne elektroniniu būdu teikiama paslauga</w:t>
            </w:r>
          </w:p>
        </w:tc>
      </w:tr>
      <w:tr w:rsidR="00220C8F" w:rsidRPr="009B6D49" w:rsidTr="00F929F1">
        <w:tc>
          <w:tcPr>
            <w:tcW w:w="675" w:type="dxa"/>
          </w:tcPr>
          <w:p w:rsidR="00220C8F" w:rsidRPr="009B6D49" w:rsidRDefault="00220C8F" w:rsidP="00CB1F3E">
            <w:pPr>
              <w:rPr>
                <w:b/>
              </w:rPr>
            </w:pPr>
            <w:r w:rsidRPr="009B6D49">
              <w:rPr>
                <w:b/>
              </w:rPr>
              <w:t>3.</w:t>
            </w:r>
          </w:p>
        </w:tc>
        <w:tc>
          <w:tcPr>
            <w:tcW w:w="2268" w:type="dxa"/>
          </w:tcPr>
          <w:p w:rsidR="00220C8F" w:rsidRPr="009B6D49" w:rsidRDefault="00220C8F" w:rsidP="00220C8F">
            <w:pPr>
              <w:rPr>
                <w:b/>
              </w:rPr>
            </w:pPr>
            <w:r w:rsidRPr="009B6D49">
              <w:rPr>
                <w:b/>
              </w:rPr>
              <w:t>Funkcija, kurią vykdant teikiama paslauga</w:t>
            </w:r>
          </w:p>
        </w:tc>
        <w:tc>
          <w:tcPr>
            <w:tcW w:w="6911" w:type="dxa"/>
            <w:gridSpan w:val="5"/>
          </w:tcPr>
          <w:p w:rsidR="00220C8F" w:rsidRPr="009B6D49" w:rsidRDefault="009C3774" w:rsidP="00E55E89">
            <w:pPr>
              <w:jc w:val="both"/>
            </w:pPr>
            <w:proofErr w:type="spellStart"/>
            <w:r>
              <w:t>Savarankiškoji</w:t>
            </w:r>
            <w:proofErr w:type="spellEnd"/>
            <w:r w:rsidR="00220C8F" w:rsidRPr="009B6D49">
              <w:t xml:space="preserve"> funkcija</w:t>
            </w:r>
          </w:p>
        </w:tc>
      </w:tr>
      <w:tr w:rsidR="00952E90" w:rsidRPr="009B6D49" w:rsidTr="00F929F1">
        <w:tc>
          <w:tcPr>
            <w:tcW w:w="675" w:type="dxa"/>
          </w:tcPr>
          <w:p w:rsidR="00952E90" w:rsidRPr="009B6D49" w:rsidRDefault="00220C8F" w:rsidP="00CB1F3E">
            <w:pPr>
              <w:rPr>
                <w:b/>
              </w:rPr>
            </w:pPr>
            <w:r w:rsidRPr="009B6D49">
              <w:rPr>
                <w:b/>
              </w:rPr>
              <w:t>4</w:t>
            </w:r>
            <w:r w:rsidR="00040E2D" w:rsidRPr="009B6D49">
              <w:rPr>
                <w:b/>
              </w:rPr>
              <w:t>.</w:t>
            </w:r>
          </w:p>
        </w:tc>
        <w:tc>
          <w:tcPr>
            <w:tcW w:w="2268" w:type="dxa"/>
          </w:tcPr>
          <w:p w:rsidR="00952E90" w:rsidRPr="009B6D49" w:rsidRDefault="00220C8F" w:rsidP="00CB1F3E">
            <w:pPr>
              <w:rPr>
                <w:b/>
              </w:rPr>
            </w:pPr>
            <w:r w:rsidRPr="009B6D49">
              <w:rPr>
                <w:b/>
              </w:rPr>
              <w:t>A</w:t>
            </w:r>
            <w:r w:rsidR="004975FC" w:rsidRPr="009B6D49">
              <w:rPr>
                <w:b/>
              </w:rPr>
              <w:t>prašymas</w:t>
            </w:r>
          </w:p>
        </w:tc>
        <w:tc>
          <w:tcPr>
            <w:tcW w:w="6911" w:type="dxa"/>
            <w:gridSpan w:val="5"/>
          </w:tcPr>
          <w:p w:rsidR="0075671E" w:rsidRPr="009B6D49" w:rsidRDefault="001A369B" w:rsidP="006904B1">
            <w:pPr>
              <w:jc w:val="both"/>
            </w:pPr>
            <w:r>
              <w:rPr>
                <w:color w:val="000000"/>
              </w:rPr>
              <w:t>Įmonės, organizacijos, garažų eksploatavimo bendrijos, kurioms nuosavybės teise priklauso pastatai, statiniai ar patalpos, nuomojantys (naudojantys) valstybinius žemės sklypus (jeigu ir nėra sudarytos valstybinės žemės nuomos sutartys) turi užpildyti valstybinės žemės nuomos mokesčio mokėtojo deklaraciją. Valstybinės žemės nuomos mokesčio mokėtojo deklaracija pildoma 2 egzemplioriais ir duomenų teisingumas patvirtinamas vadovo ar jo įgalioto asmens parašu bei antspaudu ir pateikiama ne vėliau kaip likus 15 kalendorinių dienų iki mokesčio sumokėjimo termino – einamųjų metų lapkričio 15</w:t>
            </w:r>
            <w:r w:rsidR="001F5608">
              <w:rPr>
                <w:color w:val="000000"/>
              </w:rPr>
              <w:t xml:space="preserve"> d. Asmuo informuojamas išsiunčiant jam</w:t>
            </w:r>
            <w:r>
              <w:rPr>
                <w:color w:val="000000"/>
              </w:rPr>
              <w:t xml:space="preserve"> patvirtintą antrąjį deklaracijos egzempliorių,</w:t>
            </w:r>
            <w:r w:rsidR="00D34F4B">
              <w:rPr>
                <w:color w:val="000000"/>
              </w:rPr>
              <w:t xml:space="preserve"> </w:t>
            </w:r>
            <w:r w:rsidR="009C3774">
              <w:rPr>
                <w:color w:val="000000"/>
              </w:rPr>
              <w:t>jeigu deklaracijos teikti</w:t>
            </w:r>
            <w:r>
              <w:rPr>
                <w:color w:val="000000"/>
              </w:rPr>
              <w:t xml:space="preserve"> buvo atvykęs</w:t>
            </w:r>
            <w:r w:rsidR="00D34F4B">
              <w:rPr>
                <w:color w:val="000000"/>
              </w:rPr>
              <w:t xml:space="preserve"> į savivaldybės administraciją, </w:t>
            </w:r>
            <w:r w:rsidR="00A05BBD">
              <w:rPr>
                <w:color w:val="000000"/>
              </w:rPr>
              <w:t>antrasis egzempliorius išsiunčiamas el. paštu arba kitu asmens nurodytu būdu.</w:t>
            </w:r>
            <w:r w:rsidR="006904B1">
              <w:rPr>
                <w:color w:val="000000"/>
              </w:rPr>
              <w:t xml:space="preserve"> Dėmesio! Užsakant šią elektroninę paslaugą, reikės pasirašyti kvalifikuotu elektroniniu parašu, t.</w:t>
            </w:r>
            <w:r w:rsidR="009C3774">
              <w:rPr>
                <w:color w:val="000000"/>
              </w:rPr>
              <w:t xml:space="preserve"> </w:t>
            </w:r>
            <w:r w:rsidR="006904B1">
              <w:rPr>
                <w:color w:val="000000"/>
              </w:rPr>
              <w:t xml:space="preserve">y. naudojantis asmens tapatybės kortele, mobiliuoju parašu arba USB laikmena.   </w:t>
            </w:r>
            <w:bookmarkStart w:id="0" w:name="part_dfcaca48f55049a293abafb054bf7dac"/>
            <w:bookmarkEnd w:id="0"/>
          </w:p>
        </w:tc>
      </w:tr>
      <w:tr w:rsidR="004975FC" w:rsidRPr="009B6D49" w:rsidTr="00F929F1">
        <w:tc>
          <w:tcPr>
            <w:tcW w:w="675" w:type="dxa"/>
          </w:tcPr>
          <w:p w:rsidR="004975FC" w:rsidRPr="009B6D49" w:rsidRDefault="00F929F1" w:rsidP="00CB1F3E">
            <w:pPr>
              <w:rPr>
                <w:b/>
              </w:rPr>
            </w:pPr>
            <w:r w:rsidRPr="009B6D49">
              <w:rPr>
                <w:b/>
              </w:rPr>
              <w:t>5</w:t>
            </w:r>
            <w:r w:rsidR="004975FC" w:rsidRPr="009B6D49">
              <w:rPr>
                <w:b/>
              </w:rPr>
              <w:t>.</w:t>
            </w:r>
          </w:p>
        </w:tc>
        <w:tc>
          <w:tcPr>
            <w:tcW w:w="2268" w:type="dxa"/>
          </w:tcPr>
          <w:p w:rsidR="004975FC" w:rsidRPr="009B6D49" w:rsidRDefault="00F929F1" w:rsidP="00CB1F3E">
            <w:pPr>
              <w:rPr>
                <w:b/>
              </w:rPr>
            </w:pPr>
            <w:r w:rsidRPr="009B6D49">
              <w:rPr>
                <w:b/>
              </w:rPr>
              <w:t>Paslaugos rezultatas:</w:t>
            </w:r>
          </w:p>
        </w:tc>
        <w:tc>
          <w:tcPr>
            <w:tcW w:w="6911" w:type="dxa"/>
            <w:gridSpan w:val="5"/>
          </w:tcPr>
          <w:p w:rsidR="004975FC" w:rsidRPr="000120E9" w:rsidRDefault="005A1E1B" w:rsidP="006904B1">
            <w:pPr>
              <w:tabs>
                <w:tab w:val="left" w:pos="354"/>
              </w:tabs>
              <w:jc w:val="both"/>
            </w:pPr>
            <w:r>
              <w:rPr>
                <w:color w:val="000000"/>
                <w:shd w:val="clear" w:color="auto" w:fill="FFFFFF"/>
              </w:rPr>
              <w:t>Suformuota žemės nuomos mokesčio deklaracija ir informuotas mokesčio mokėtojas.</w:t>
            </w:r>
          </w:p>
        </w:tc>
      </w:tr>
      <w:tr w:rsidR="00BF2FF0" w:rsidRPr="009B6D49" w:rsidTr="00464244">
        <w:trPr>
          <w:trHeight w:val="270"/>
        </w:trPr>
        <w:tc>
          <w:tcPr>
            <w:tcW w:w="675" w:type="dxa"/>
            <w:vMerge w:val="restart"/>
          </w:tcPr>
          <w:p w:rsidR="00BF2FF0" w:rsidRPr="009B6D49" w:rsidRDefault="00BF2FF0" w:rsidP="00CB1F3E">
            <w:pPr>
              <w:rPr>
                <w:b/>
              </w:rPr>
            </w:pPr>
            <w:r w:rsidRPr="009B6D49">
              <w:rPr>
                <w:b/>
              </w:rPr>
              <w:t>6.</w:t>
            </w:r>
          </w:p>
        </w:tc>
        <w:tc>
          <w:tcPr>
            <w:tcW w:w="2268" w:type="dxa"/>
            <w:vMerge w:val="restart"/>
          </w:tcPr>
          <w:p w:rsidR="00BF2FF0" w:rsidRPr="009B6D49" w:rsidRDefault="00BF2FF0" w:rsidP="00464244">
            <w:pPr>
              <w:rPr>
                <w:b/>
              </w:rPr>
            </w:pPr>
            <w:r w:rsidRPr="009B6D49">
              <w:rPr>
                <w:b/>
              </w:rPr>
              <w:t>Teisės aktai:</w:t>
            </w:r>
          </w:p>
        </w:tc>
        <w:tc>
          <w:tcPr>
            <w:tcW w:w="1701" w:type="dxa"/>
            <w:gridSpan w:val="2"/>
          </w:tcPr>
          <w:p w:rsidR="00BF2FF0" w:rsidRPr="009B6D49" w:rsidRDefault="00BF2FF0" w:rsidP="0077366E">
            <w:pPr>
              <w:tabs>
                <w:tab w:val="left" w:pos="354"/>
              </w:tabs>
              <w:jc w:val="both"/>
            </w:pPr>
            <w:r w:rsidRPr="009B6D49">
              <w:t>Pavadinimas:</w:t>
            </w:r>
          </w:p>
        </w:tc>
        <w:tc>
          <w:tcPr>
            <w:tcW w:w="5210" w:type="dxa"/>
            <w:gridSpan w:val="3"/>
          </w:tcPr>
          <w:p w:rsidR="00BF2FF0" w:rsidRPr="009B6D49" w:rsidRDefault="008C77AE" w:rsidP="002500B1">
            <w:pPr>
              <w:tabs>
                <w:tab w:val="left" w:pos="354"/>
              </w:tabs>
              <w:jc w:val="both"/>
            </w:pPr>
            <w:hyperlink r:id="rId8" w:tgtFrame="_blank" w:tooltip="Lietuvos Respublikos viešojo administravimo įstatymas" w:history="1">
              <w:r w:rsidR="002500B1" w:rsidRPr="009B6D49">
                <w:rPr>
                  <w:rStyle w:val="Hyperlink"/>
                  <w:bCs/>
                  <w:color w:val="auto"/>
                  <w:u w:val="none"/>
                  <w:bdr w:val="none" w:sz="0" w:space="0" w:color="auto" w:frame="1"/>
                  <w:shd w:val="clear" w:color="auto" w:fill="FFFFFF"/>
                </w:rPr>
                <w:t>Lietuvos Respublikos Vyriausybės 2002 m. lapkričio 19 d. nutarimas Nr. 1798 ,,Dėl nuomos mokesčio už valstybinę žemę“</w:t>
              </w:r>
            </w:hyperlink>
          </w:p>
        </w:tc>
      </w:tr>
      <w:tr w:rsidR="00BF2FF0" w:rsidRPr="009B6D49" w:rsidTr="00464244">
        <w:trPr>
          <w:trHeight w:val="300"/>
        </w:trPr>
        <w:tc>
          <w:tcPr>
            <w:tcW w:w="675" w:type="dxa"/>
            <w:vMerge/>
          </w:tcPr>
          <w:p w:rsidR="00BF2FF0" w:rsidRPr="009B6D49" w:rsidRDefault="00BF2FF0" w:rsidP="00CB1F3E">
            <w:pPr>
              <w:rPr>
                <w:b/>
              </w:rPr>
            </w:pPr>
          </w:p>
        </w:tc>
        <w:tc>
          <w:tcPr>
            <w:tcW w:w="2268" w:type="dxa"/>
            <w:vMerge/>
          </w:tcPr>
          <w:p w:rsidR="00BF2FF0" w:rsidRPr="009B6D49" w:rsidRDefault="00BF2FF0" w:rsidP="00CB1F3E">
            <w:pPr>
              <w:rPr>
                <w:b/>
              </w:rPr>
            </w:pPr>
          </w:p>
        </w:tc>
        <w:tc>
          <w:tcPr>
            <w:tcW w:w="1701" w:type="dxa"/>
            <w:gridSpan w:val="2"/>
          </w:tcPr>
          <w:p w:rsidR="00BF2FF0" w:rsidRPr="009B6D49" w:rsidRDefault="00BF2FF0" w:rsidP="000C644B">
            <w:pPr>
              <w:tabs>
                <w:tab w:val="left" w:pos="354"/>
              </w:tabs>
              <w:ind w:left="70"/>
              <w:jc w:val="both"/>
            </w:pPr>
            <w:r w:rsidRPr="009B6D49">
              <w:t>Nuoroda:</w:t>
            </w:r>
          </w:p>
        </w:tc>
        <w:tc>
          <w:tcPr>
            <w:tcW w:w="5210" w:type="dxa"/>
            <w:gridSpan w:val="3"/>
          </w:tcPr>
          <w:p w:rsidR="00BF2FF0" w:rsidRPr="009B6D49" w:rsidRDefault="002500B1" w:rsidP="00464244">
            <w:pPr>
              <w:tabs>
                <w:tab w:val="left" w:pos="354"/>
              </w:tabs>
              <w:ind w:left="112"/>
              <w:jc w:val="both"/>
            </w:pPr>
            <w:r w:rsidRPr="009B6D49">
              <w:t>https://e-seimas.lrs.lt/portal/legalAct/lt/TAD/TAIS.193579/asr</w:t>
            </w:r>
          </w:p>
        </w:tc>
      </w:tr>
      <w:tr w:rsidR="002500B1" w:rsidRPr="009B6D49" w:rsidTr="00464244">
        <w:trPr>
          <w:trHeight w:val="300"/>
        </w:trPr>
        <w:tc>
          <w:tcPr>
            <w:tcW w:w="675" w:type="dxa"/>
            <w:vMerge/>
          </w:tcPr>
          <w:p w:rsidR="002500B1" w:rsidRPr="009B6D49" w:rsidRDefault="002500B1" w:rsidP="00CB1F3E">
            <w:pPr>
              <w:rPr>
                <w:b/>
              </w:rPr>
            </w:pPr>
          </w:p>
        </w:tc>
        <w:tc>
          <w:tcPr>
            <w:tcW w:w="2268" w:type="dxa"/>
            <w:vMerge/>
          </w:tcPr>
          <w:p w:rsidR="002500B1" w:rsidRPr="009B6D49" w:rsidRDefault="002500B1" w:rsidP="00CB1F3E">
            <w:pPr>
              <w:rPr>
                <w:b/>
              </w:rPr>
            </w:pPr>
          </w:p>
        </w:tc>
        <w:tc>
          <w:tcPr>
            <w:tcW w:w="1701" w:type="dxa"/>
            <w:gridSpan w:val="2"/>
          </w:tcPr>
          <w:p w:rsidR="002500B1" w:rsidRPr="009B6D49" w:rsidRDefault="002500B1" w:rsidP="000C644B">
            <w:pPr>
              <w:tabs>
                <w:tab w:val="left" w:pos="354"/>
              </w:tabs>
              <w:ind w:left="70"/>
              <w:jc w:val="both"/>
            </w:pPr>
            <w:r w:rsidRPr="009B6D49">
              <w:t>Pavadinimas:</w:t>
            </w:r>
          </w:p>
        </w:tc>
        <w:tc>
          <w:tcPr>
            <w:tcW w:w="5210" w:type="dxa"/>
            <w:gridSpan w:val="3"/>
          </w:tcPr>
          <w:p w:rsidR="002500B1" w:rsidRPr="009B6D49" w:rsidRDefault="008C77AE" w:rsidP="002500B1">
            <w:pPr>
              <w:tabs>
                <w:tab w:val="left" w:pos="354"/>
              </w:tabs>
              <w:ind w:left="70"/>
              <w:jc w:val="both"/>
            </w:pPr>
            <w:hyperlink r:id="rId9" w:tgtFrame="_blank" w:tooltip="Lietuvos Respublikos teisės gauti informaciją iš valstybės ir savivaldybių institucijų ir įstaigų įstatymas" w:history="1">
              <w:r w:rsidR="002500B1" w:rsidRPr="009B6D49">
                <w:rPr>
                  <w:rStyle w:val="Hyperlink"/>
                  <w:bCs/>
                  <w:color w:val="auto"/>
                  <w:u w:val="none"/>
                  <w:bdr w:val="none" w:sz="0" w:space="0" w:color="auto" w:frame="1"/>
                  <w:shd w:val="clear" w:color="auto" w:fill="FFFFFF"/>
                </w:rPr>
                <w:t>Lietuvos Respublikos Vyriausybės 2003 m. lapkričio 10 d. nutarimas Nr. 1387 ,,Dėl žemės nuomos mokesčio už valstybinės žemės sklypų naudojimą“</w:t>
              </w:r>
            </w:hyperlink>
          </w:p>
        </w:tc>
      </w:tr>
      <w:tr w:rsidR="002500B1" w:rsidRPr="009B6D49" w:rsidTr="00464244">
        <w:trPr>
          <w:trHeight w:val="300"/>
        </w:trPr>
        <w:tc>
          <w:tcPr>
            <w:tcW w:w="675" w:type="dxa"/>
            <w:vMerge/>
          </w:tcPr>
          <w:p w:rsidR="002500B1" w:rsidRPr="009B6D49" w:rsidRDefault="002500B1" w:rsidP="00CB1F3E">
            <w:pPr>
              <w:rPr>
                <w:b/>
              </w:rPr>
            </w:pPr>
          </w:p>
        </w:tc>
        <w:tc>
          <w:tcPr>
            <w:tcW w:w="2268" w:type="dxa"/>
            <w:vMerge/>
          </w:tcPr>
          <w:p w:rsidR="002500B1" w:rsidRPr="009B6D49" w:rsidRDefault="002500B1" w:rsidP="00CB1F3E">
            <w:pPr>
              <w:rPr>
                <w:b/>
              </w:rPr>
            </w:pPr>
          </w:p>
        </w:tc>
        <w:tc>
          <w:tcPr>
            <w:tcW w:w="1701" w:type="dxa"/>
            <w:gridSpan w:val="2"/>
          </w:tcPr>
          <w:p w:rsidR="002500B1" w:rsidRPr="009B6D49" w:rsidRDefault="002500B1" w:rsidP="000C644B">
            <w:pPr>
              <w:tabs>
                <w:tab w:val="left" w:pos="354"/>
              </w:tabs>
              <w:ind w:left="70"/>
              <w:jc w:val="both"/>
            </w:pPr>
            <w:r w:rsidRPr="009B6D49">
              <w:t>Nuoroda:</w:t>
            </w:r>
          </w:p>
        </w:tc>
        <w:tc>
          <w:tcPr>
            <w:tcW w:w="5210" w:type="dxa"/>
            <w:gridSpan w:val="3"/>
          </w:tcPr>
          <w:p w:rsidR="002500B1" w:rsidRPr="009B6D49" w:rsidRDefault="002500B1" w:rsidP="00464244">
            <w:pPr>
              <w:tabs>
                <w:tab w:val="left" w:pos="354"/>
              </w:tabs>
              <w:ind w:left="112"/>
              <w:jc w:val="both"/>
            </w:pPr>
            <w:r w:rsidRPr="009B6D49">
              <w:t>https://e-seimas.lrs.lt/portal/legalAct/lt/TAD/TAIS.220978/asr</w:t>
            </w:r>
          </w:p>
        </w:tc>
      </w:tr>
      <w:tr w:rsidR="00134E7E" w:rsidRPr="009B6D49" w:rsidTr="00E02527">
        <w:trPr>
          <w:trHeight w:val="703"/>
        </w:trPr>
        <w:tc>
          <w:tcPr>
            <w:tcW w:w="675" w:type="dxa"/>
            <w:vMerge/>
            <w:tcBorders>
              <w:top w:val="nil"/>
            </w:tcBorders>
          </w:tcPr>
          <w:p w:rsidR="00134E7E" w:rsidRPr="009B6D49" w:rsidRDefault="00134E7E" w:rsidP="00CB1F3E">
            <w:pPr>
              <w:rPr>
                <w:b/>
              </w:rPr>
            </w:pPr>
          </w:p>
        </w:tc>
        <w:tc>
          <w:tcPr>
            <w:tcW w:w="2268" w:type="dxa"/>
            <w:vMerge/>
            <w:tcBorders>
              <w:top w:val="nil"/>
            </w:tcBorders>
          </w:tcPr>
          <w:p w:rsidR="00134E7E" w:rsidRPr="009B6D49" w:rsidRDefault="00134E7E" w:rsidP="00CB1F3E">
            <w:pPr>
              <w:rPr>
                <w:b/>
              </w:rPr>
            </w:pPr>
          </w:p>
        </w:tc>
        <w:tc>
          <w:tcPr>
            <w:tcW w:w="1701" w:type="dxa"/>
            <w:gridSpan w:val="2"/>
            <w:tcBorders>
              <w:top w:val="single" w:sz="4" w:space="0" w:color="auto"/>
            </w:tcBorders>
          </w:tcPr>
          <w:p w:rsidR="00134E7E" w:rsidRPr="009B6D49" w:rsidRDefault="00134E7E" w:rsidP="000C644B">
            <w:pPr>
              <w:tabs>
                <w:tab w:val="left" w:pos="354"/>
              </w:tabs>
              <w:ind w:left="70"/>
              <w:jc w:val="both"/>
            </w:pPr>
            <w:r w:rsidRPr="009B6D49">
              <w:t>Pavadinimas:</w:t>
            </w:r>
          </w:p>
          <w:p w:rsidR="00134E7E" w:rsidRPr="009B6D49" w:rsidRDefault="00134E7E" w:rsidP="000C644B">
            <w:pPr>
              <w:tabs>
                <w:tab w:val="left" w:pos="354"/>
              </w:tabs>
              <w:ind w:left="70"/>
              <w:jc w:val="both"/>
            </w:pPr>
          </w:p>
          <w:p w:rsidR="00134E7E" w:rsidRPr="009B6D49" w:rsidRDefault="00134E7E" w:rsidP="000C644B">
            <w:pPr>
              <w:tabs>
                <w:tab w:val="left" w:pos="354"/>
              </w:tabs>
              <w:ind w:left="70"/>
              <w:jc w:val="both"/>
            </w:pPr>
          </w:p>
          <w:p w:rsidR="00134E7E" w:rsidRPr="009B6D49" w:rsidRDefault="00134E7E" w:rsidP="000C644B">
            <w:pPr>
              <w:tabs>
                <w:tab w:val="left" w:pos="354"/>
              </w:tabs>
              <w:ind w:left="70"/>
              <w:jc w:val="both"/>
            </w:pPr>
          </w:p>
          <w:p w:rsidR="00134E7E" w:rsidRPr="009B6D49" w:rsidRDefault="00134E7E" w:rsidP="000C644B">
            <w:pPr>
              <w:tabs>
                <w:tab w:val="left" w:pos="354"/>
              </w:tabs>
              <w:ind w:left="70"/>
              <w:jc w:val="both"/>
            </w:pPr>
            <w:r w:rsidRPr="009B6D49">
              <w:t>Nuoroda:</w:t>
            </w:r>
          </w:p>
        </w:tc>
        <w:tc>
          <w:tcPr>
            <w:tcW w:w="5210" w:type="dxa"/>
            <w:gridSpan w:val="3"/>
            <w:tcBorders>
              <w:top w:val="single" w:sz="4" w:space="0" w:color="auto"/>
              <w:right w:val="single" w:sz="4" w:space="0" w:color="auto"/>
            </w:tcBorders>
          </w:tcPr>
          <w:p w:rsidR="00134E7E" w:rsidRPr="009B6D49" w:rsidRDefault="00134E7E" w:rsidP="002500B1">
            <w:pPr>
              <w:tabs>
                <w:tab w:val="left" w:pos="354"/>
              </w:tabs>
              <w:ind w:left="70"/>
              <w:jc w:val="both"/>
            </w:pPr>
            <w:r w:rsidRPr="009B6D49">
              <w:lastRenderedPageBreak/>
              <w:t xml:space="preserve">Prienų rajono savivaldybės tarybos 2010 m. liepos 22 d. sprendimas Nr. T3-178 ,,Dėl valstybinės </w:t>
            </w:r>
            <w:r w:rsidRPr="009B6D49">
              <w:lastRenderedPageBreak/>
              <w:t>žemės nuomos mokesčio admin</w:t>
            </w:r>
            <w:r w:rsidR="009C3774">
              <w:t>istravimo tvarkos patvirtinimo“</w:t>
            </w:r>
          </w:p>
          <w:p w:rsidR="00134E7E" w:rsidRPr="009B6D49" w:rsidRDefault="00134E7E" w:rsidP="00464244">
            <w:pPr>
              <w:tabs>
                <w:tab w:val="left" w:pos="354"/>
              </w:tabs>
              <w:ind w:left="112"/>
              <w:jc w:val="both"/>
            </w:pPr>
            <w:r w:rsidRPr="009B6D49">
              <w:t>http://www.prienai.lt/go.php/lit/2010-m-liepos-22-</w:t>
            </w:r>
          </w:p>
          <w:p w:rsidR="00134E7E" w:rsidRPr="009B6D49" w:rsidRDefault="00134E7E" w:rsidP="00464244">
            <w:pPr>
              <w:tabs>
                <w:tab w:val="left" w:pos="354"/>
              </w:tabs>
              <w:ind w:left="112"/>
              <w:jc w:val="both"/>
            </w:pPr>
            <w:r w:rsidRPr="009B6D49">
              <w:t>d/7186/3</w:t>
            </w:r>
          </w:p>
        </w:tc>
      </w:tr>
      <w:tr w:rsidR="00E02527" w:rsidRPr="009B6D49" w:rsidTr="00E02527">
        <w:trPr>
          <w:trHeight w:val="558"/>
        </w:trPr>
        <w:tc>
          <w:tcPr>
            <w:tcW w:w="675" w:type="dxa"/>
            <w:vMerge/>
            <w:tcBorders>
              <w:top w:val="nil"/>
            </w:tcBorders>
          </w:tcPr>
          <w:p w:rsidR="00E02527" w:rsidRPr="009B6D49" w:rsidRDefault="00E02527" w:rsidP="00CB1F3E">
            <w:pPr>
              <w:rPr>
                <w:b/>
              </w:rPr>
            </w:pPr>
          </w:p>
        </w:tc>
        <w:tc>
          <w:tcPr>
            <w:tcW w:w="2268" w:type="dxa"/>
            <w:vMerge/>
            <w:tcBorders>
              <w:top w:val="nil"/>
            </w:tcBorders>
          </w:tcPr>
          <w:p w:rsidR="00E02527" w:rsidRPr="009B6D49" w:rsidRDefault="00E02527" w:rsidP="00CB1F3E">
            <w:pPr>
              <w:rPr>
                <w:b/>
              </w:rPr>
            </w:pPr>
          </w:p>
        </w:tc>
        <w:tc>
          <w:tcPr>
            <w:tcW w:w="1701" w:type="dxa"/>
            <w:gridSpan w:val="2"/>
            <w:tcBorders>
              <w:top w:val="single" w:sz="4" w:space="0" w:color="auto"/>
            </w:tcBorders>
          </w:tcPr>
          <w:p w:rsidR="00E02527" w:rsidRPr="009B6D49" w:rsidRDefault="00E02527" w:rsidP="000C644B">
            <w:pPr>
              <w:tabs>
                <w:tab w:val="left" w:pos="354"/>
              </w:tabs>
              <w:ind w:left="70"/>
              <w:jc w:val="both"/>
            </w:pPr>
            <w:r w:rsidRPr="009B6D49">
              <w:t>Pavadinimas:</w:t>
            </w:r>
          </w:p>
        </w:tc>
        <w:tc>
          <w:tcPr>
            <w:tcW w:w="5210" w:type="dxa"/>
            <w:gridSpan w:val="3"/>
            <w:tcBorders>
              <w:top w:val="single" w:sz="4" w:space="0" w:color="auto"/>
              <w:right w:val="single" w:sz="4" w:space="0" w:color="auto"/>
            </w:tcBorders>
          </w:tcPr>
          <w:p w:rsidR="00E02527" w:rsidRPr="009B6D49" w:rsidRDefault="00E02527" w:rsidP="00E02527">
            <w:pPr>
              <w:tabs>
                <w:tab w:val="left" w:pos="354"/>
              </w:tabs>
              <w:jc w:val="both"/>
            </w:pPr>
            <w:r w:rsidRPr="009B6D49">
              <w:t>Lietuvos Respublikos Vyriausybės 2003 m. lapkričio 4 d. nutarimas Nr. 1373 ,,Dėl Kadastro duomenų, kurių reikia nekilnojamojo turto mokesčiams apskaičiuoti ir kitiems tikslams, rengimo, teikimo ir atsiskaitymo už juos taisyklių patvirtinimo“</w:t>
            </w:r>
          </w:p>
        </w:tc>
      </w:tr>
      <w:tr w:rsidR="00E805F4" w:rsidRPr="009B6D49" w:rsidTr="007E7762">
        <w:trPr>
          <w:trHeight w:val="666"/>
        </w:trPr>
        <w:tc>
          <w:tcPr>
            <w:tcW w:w="675" w:type="dxa"/>
            <w:vMerge/>
            <w:tcBorders>
              <w:top w:val="nil"/>
            </w:tcBorders>
          </w:tcPr>
          <w:p w:rsidR="00E805F4" w:rsidRPr="009B6D49" w:rsidRDefault="00E805F4" w:rsidP="00CB1F3E">
            <w:pPr>
              <w:rPr>
                <w:b/>
              </w:rPr>
            </w:pPr>
          </w:p>
        </w:tc>
        <w:tc>
          <w:tcPr>
            <w:tcW w:w="2268" w:type="dxa"/>
            <w:vMerge/>
            <w:tcBorders>
              <w:top w:val="nil"/>
            </w:tcBorders>
          </w:tcPr>
          <w:p w:rsidR="00E805F4" w:rsidRPr="009B6D49" w:rsidRDefault="00E805F4" w:rsidP="00CB1F3E">
            <w:pPr>
              <w:rPr>
                <w:b/>
              </w:rPr>
            </w:pPr>
          </w:p>
        </w:tc>
        <w:tc>
          <w:tcPr>
            <w:tcW w:w="1701" w:type="dxa"/>
            <w:gridSpan w:val="2"/>
          </w:tcPr>
          <w:p w:rsidR="00E805F4" w:rsidRPr="009B6D49" w:rsidRDefault="00E02527" w:rsidP="000C644B">
            <w:pPr>
              <w:tabs>
                <w:tab w:val="left" w:pos="354"/>
              </w:tabs>
              <w:ind w:left="70"/>
              <w:jc w:val="both"/>
            </w:pPr>
            <w:r w:rsidRPr="009B6D49">
              <w:t>Nuoroda:</w:t>
            </w:r>
          </w:p>
        </w:tc>
        <w:tc>
          <w:tcPr>
            <w:tcW w:w="5210" w:type="dxa"/>
            <w:gridSpan w:val="3"/>
            <w:tcBorders>
              <w:top w:val="single" w:sz="4" w:space="0" w:color="auto"/>
              <w:right w:val="single" w:sz="4" w:space="0" w:color="auto"/>
            </w:tcBorders>
          </w:tcPr>
          <w:p w:rsidR="00E805F4" w:rsidRPr="009B6D49" w:rsidRDefault="00E02527" w:rsidP="00E02527">
            <w:pPr>
              <w:tabs>
                <w:tab w:val="left" w:pos="354"/>
              </w:tabs>
              <w:jc w:val="both"/>
            </w:pPr>
            <w:r w:rsidRPr="009B6D49">
              <w:t>https://e-seimas.lrs.lt/portal/legalAct/lt/TAD/TAIS.220748?jfwid=q86m1vt1j</w:t>
            </w:r>
          </w:p>
        </w:tc>
      </w:tr>
      <w:tr w:rsidR="00BF2FF0" w:rsidRPr="009B6D49" w:rsidTr="00715D57">
        <w:trPr>
          <w:trHeight w:val="1080"/>
        </w:trPr>
        <w:tc>
          <w:tcPr>
            <w:tcW w:w="675" w:type="dxa"/>
            <w:vMerge/>
            <w:tcBorders>
              <w:top w:val="nil"/>
            </w:tcBorders>
          </w:tcPr>
          <w:p w:rsidR="00BF2FF0" w:rsidRPr="009B6D49" w:rsidRDefault="00BF2FF0" w:rsidP="00CB1F3E">
            <w:pPr>
              <w:rPr>
                <w:b/>
              </w:rPr>
            </w:pPr>
          </w:p>
        </w:tc>
        <w:tc>
          <w:tcPr>
            <w:tcW w:w="2268" w:type="dxa"/>
            <w:vMerge/>
            <w:tcBorders>
              <w:top w:val="nil"/>
            </w:tcBorders>
          </w:tcPr>
          <w:p w:rsidR="00BF2FF0" w:rsidRPr="009B6D49" w:rsidRDefault="00BF2FF0" w:rsidP="00CB1F3E">
            <w:pPr>
              <w:rPr>
                <w:b/>
              </w:rPr>
            </w:pPr>
          </w:p>
        </w:tc>
        <w:tc>
          <w:tcPr>
            <w:tcW w:w="1701" w:type="dxa"/>
            <w:gridSpan w:val="2"/>
          </w:tcPr>
          <w:p w:rsidR="00BF2FF0" w:rsidRPr="009B6D49" w:rsidRDefault="00BF2FF0" w:rsidP="00BF2FF0">
            <w:pPr>
              <w:tabs>
                <w:tab w:val="left" w:pos="354"/>
              </w:tabs>
              <w:ind w:left="70"/>
              <w:jc w:val="both"/>
            </w:pPr>
            <w:r w:rsidRPr="009B6D49">
              <w:t>Pavadinimas:</w:t>
            </w:r>
          </w:p>
        </w:tc>
        <w:tc>
          <w:tcPr>
            <w:tcW w:w="5210" w:type="dxa"/>
            <w:gridSpan w:val="3"/>
          </w:tcPr>
          <w:p w:rsidR="00BF2FF0" w:rsidRPr="009B6D49" w:rsidRDefault="00BF2FF0" w:rsidP="00BF2FF0">
            <w:pPr>
              <w:tabs>
                <w:tab w:val="left" w:pos="354"/>
              </w:tabs>
              <w:ind w:left="70"/>
              <w:jc w:val="both"/>
            </w:pPr>
            <w:r w:rsidRPr="003F19D4">
              <w:t>Prienų rajono savivaldybės tarybos 2016 m. gruodžio 22 d. sprendimas Nr. T3-263 ,,Dėl Žemės, valstybinės žemės nuomos , nekilnojamojo turto ir paveldimo turto mokesčių lengvatų teikimo tvarkos aprašo patvirtinimo“</w:t>
            </w:r>
          </w:p>
        </w:tc>
      </w:tr>
      <w:tr w:rsidR="00E02527" w:rsidRPr="009B6D49" w:rsidTr="003F19D4">
        <w:trPr>
          <w:trHeight w:val="661"/>
        </w:trPr>
        <w:tc>
          <w:tcPr>
            <w:tcW w:w="675" w:type="dxa"/>
            <w:vMerge/>
            <w:tcBorders>
              <w:top w:val="nil"/>
            </w:tcBorders>
          </w:tcPr>
          <w:p w:rsidR="00E02527" w:rsidRPr="009B6D49" w:rsidRDefault="00E02527" w:rsidP="00CB1F3E">
            <w:pPr>
              <w:rPr>
                <w:b/>
              </w:rPr>
            </w:pPr>
          </w:p>
        </w:tc>
        <w:tc>
          <w:tcPr>
            <w:tcW w:w="2268" w:type="dxa"/>
            <w:vMerge/>
            <w:tcBorders>
              <w:top w:val="nil"/>
            </w:tcBorders>
          </w:tcPr>
          <w:p w:rsidR="00E02527" w:rsidRPr="009B6D49" w:rsidRDefault="00E02527" w:rsidP="00CB1F3E">
            <w:pPr>
              <w:rPr>
                <w:b/>
              </w:rPr>
            </w:pPr>
          </w:p>
        </w:tc>
        <w:tc>
          <w:tcPr>
            <w:tcW w:w="1701" w:type="dxa"/>
            <w:gridSpan w:val="2"/>
          </w:tcPr>
          <w:p w:rsidR="00E02527" w:rsidRPr="009B6D49" w:rsidRDefault="00E02527" w:rsidP="00BF2FF0">
            <w:pPr>
              <w:tabs>
                <w:tab w:val="left" w:pos="354"/>
              </w:tabs>
              <w:ind w:left="70"/>
              <w:jc w:val="both"/>
            </w:pPr>
            <w:r w:rsidRPr="009B6D49">
              <w:t>Nuoroda:</w:t>
            </w:r>
          </w:p>
        </w:tc>
        <w:tc>
          <w:tcPr>
            <w:tcW w:w="5210" w:type="dxa"/>
            <w:gridSpan w:val="3"/>
          </w:tcPr>
          <w:p w:rsidR="00097100" w:rsidRPr="009B6D49" w:rsidRDefault="00097100" w:rsidP="00BF2FF0">
            <w:pPr>
              <w:tabs>
                <w:tab w:val="left" w:pos="354"/>
              </w:tabs>
              <w:ind w:left="70"/>
              <w:jc w:val="both"/>
            </w:pPr>
            <w:r w:rsidRPr="00097100">
              <w:t>http://www.prienai.lt/index.php?2114032754</w:t>
            </w:r>
          </w:p>
        </w:tc>
      </w:tr>
      <w:tr w:rsidR="00E02527" w:rsidRPr="009B6D49" w:rsidTr="00715D57">
        <w:trPr>
          <w:trHeight w:val="1080"/>
        </w:trPr>
        <w:tc>
          <w:tcPr>
            <w:tcW w:w="675" w:type="dxa"/>
            <w:vMerge/>
            <w:tcBorders>
              <w:top w:val="nil"/>
            </w:tcBorders>
          </w:tcPr>
          <w:p w:rsidR="00E02527" w:rsidRPr="009B6D49" w:rsidRDefault="00E02527" w:rsidP="00CB1F3E">
            <w:pPr>
              <w:rPr>
                <w:b/>
              </w:rPr>
            </w:pPr>
          </w:p>
        </w:tc>
        <w:tc>
          <w:tcPr>
            <w:tcW w:w="2268" w:type="dxa"/>
            <w:vMerge/>
            <w:tcBorders>
              <w:top w:val="nil"/>
            </w:tcBorders>
          </w:tcPr>
          <w:p w:rsidR="00E02527" w:rsidRPr="009B6D49" w:rsidRDefault="00E02527" w:rsidP="00CB1F3E">
            <w:pPr>
              <w:rPr>
                <w:b/>
              </w:rPr>
            </w:pPr>
          </w:p>
        </w:tc>
        <w:tc>
          <w:tcPr>
            <w:tcW w:w="1701" w:type="dxa"/>
            <w:gridSpan w:val="2"/>
          </w:tcPr>
          <w:p w:rsidR="00E02527" w:rsidRPr="009B6D49" w:rsidRDefault="00E02527" w:rsidP="00BF2FF0">
            <w:pPr>
              <w:tabs>
                <w:tab w:val="left" w:pos="354"/>
              </w:tabs>
              <w:ind w:left="70"/>
              <w:jc w:val="both"/>
            </w:pPr>
            <w:r w:rsidRPr="009B6D49">
              <w:t>Pavadinimas:</w:t>
            </w:r>
          </w:p>
        </w:tc>
        <w:tc>
          <w:tcPr>
            <w:tcW w:w="5210" w:type="dxa"/>
            <w:gridSpan w:val="3"/>
          </w:tcPr>
          <w:p w:rsidR="00E02527" w:rsidRPr="009B6D49" w:rsidRDefault="009D649B" w:rsidP="009D649B">
            <w:pPr>
              <w:tabs>
                <w:tab w:val="left" w:pos="354"/>
              </w:tabs>
              <w:ind w:left="70"/>
              <w:jc w:val="both"/>
            </w:pPr>
            <w:r w:rsidRPr="00CC1A94">
              <w:t>Prienų rajono savivaldybės tarybos 2020 m. rugpjūčio 28 d. spendimas Nr. T3-208 ,,Dėl  nuomos mokesčio už valstybinę žemę tarifų ir lengvatų nustatymo“</w:t>
            </w:r>
          </w:p>
        </w:tc>
      </w:tr>
      <w:tr w:rsidR="00BF2FF0" w:rsidRPr="009B6D49" w:rsidTr="00715D57">
        <w:trPr>
          <w:trHeight w:val="600"/>
        </w:trPr>
        <w:tc>
          <w:tcPr>
            <w:tcW w:w="675" w:type="dxa"/>
            <w:vMerge/>
            <w:tcBorders>
              <w:top w:val="nil"/>
            </w:tcBorders>
          </w:tcPr>
          <w:p w:rsidR="00BF2FF0" w:rsidRPr="009B6D49" w:rsidRDefault="00BF2FF0" w:rsidP="00CB1F3E">
            <w:pPr>
              <w:rPr>
                <w:b/>
              </w:rPr>
            </w:pPr>
          </w:p>
        </w:tc>
        <w:tc>
          <w:tcPr>
            <w:tcW w:w="2268" w:type="dxa"/>
            <w:vMerge/>
            <w:tcBorders>
              <w:top w:val="nil"/>
            </w:tcBorders>
          </w:tcPr>
          <w:p w:rsidR="00BF2FF0" w:rsidRPr="009B6D49" w:rsidRDefault="00BF2FF0" w:rsidP="00CB1F3E">
            <w:pPr>
              <w:rPr>
                <w:b/>
              </w:rPr>
            </w:pPr>
          </w:p>
        </w:tc>
        <w:tc>
          <w:tcPr>
            <w:tcW w:w="1701" w:type="dxa"/>
            <w:gridSpan w:val="2"/>
          </w:tcPr>
          <w:p w:rsidR="00BF2FF0" w:rsidRPr="009B6D49" w:rsidRDefault="00BF2FF0" w:rsidP="000C644B">
            <w:pPr>
              <w:tabs>
                <w:tab w:val="left" w:pos="354"/>
              </w:tabs>
              <w:ind w:left="70"/>
              <w:jc w:val="both"/>
            </w:pPr>
            <w:r w:rsidRPr="009B6D49">
              <w:t>Nuoroda:</w:t>
            </w:r>
          </w:p>
        </w:tc>
        <w:tc>
          <w:tcPr>
            <w:tcW w:w="5210" w:type="dxa"/>
            <w:gridSpan w:val="3"/>
          </w:tcPr>
          <w:p w:rsidR="00CC1A94" w:rsidRPr="009B6D49" w:rsidRDefault="00CC1A94" w:rsidP="00E02527">
            <w:pPr>
              <w:tabs>
                <w:tab w:val="left" w:pos="354"/>
              </w:tabs>
              <w:jc w:val="both"/>
            </w:pPr>
            <w:r w:rsidRPr="00CC1A94">
              <w:t>http://www.prienai.lt/go.php/lit/Del-nuomos-mokescio-uz-valstybine-zeme-tarifu-ir-lengvatu-nustatymo/4173</w:t>
            </w:r>
          </w:p>
        </w:tc>
      </w:tr>
      <w:tr w:rsidR="00BF2FF0" w:rsidRPr="009B6D49" w:rsidTr="00715D57">
        <w:trPr>
          <w:trHeight w:val="435"/>
        </w:trPr>
        <w:tc>
          <w:tcPr>
            <w:tcW w:w="675" w:type="dxa"/>
            <w:vMerge/>
            <w:tcBorders>
              <w:top w:val="nil"/>
            </w:tcBorders>
          </w:tcPr>
          <w:p w:rsidR="00BF2FF0" w:rsidRPr="009B6D49" w:rsidRDefault="00BF2FF0" w:rsidP="00CB1F3E">
            <w:pPr>
              <w:rPr>
                <w:b/>
              </w:rPr>
            </w:pPr>
          </w:p>
        </w:tc>
        <w:tc>
          <w:tcPr>
            <w:tcW w:w="2268" w:type="dxa"/>
            <w:vMerge/>
            <w:tcBorders>
              <w:top w:val="nil"/>
            </w:tcBorders>
          </w:tcPr>
          <w:p w:rsidR="00BF2FF0" w:rsidRPr="009B6D49" w:rsidRDefault="00BF2FF0" w:rsidP="00CB1F3E">
            <w:pPr>
              <w:rPr>
                <w:b/>
              </w:rPr>
            </w:pPr>
          </w:p>
        </w:tc>
        <w:tc>
          <w:tcPr>
            <w:tcW w:w="1701" w:type="dxa"/>
            <w:gridSpan w:val="2"/>
          </w:tcPr>
          <w:p w:rsidR="00BF2FF0" w:rsidRPr="009B6D49" w:rsidRDefault="00BF2FF0" w:rsidP="000C644B">
            <w:pPr>
              <w:tabs>
                <w:tab w:val="left" w:pos="354"/>
              </w:tabs>
              <w:ind w:left="70"/>
              <w:jc w:val="both"/>
            </w:pPr>
            <w:r w:rsidRPr="009B6D49">
              <w:t>Pavadinimas:</w:t>
            </w:r>
          </w:p>
        </w:tc>
        <w:tc>
          <w:tcPr>
            <w:tcW w:w="5210" w:type="dxa"/>
            <w:gridSpan w:val="3"/>
          </w:tcPr>
          <w:p w:rsidR="00BF2FF0" w:rsidRPr="009B6D49" w:rsidRDefault="00BF2FF0" w:rsidP="009D649B">
            <w:pPr>
              <w:tabs>
                <w:tab w:val="left" w:pos="354"/>
              </w:tabs>
              <w:ind w:left="70"/>
              <w:jc w:val="both"/>
            </w:pPr>
            <w:r w:rsidRPr="009B6D49">
              <w:t xml:space="preserve">Lietuvos </w:t>
            </w:r>
            <w:r w:rsidR="009D649B" w:rsidRPr="009B6D49">
              <w:t>R</w:t>
            </w:r>
            <w:r w:rsidRPr="009B6D49">
              <w:t>espublikos asmens duomenų teisinės apsaugos įstatymas</w:t>
            </w:r>
          </w:p>
        </w:tc>
      </w:tr>
      <w:tr w:rsidR="00BF2FF0" w:rsidRPr="009B6D49" w:rsidTr="00715D57">
        <w:trPr>
          <w:trHeight w:val="855"/>
        </w:trPr>
        <w:tc>
          <w:tcPr>
            <w:tcW w:w="675" w:type="dxa"/>
            <w:vMerge/>
            <w:tcBorders>
              <w:top w:val="nil"/>
            </w:tcBorders>
          </w:tcPr>
          <w:p w:rsidR="00BF2FF0" w:rsidRPr="009B6D49" w:rsidRDefault="00BF2FF0" w:rsidP="00CB1F3E">
            <w:pPr>
              <w:rPr>
                <w:b/>
              </w:rPr>
            </w:pPr>
          </w:p>
        </w:tc>
        <w:tc>
          <w:tcPr>
            <w:tcW w:w="2268" w:type="dxa"/>
            <w:vMerge/>
            <w:tcBorders>
              <w:top w:val="nil"/>
            </w:tcBorders>
          </w:tcPr>
          <w:p w:rsidR="00BF2FF0" w:rsidRPr="009B6D49" w:rsidRDefault="00BF2FF0" w:rsidP="00CB1F3E">
            <w:pPr>
              <w:rPr>
                <w:b/>
              </w:rPr>
            </w:pPr>
          </w:p>
        </w:tc>
        <w:tc>
          <w:tcPr>
            <w:tcW w:w="1701" w:type="dxa"/>
            <w:gridSpan w:val="2"/>
          </w:tcPr>
          <w:p w:rsidR="00BF2FF0" w:rsidRPr="009B6D49" w:rsidRDefault="00BF2FF0" w:rsidP="000C644B">
            <w:pPr>
              <w:tabs>
                <w:tab w:val="left" w:pos="354"/>
              </w:tabs>
              <w:ind w:left="70"/>
              <w:jc w:val="both"/>
            </w:pPr>
            <w:r w:rsidRPr="009B6D49">
              <w:t>Nuoroda:</w:t>
            </w:r>
          </w:p>
        </w:tc>
        <w:tc>
          <w:tcPr>
            <w:tcW w:w="5210" w:type="dxa"/>
            <w:gridSpan w:val="3"/>
          </w:tcPr>
          <w:p w:rsidR="00BF2FF0" w:rsidRPr="009B6D49" w:rsidRDefault="00BF2FF0" w:rsidP="00BF2FF0">
            <w:pPr>
              <w:tabs>
                <w:tab w:val="left" w:pos="354"/>
              </w:tabs>
              <w:ind w:left="70"/>
              <w:jc w:val="both"/>
            </w:pPr>
            <w:r w:rsidRPr="009B6D49">
              <w:t>https://e-seimas.lrs.lt/portal/legalAct/lt/TAD/TAIS.29193/asr</w:t>
            </w:r>
          </w:p>
        </w:tc>
      </w:tr>
      <w:tr w:rsidR="00BF2FF0" w:rsidRPr="009B6D49" w:rsidTr="00BF2FF0">
        <w:trPr>
          <w:trHeight w:val="414"/>
        </w:trPr>
        <w:tc>
          <w:tcPr>
            <w:tcW w:w="675" w:type="dxa"/>
            <w:vMerge w:val="restart"/>
          </w:tcPr>
          <w:p w:rsidR="00BF2FF0" w:rsidRPr="009B6D49" w:rsidRDefault="00BF2FF0" w:rsidP="00CB1F3E">
            <w:pPr>
              <w:rPr>
                <w:b/>
              </w:rPr>
            </w:pPr>
            <w:r w:rsidRPr="009B6D49">
              <w:rPr>
                <w:b/>
              </w:rPr>
              <w:t>7.</w:t>
            </w:r>
          </w:p>
        </w:tc>
        <w:tc>
          <w:tcPr>
            <w:tcW w:w="2268" w:type="dxa"/>
            <w:vMerge w:val="restart"/>
          </w:tcPr>
          <w:p w:rsidR="00BF2FF0" w:rsidRPr="009B6D49" w:rsidRDefault="00BF2FF0" w:rsidP="00CB1F3E">
            <w:pPr>
              <w:rPr>
                <w:b/>
              </w:rPr>
            </w:pPr>
            <w:r w:rsidRPr="009B6D49">
              <w:rPr>
                <w:b/>
              </w:rPr>
              <w:t>Už paslaugos suteikimą atsakingi asmenys:</w:t>
            </w:r>
          </w:p>
        </w:tc>
        <w:tc>
          <w:tcPr>
            <w:tcW w:w="1695" w:type="dxa"/>
          </w:tcPr>
          <w:p w:rsidR="00BF2FF0" w:rsidRPr="009B6D49" w:rsidRDefault="00BF2FF0" w:rsidP="0004208E">
            <w:pPr>
              <w:tabs>
                <w:tab w:val="left" w:pos="354"/>
              </w:tabs>
              <w:ind w:left="70"/>
            </w:pPr>
            <w:r w:rsidRPr="009B6D49">
              <w:t>Vardas, pavardė arba padalinys</w:t>
            </w:r>
          </w:p>
        </w:tc>
        <w:tc>
          <w:tcPr>
            <w:tcW w:w="5216" w:type="dxa"/>
            <w:gridSpan w:val="4"/>
          </w:tcPr>
          <w:p w:rsidR="00BF2FF0" w:rsidRPr="009B6D49" w:rsidRDefault="00BF2FF0" w:rsidP="0004208E">
            <w:pPr>
              <w:tabs>
                <w:tab w:val="left" w:pos="354"/>
              </w:tabs>
              <w:ind w:left="70"/>
            </w:pPr>
            <w:r w:rsidRPr="009B6D49">
              <w:t>Prienų rajono savivaldybės administracijos Finansų skyrius</w:t>
            </w:r>
          </w:p>
        </w:tc>
      </w:tr>
      <w:tr w:rsidR="00BF2FF0" w:rsidRPr="009B6D49" w:rsidTr="00BF2FF0">
        <w:trPr>
          <w:trHeight w:val="435"/>
        </w:trPr>
        <w:tc>
          <w:tcPr>
            <w:tcW w:w="675" w:type="dxa"/>
            <w:vMerge/>
          </w:tcPr>
          <w:p w:rsidR="00BF2FF0" w:rsidRPr="009B6D49" w:rsidRDefault="00BF2FF0" w:rsidP="00CB1F3E">
            <w:pPr>
              <w:rPr>
                <w:b/>
              </w:rPr>
            </w:pPr>
          </w:p>
        </w:tc>
        <w:tc>
          <w:tcPr>
            <w:tcW w:w="2268" w:type="dxa"/>
            <w:vMerge/>
          </w:tcPr>
          <w:p w:rsidR="00BF2FF0" w:rsidRPr="009B6D49" w:rsidRDefault="00BF2FF0" w:rsidP="00CB1F3E">
            <w:pPr>
              <w:rPr>
                <w:b/>
              </w:rPr>
            </w:pPr>
          </w:p>
        </w:tc>
        <w:tc>
          <w:tcPr>
            <w:tcW w:w="1695" w:type="dxa"/>
          </w:tcPr>
          <w:p w:rsidR="00BF2FF0" w:rsidRPr="009B6D49" w:rsidRDefault="00BF2FF0" w:rsidP="00BF2FF0">
            <w:pPr>
              <w:tabs>
                <w:tab w:val="left" w:pos="354"/>
              </w:tabs>
              <w:ind w:left="70"/>
            </w:pPr>
            <w:r w:rsidRPr="009B6D49">
              <w:t>Pareigos:</w:t>
            </w:r>
          </w:p>
        </w:tc>
        <w:tc>
          <w:tcPr>
            <w:tcW w:w="5216" w:type="dxa"/>
            <w:gridSpan w:val="4"/>
          </w:tcPr>
          <w:p w:rsidR="00BF2FF0" w:rsidRPr="009B6D49" w:rsidRDefault="00BF2FF0" w:rsidP="0004208E">
            <w:pPr>
              <w:tabs>
                <w:tab w:val="left" w:pos="354"/>
              </w:tabs>
              <w:ind w:left="70"/>
            </w:pPr>
            <w:r w:rsidRPr="009B6D49">
              <w:t xml:space="preserve">Finansų </w:t>
            </w:r>
            <w:r w:rsidR="009C3774">
              <w:t>skyriaus vyriausiasis</w:t>
            </w:r>
            <w:r w:rsidR="000120E9">
              <w:t xml:space="preserve"> specialist</w:t>
            </w:r>
            <w:r w:rsidR="009C3774">
              <w:t>as</w:t>
            </w:r>
          </w:p>
        </w:tc>
      </w:tr>
      <w:tr w:rsidR="00BF2FF0" w:rsidRPr="009B6D49" w:rsidTr="00BF2FF0">
        <w:trPr>
          <w:trHeight w:val="450"/>
        </w:trPr>
        <w:tc>
          <w:tcPr>
            <w:tcW w:w="675" w:type="dxa"/>
            <w:vMerge/>
          </w:tcPr>
          <w:p w:rsidR="00BF2FF0" w:rsidRPr="009B6D49" w:rsidRDefault="00BF2FF0" w:rsidP="00CB1F3E">
            <w:pPr>
              <w:rPr>
                <w:b/>
              </w:rPr>
            </w:pPr>
          </w:p>
        </w:tc>
        <w:tc>
          <w:tcPr>
            <w:tcW w:w="2268" w:type="dxa"/>
            <w:vMerge/>
          </w:tcPr>
          <w:p w:rsidR="00BF2FF0" w:rsidRPr="009B6D49" w:rsidRDefault="00BF2FF0" w:rsidP="00CB1F3E">
            <w:pPr>
              <w:rPr>
                <w:b/>
              </w:rPr>
            </w:pPr>
          </w:p>
        </w:tc>
        <w:tc>
          <w:tcPr>
            <w:tcW w:w="1695" w:type="dxa"/>
          </w:tcPr>
          <w:p w:rsidR="00BF2FF0" w:rsidRPr="009B6D49" w:rsidRDefault="00BF2FF0" w:rsidP="0004208E">
            <w:pPr>
              <w:tabs>
                <w:tab w:val="left" w:pos="354"/>
              </w:tabs>
              <w:ind w:left="70"/>
            </w:pPr>
            <w:r w:rsidRPr="009B6D49">
              <w:t>Telefonas:</w:t>
            </w:r>
          </w:p>
        </w:tc>
        <w:tc>
          <w:tcPr>
            <w:tcW w:w="5216" w:type="dxa"/>
            <w:gridSpan w:val="4"/>
          </w:tcPr>
          <w:p w:rsidR="00BF2FF0" w:rsidRPr="009B6D49" w:rsidRDefault="00F17DA7" w:rsidP="0004208E">
            <w:pPr>
              <w:tabs>
                <w:tab w:val="left" w:pos="354"/>
              </w:tabs>
              <w:ind w:left="70"/>
            </w:pPr>
            <w:r>
              <w:t>(</w:t>
            </w:r>
            <w:r w:rsidR="000120E9">
              <w:t>8</w:t>
            </w:r>
            <w:r>
              <w:t> </w:t>
            </w:r>
            <w:r w:rsidR="000120E9">
              <w:t>319</w:t>
            </w:r>
            <w:r>
              <w:t>)</w:t>
            </w:r>
            <w:r w:rsidR="000120E9">
              <w:t xml:space="preserve"> 61 117</w:t>
            </w:r>
          </w:p>
        </w:tc>
      </w:tr>
      <w:tr w:rsidR="00BF2FF0" w:rsidRPr="009B6D49" w:rsidTr="00BF2FF0">
        <w:trPr>
          <w:trHeight w:val="426"/>
        </w:trPr>
        <w:tc>
          <w:tcPr>
            <w:tcW w:w="675" w:type="dxa"/>
            <w:vMerge/>
          </w:tcPr>
          <w:p w:rsidR="00BF2FF0" w:rsidRPr="009B6D49" w:rsidRDefault="00BF2FF0" w:rsidP="00CB1F3E">
            <w:pPr>
              <w:rPr>
                <w:b/>
              </w:rPr>
            </w:pPr>
          </w:p>
        </w:tc>
        <w:tc>
          <w:tcPr>
            <w:tcW w:w="2268" w:type="dxa"/>
            <w:vMerge/>
          </w:tcPr>
          <w:p w:rsidR="00BF2FF0" w:rsidRPr="009B6D49" w:rsidRDefault="00BF2FF0" w:rsidP="00CB1F3E">
            <w:pPr>
              <w:rPr>
                <w:b/>
              </w:rPr>
            </w:pPr>
          </w:p>
        </w:tc>
        <w:tc>
          <w:tcPr>
            <w:tcW w:w="1695" w:type="dxa"/>
          </w:tcPr>
          <w:p w:rsidR="00BF2FF0" w:rsidRPr="009B6D49" w:rsidRDefault="00BF2FF0" w:rsidP="0004208E">
            <w:pPr>
              <w:tabs>
                <w:tab w:val="left" w:pos="354"/>
              </w:tabs>
              <w:ind w:left="70"/>
            </w:pPr>
            <w:r w:rsidRPr="009B6D49">
              <w:t>El. paštas:</w:t>
            </w:r>
          </w:p>
        </w:tc>
        <w:tc>
          <w:tcPr>
            <w:tcW w:w="5216" w:type="dxa"/>
            <w:gridSpan w:val="4"/>
          </w:tcPr>
          <w:p w:rsidR="00BF2FF0" w:rsidRPr="009B6D49" w:rsidRDefault="00BF2FF0" w:rsidP="0004208E">
            <w:pPr>
              <w:tabs>
                <w:tab w:val="left" w:pos="354"/>
              </w:tabs>
              <w:ind w:left="70"/>
            </w:pPr>
            <w:r w:rsidRPr="009B6D49">
              <w:t>finansai@prienai.lt</w:t>
            </w:r>
          </w:p>
        </w:tc>
      </w:tr>
      <w:tr w:rsidR="0016664C" w:rsidRPr="009B6D49" w:rsidTr="00F929F1">
        <w:tc>
          <w:tcPr>
            <w:tcW w:w="675" w:type="dxa"/>
          </w:tcPr>
          <w:p w:rsidR="0016664C" w:rsidRPr="009B6D49" w:rsidRDefault="00BF2FF0" w:rsidP="00CB1F3E">
            <w:pPr>
              <w:rPr>
                <w:b/>
              </w:rPr>
            </w:pPr>
            <w:r w:rsidRPr="009B6D49">
              <w:rPr>
                <w:b/>
              </w:rPr>
              <w:t>8.</w:t>
            </w:r>
          </w:p>
        </w:tc>
        <w:tc>
          <w:tcPr>
            <w:tcW w:w="2268" w:type="dxa"/>
          </w:tcPr>
          <w:p w:rsidR="0016664C" w:rsidRPr="009B6D49" w:rsidRDefault="00BF2FF0" w:rsidP="00CB1F3E">
            <w:pPr>
              <w:rPr>
                <w:b/>
              </w:rPr>
            </w:pPr>
            <w:r w:rsidRPr="009B6D49">
              <w:rPr>
                <w:b/>
              </w:rPr>
              <w:t>Paslauga mokama:</w:t>
            </w:r>
          </w:p>
        </w:tc>
        <w:tc>
          <w:tcPr>
            <w:tcW w:w="6911" w:type="dxa"/>
            <w:gridSpan w:val="5"/>
          </w:tcPr>
          <w:p w:rsidR="00674363" w:rsidRPr="009B6D49" w:rsidRDefault="00BF2FF0" w:rsidP="00F17DA7">
            <w:pPr>
              <w:tabs>
                <w:tab w:val="left" w:pos="354"/>
              </w:tabs>
              <w:jc w:val="both"/>
            </w:pPr>
            <w:r w:rsidRPr="009B6D49">
              <w:t>Ne</w:t>
            </w:r>
          </w:p>
        </w:tc>
      </w:tr>
      <w:tr w:rsidR="00031359" w:rsidRPr="009B6D49" w:rsidTr="00F929F1">
        <w:tc>
          <w:tcPr>
            <w:tcW w:w="675" w:type="dxa"/>
          </w:tcPr>
          <w:p w:rsidR="00031359" w:rsidRPr="009B6D49" w:rsidRDefault="00BF2FF0" w:rsidP="00CB1F3E">
            <w:pPr>
              <w:rPr>
                <w:b/>
              </w:rPr>
            </w:pPr>
            <w:r w:rsidRPr="009B6D49">
              <w:rPr>
                <w:b/>
              </w:rPr>
              <w:t>9.</w:t>
            </w:r>
          </w:p>
        </w:tc>
        <w:tc>
          <w:tcPr>
            <w:tcW w:w="2268" w:type="dxa"/>
          </w:tcPr>
          <w:p w:rsidR="00031359" w:rsidRPr="009B6D49" w:rsidRDefault="004F166C" w:rsidP="00CB1F3E">
            <w:pPr>
              <w:rPr>
                <w:b/>
              </w:rPr>
            </w:pPr>
            <w:r w:rsidRPr="009B6D49">
              <w:rPr>
                <w:b/>
              </w:rPr>
              <w:t>Paslaugos grupės ir pogrupiai:</w:t>
            </w:r>
          </w:p>
        </w:tc>
        <w:tc>
          <w:tcPr>
            <w:tcW w:w="6911" w:type="dxa"/>
            <w:gridSpan w:val="5"/>
          </w:tcPr>
          <w:p w:rsidR="00031359" w:rsidRPr="009B6D49" w:rsidRDefault="004F166C" w:rsidP="00EC336C">
            <w:r w:rsidRPr="009B6D49">
              <w:t>Mokesčių administravimo paslaugos</w:t>
            </w:r>
          </w:p>
        </w:tc>
      </w:tr>
      <w:tr w:rsidR="00031359" w:rsidRPr="009B6D49" w:rsidTr="00F929F1">
        <w:tc>
          <w:tcPr>
            <w:tcW w:w="675" w:type="dxa"/>
          </w:tcPr>
          <w:p w:rsidR="00031359" w:rsidRPr="009B6D49" w:rsidRDefault="004F166C" w:rsidP="00CB1F3E">
            <w:pPr>
              <w:rPr>
                <w:b/>
              </w:rPr>
            </w:pPr>
            <w:r w:rsidRPr="009B6D49">
              <w:rPr>
                <w:b/>
              </w:rPr>
              <w:t>10.</w:t>
            </w:r>
          </w:p>
        </w:tc>
        <w:tc>
          <w:tcPr>
            <w:tcW w:w="2268" w:type="dxa"/>
          </w:tcPr>
          <w:p w:rsidR="00031359" w:rsidRPr="009B6D49" w:rsidRDefault="004F166C" w:rsidP="00C449BD">
            <w:pPr>
              <w:rPr>
                <w:b/>
              </w:rPr>
            </w:pPr>
            <w:r w:rsidRPr="009B6D49">
              <w:rPr>
                <w:b/>
              </w:rPr>
              <w:t>Gyvenimo atvejai</w:t>
            </w:r>
            <w:r w:rsidR="00C635E1">
              <w:rPr>
                <w:b/>
              </w:rPr>
              <w:t>:</w:t>
            </w:r>
          </w:p>
        </w:tc>
        <w:tc>
          <w:tcPr>
            <w:tcW w:w="6911" w:type="dxa"/>
            <w:gridSpan w:val="5"/>
          </w:tcPr>
          <w:p w:rsidR="00031359" w:rsidRPr="009B6D49" w:rsidRDefault="004F166C" w:rsidP="00EC336C">
            <w:r w:rsidRPr="009B6D49">
              <w:t>Kita</w:t>
            </w:r>
          </w:p>
        </w:tc>
      </w:tr>
      <w:tr w:rsidR="00376D36" w:rsidRPr="009B6D49" w:rsidTr="00F929F1">
        <w:tc>
          <w:tcPr>
            <w:tcW w:w="675" w:type="dxa"/>
          </w:tcPr>
          <w:p w:rsidR="00376D36" w:rsidRPr="009B6D49" w:rsidRDefault="004F166C" w:rsidP="00CB1F3E">
            <w:pPr>
              <w:rPr>
                <w:b/>
              </w:rPr>
            </w:pPr>
            <w:r w:rsidRPr="009B6D49">
              <w:rPr>
                <w:b/>
              </w:rPr>
              <w:t>11.</w:t>
            </w:r>
          </w:p>
        </w:tc>
        <w:tc>
          <w:tcPr>
            <w:tcW w:w="2268" w:type="dxa"/>
          </w:tcPr>
          <w:p w:rsidR="00376D36" w:rsidRPr="009B6D49" w:rsidRDefault="004F166C" w:rsidP="00CB1F3E">
            <w:pPr>
              <w:rPr>
                <w:b/>
              </w:rPr>
            </w:pPr>
            <w:r w:rsidRPr="009B6D49">
              <w:rPr>
                <w:b/>
              </w:rPr>
              <w:t>Inici</w:t>
            </w:r>
            <w:r w:rsidR="00C635E1">
              <w:rPr>
                <w:b/>
              </w:rPr>
              <w:t>j</w:t>
            </w:r>
            <w:r w:rsidRPr="009B6D49">
              <w:rPr>
                <w:b/>
              </w:rPr>
              <w:t>avimo forma:</w:t>
            </w:r>
          </w:p>
        </w:tc>
        <w:tc>
          <w:tcPr>
            <w:tcW w:w="6911" w:type="dxa"/>
            <w:gridSpan w:val="5"/>
          </w:tcPr>
          <w:p w:rsidR="00376D36" w:rsidRPr="009B6D49" w:rsidRDefault="000120E9" w:rsidP="00EC336C">
            <w:r w:rsidRPr="00544A70">
              <w:t xml:space="preserve">Patvirtinta </w:t>
            </w:r>
            <w:r w:rsidR="00C635E1">
              <w:t xml:space="preserve">deklaracijos </w:t>
            </w:r>
            <w:r w:rsidRPr="00544A70">
              <w:t xml:space="preserve">forma </w:t>
            </w:r>
          </w:p>
        </w:tc>
      </w:tr>
      <w:tr w:rsidR="00376D36" w:rsidRPr="009B6D49" w:rsidTr="00F929F1">
        <w:tc>
          <w:tcPr>
            <w:tcW w:w="675" w:type="dxa"/>
          </w:tcPr>
          <w:p w:rsidR="00376D36" w:rsidRPr="009B6D49" w:rsidRDefault="004F166C" w:rsidP="00CB1F3E">
            <w:pPr>
              <w:rPr>
                <w:b/>
              </w:rPr>
            </w:pPr>
            <w:r w:rsidRPr="009B6D49">
              <w:rPr>
                <w:b/>
              </w:rPr>
              <w:t>12.</w:t>
            </w:r>
          </w:p>
        </w:tc>
        <w:tc>
          <w:tcPr>
            <w:tcW w:w="2268" w:type="dxa"/>
          </w:tcPr>
          <w:p w:rsidR="00376D36" w:rsidRPr="009B6D49" w:rsidRDefault="004F166C" w:rsidP="00CB1F3E">
            <w:pPr>
              <w:rPr>
                <w:b/>
              </w:rPr>
            </w:pPr>
            <w:r w:rsidRPr="009B6D49">
              <w:rPr>
                <w:b/>
              </w:rPr>
              <w:t>Informacija ir dokumentai, kuriuos turi pateikti asmuo:</w:t>
            </w:r>
          </w:p>
        </w:tc>
        <w:tc>
          <w:tcPr>
            <w:tcW w:w="6911" w:type="dxa"/>
            <w:gridSpan w:val="5"/>
          </w:tcPr>
          <w:p w:rsidR="004F166C" w:rsidRPr="009B6D49" w:rsidRDefault="000120E9" w:rsidP="008867D4">
            <w:r>
              <w:t>Pateikiama patvirtintos formos deklaracija</w:t>
            </w:r>
            <w:r w:rsidR="008867D4" w:rsidRPr="009B6D49">
              <w:t xml:space="preserve"> </w:t>
            </w:r>
          </w:p>
        </w:tc>
      </w:tr>
      <w:tr w:rsidR="0016664C" w:rsidRPr="009B6D49" w:rsidTr="00F929F1">
        <w:tc>
          <w:tcPr>
            <w:tcW w:w="675" w:type="dxa"/>
          </w:tcPr>
          <w:p w:rsidR="0016664C" w:rsidRPr="009B6D49" w:rsidRDefault="004F166C" w:rsidP="00CB1F3E">
            <w:pPr>
              <w:rPr>
                <w:b/>
              </w:rPr>
            </w:pPr>
            <w:r w:rsidRPr="009B6D49">
              <w:rPr>
                <w:b/>
              </w:rPr>
              <w:t>13.</w:t>
            </w:r>
          </w:p>
        </w:tc>
        <w:tc>
          <w:tcPr>
            <w:tcW w:w="2268" w:type="dxa"/>
          </w:tcPr>
          <w:p w:rsidR="0016664C" w:rsidRPr="009B6D49" w:rsidRDefault="004F166C" w:rsidP="00CB1F3E">
            <w:pPr>
              <w:rPr>
                <w:b/>
              </w:rPr>
            </w:pPr>
            <w:r w:rsidRPr="009B6D49">
              <w:rPr>
                <w:b/>
              </w:rPr>
              <w:t>Raktažodžiai:</w:t>
            </w:r>
          </w:p>
        </w:tc>
        <w:tc>
          <w:tcPr>
            <w:tcW w:w="6911" w:type="dxa"/>
            <w:gridSpan w:val="5"/>
          </w:tcPr>
          <w:p w:rsidR="0016664C" w:rsidRPr="009B6D49" w:rsidRDefault="000120E9" w:rsidP="00EC336C">
            <w:r w:rsidRPr="000120E9">
              <w:rPr>
                <w:color w:val="000000"/>
                <w:shd w:val="clear" w:color="auto" w:fill="FFFFFF"/>
              </w:rPr>
              <w:t>Juridinių asmenų valstybinės žemės nuomos mokesčio deklaracijų priėmimas ir tvirtinimas</w:t>
            </w:r>
            <w:r>
              <w:rPr>
                <w:color w:val="000000"/>
                <w:shd w:val="clear" w:color="auto" w:fill="FFFFFF"/>
              </w:rPr>
              <w:t>.</w:t>
            </w:r>
          </w:p>
        </w:tc>
      </w:tr>
      <w:tr w:rsidR="009E0DC5" w:rsidRPr="009B6D49" w:rsidTr="00154E31">
        <w:tc>
          <w:tcPr>
            <w:tcW w:w="9854" w:type="dxa"/>
            <w:gridSpan w:val="7"/>
          </w:tcPr>
          <w:p w:rsidR="009E0DC5" w:rsidRPr="009B6D49" w:rsidRDefault="009E0DC5" w:rsidP="009E0DC5">
            <w:pPr>
              <w:jc w:val="center"/>
              <w:rPr>
                <w:b/>
              </w:rPr>
            </w:pPr>
            <w:r w:rsidRPr="009B6D49">
              <w:rPr>
                <w:b/>
              </w:rPr>
              <w:t>Neelektroninė paslauga</w:t>
            </w:r>
          </w:p>
        </w:tc>
      </w:tr>
      <w:tr w:rsidR="009E3BB2" w:rsidRPr="009B6D49" w:rsidTr="00F929F1">
        <w:tc>
          <w:tcPr>
            <w:tcW w:w="675" w:type="dxa"/>
          </w:tcPr>
          <w:p w:rsidR="009E3BB2" w:rsidRPr="009B6D49" w:rsidRDefault="009E0DC5" w:rsidP="00CB1F3E">
            <w:pPr>
              <w:rPr>
                <w:b/>
              </w:rPr>
            </w:pPr>
            <w:r w:rsidRPr="009B6D49">
              <w:rPr>
                <w:b/>
              </w:rPr>
              <w:t>14.</w:t>
            </w:r>
          </w:p>
        </w:tc>
        <w:tc>
          <w:tcPr>
            <w:tcW w:w="2268" w:type="dxa"/>
          </w:tcPr>
          <w:p w:rsidR="009E3BB2" w:rsidRPr="009B6D49" w:rsidRDefault="009E0DC5" w:rsidP="00CB1F3E">
            <w:pPr>
              <w:rPr>
                <w:b/>
              </w:rPr>
            </w:pPr>
            <w:r w:rsidRPr="009B6D49">
              <w:rPr>
                <w:b/>
              </w:rPr>
              <w:t>Neelektroninės paslaugos teikimo proceso aprašymas</w:t>
            </w:r>
          </w:p>
        </w:tc>
        <w:tc>
          <w:tcPr>
            <w:tcW w:w="6911" w:type="dxa"/>
            <w:gridSpan w:val="5"/>
          </w:tcPr>
          <w:p w:rsidR="005A1E1B" w:rsidRDefault="005A1E1B" w:rsidP="005A1E1B">
            <w:pPr>
              <w:rPr>
                <w:color w:val="000000"/>
                <w:shd w:val="clear" w:color="auto" w:fill="FFFFFF"/>
              </w:rPr>
            </w:pPr>
            <w:r>
              <w:rPr>
                <w:color w:val="000000"/>
                <w:shd w:val="clear" w:color="auto" w:fill="FFFFFF"/>
              </w:rPr>
              <w:t xml:space="preserve">1. </w:t>
            </w:r>
            <w:r w:rsidRPr="005A1E1B">
              <w:rPr>
                <w:color w:val="000000"/>
                <w:shd w:val="clear" w:color="auto" w:fill="FFFFFF"/>
              </w:rPr>
              <w:t>Paslaugos gavėjas (pareiškėjas) arba įgaliotas asmuo pateikia dekla</w:t>
            </w:r>
            <w:r w:rsidR="009C3774">
              <w:rPr>
                <w:color w:val="000000"/>
                <w:shd w:val="clear" w:color="auto" w:fill="FFFFFF"/>
              </w:rPr>
              <w:t>raciją (du egzempliorius) atvykęs į s</w:t>
            </w:r>
            <w:r w:rsidRPr="005A1E1B">
              <w:rPr>
                <w:color w:val="000000"/>
                <w:shd w:val="clear" w:color="auto" w:fill="FFFFFF"/>
              </w:rPr>
              <w:t>avivaldyb</w:t>
            </w:r>
            <w:r w:rsidR="009C3774">
              <w:rPr>
                <w:color w:val="000000"/>
                <w:shd w:val="clear" w:color="auto" w:fill="FFFFFF"/>
              </w:rPr>
              <w:t>ės administraciją arba atsiunčia</w:t>
            </w:r>
            <w:r w:rsidRPr="005A1E1B">
              <w:rPr>
                <w:color w:val="000000"/>
                <w:shd w:val="clear" w:color="auto" w:fill="FFFFFF"/>
              </w:rPr>
              <w:t xml:space="preserve"> paštu;</w:t>
            </w:r>
          </w:p>
          <w:p w:rsidR="000C5A2E" w:rsidRDefault="009C3774" w:rsidP="005A1E1B">
            <w:pPr>
              <w:rPr>
                <w:color w:val="000000"/>
                <w:shd w:val="clear" w:color="auto" w:fill="FFFFFF"/>
              </w:rPr>
            </w:pPr>
            <w:r>
              <w:rPr>
                <w:color w:val="000000"/>
                <w:shd w:val="clear" w:color="auto" w:fill="FFFFFF"/>
              </w:rPr>
              <w:t>2. Paslaugos vykdytojas</w:t>
            </w:r>
            <w:r w:rsidR="005A1E1B">
              <w:rPr>
                <w:color w:val="000000"/>
                <w:shd w:val="clear" w:color="auto" w:fill="FFFFFF"/>
              </w:rPr>
              <w:t xml:space="preserve"> sutikrina deklaracijoje pateiktus duomenis su gautais iš VĮ Registrų centro ir teritorinio Nacionalinės žemės tarnybos skyriaus ir priima sprendimą ją patvirtinti arba informuoja paslaugos ga</w:t>
            </w:r>
            <w:r w:rsidR="000C5A2E">
              <w:rPr>
                <w:color w:val="000000"/>
                <w:shd w:val="clear" w:color="auto" w:fill="FFFFFF"/>
              </w:rPr>
              <w:t>vėją dėl deklaracijos papildymo;</w:t>
            </w:r>
          </w:p>
          <w:p w:rsidR="009E3BB2" w:rsidRPr="009B6D49" w:rsidRDefault="005A1E1B" w:rsidP="006904B1">
            <w:r>
              <w:rPr>
                <w:color w:val="000000"/>
                <w:shd w:val="clear" w:color="auto" w:fill="FFFFFF"/>
              </w:rPr>
              <w:t xml:space="preserve">3. Pagal patikrintą ir suderintą informaciją, atsakingas darbuotojas patvirtina deklaraciją ir </w:t>
            </w:r>
            <w:r w:rsidR="000C5A2E">
              <w:rPr>
                <w:color w:val="000000"/>
                <w:shd w:val="clear" w:color="auto" w:fill="FFFFFF"/>
              </w:rPr>
              <w:t>išsiunčia juridiniam asmeniui prašyme nurodytu būdu.</w:t>
            </w:r>
            <w:r>
              <w:rPr>
                <w:color w:val="000000"/>
                <w:shd w:val="clear" w:color="auto" w:fill="FFFFFF"/>
              </w:rPr>
              <w:t xml:space="preserve"> </w:t>
            </w:r>
            <w:r w:rsidR="003E70A1" w:rsidRPr="009B6D49">
              <w:t xml:space="preserve"> </w:t>
            </w:r>
          </w:p>
        </w:tc>
      </w:tr>
      <w:tr w:rsidR="004F250C" w:rsidRPr="009B6D49" w:rsidTr="004F250C">
        <w:trPr>
          <w:trHeight w:val="285"/>
        </w:trPr>
        <w:tc>
          <w:tcPr>
            <w:tcW w:w="675" w:type="dxa"/>
            <w:vMerge w:val="restart"/>
          </w:tcPr>
          <w:p w:rsidR="004F250C" w:rsidRPr="009B6D49" w:rsidRDefault="004F250C" w:rsidP="00CB1F3E">
            <w:pPr>
              <w:rPr>
                <w:b/>
              </w:rPr>
            </w:pPr>
            <w:r w:rsidRPr="009B6D49">
              <w:rPr>
                <w:b/>
              </w:rPr>
              <w:t>15.</w:t>
            </w:r>
          </w:p>
        </w:tc>
        <w:tc>
          <w:tcPr>
            <w:tcW w:w="2268" w:type="dxa"/>
            <w:vMerge w:val="restart"/>
          </w:tcPr>
          <w:p w:rsidR="004F250C" w:rsidRPr="009B6D49" w:rsidRDefault="004F250C" w:rsidP="00CB1F3E">
            <w:pPr>
              <w:rPr>
                <w:b/>
              </w:rPr>
            </w:pPr>
            <w:r w:rsidRPr="009B6D49">
              <w:rPr>
                <w:b/>
              </w:rPr>
              <w:t>Neelektroninės paslaugos suteikimo trukmė:</w:t>
            </w:r>
          </w:p>
        </w:tc>
        <w:tc>
          <w:tcPr>
            <w:tcW w:w="1770" w:type="dxa"/>
            <w:gridSpan w:val="3"/>
          </w:tcPr>
          <w:p w:rsidR="004F250C" w:rsidRPr="009B6D49" w:rsidRDefault="004F250C" w:rsidP="00A5686D">
            <w:r w:rsidRPr="009B6D49">
              <w:t>Paslaugos suteikimo trukmė:</w:t>
            </w:r>
          </w:p>
        </w:tc>
        <w:tc>
          <w:tcPr>
            <w:tcW w:w="5141" w:type="dxa"/>
            <w:gridSpan w:val="2"/>
          </w:tcPr>
          <w:p w:rsidR="004F250C" w:rsidRPr="009B6D49" w:rsidRDefault="000120E9" w:rsidP="00A5686D">
            <w:r>
              <w:t>Iki einamųjų metų lapkričio 15 dienos</w:t>
            </w:r>
            <w:r w:rsidR="0022407C" w:rsidRPr="009B6D49">
              <w:t>.</w:t>
            </w:r>
          </w:p>
        </w:tc>
      </w:tr>
      <w:tr w:rsidR="004F250C" w:rsidRPr="009B6D49" w:rsidTr="004F250C">
        <w:trPr>
          <w:trHeight w:val="285"/>
        </w:trPr>
        <w:tc>
          <w:tcPr>
            <w:tcW w:w="675" w:type="dxa"/>
            <w:vMerge/>
          </w:tcPr>
          <w:p w:rsidR="004F250C" w:rsidRPr="009B6D49" w:rsidRDefault="004F250C" w:rsidP="00CB1F3E">
            <w:pPr>
              <w:rPr>
                <w:b/>
              </w:rPr>
            </w:pPr>
          </w:p>
        </w:tc>
        <w:tc>
          <w:tcPr>
            <w:tcW w:w="2268" w:type="dxa"/>
            <w:vMerge/>
          </w:tcPr>
          <w:p w:rsidR="004F250C" w:rsidRPr="009B6D49" w:rsidRDefault="004F250C" w:rsidP="00CB1F3E">
            <w:pPr>
              <w:rPr>
                <w:b/>
              </w:rPr>
            </w:pPr>
          </w:p>
        </w:tc>
        <w:tc>
          <w:tcPr>
            <w:tcW w:w="1770" w:type="dxa"/>
            <w:gridSpan w:val="3"/>
          </w:tcPr>
          <w:p w:rsidR="004F250C" w:rsidRPr="009B6D49" w:rsidRDefault="004F250C" w:rsidP="00A5686D">
            <w:r w:rsidRPr="009B6D49">
              <w:t>Dienų tipas:</w:t>
            </w:r>
          </w:p>
        </w:tc>
        <w:tc>
          <w:tcPr>
            <w:tcW w:w="5141" w:type="dxa"/>
            <w:gridSpan w:val="2"/>
          </w:tcPr>
          <w:p w:rsidR="004F250C" w:rsidRPr="009B6D49" w:rsidRDefault="004F250C" w:rsidP="00A5686D">
            <w:r w:rsidRPr="009B6D49">
              <w:t>Darbo dienos</w:t>
            </w:r>
          </w:p>
        </w:tc>
      </w:tr>
      <w:tr w:rsidR="004F250C" w:rsidRPr="009B6D49" w:rsidTr="004F250C">
        <w:trPr>
          <w:trHeight w:val="240"/>
        </w:trPr>
        <w:tc>
          <w:tcPr>
            <w:tcW w:w="675" w:type="dxa"/>
            <w:vMerge/>
          </w:tcPr>
          <w:p w:rsidR="004F250C" w:rsidRPr="009B6D49" w:rsidRDefault="004F250C" w:rsidP="00CB1F3E">
            <w:pPr>
              <w:rPr>
                <w:b/>
              </w:rPr>
            </w:pPr>
          </w:p>
        </w:tc>
        <w:tc>
          <w:tcPr>
            <w:tcW w:w="2268" w:type="dxa"/>
            <w:vMerge/>
          </w:tcPr>
          <w:p w:rsidR="004F250C" w:rsidRPr="009B6D49" w:rsidRDefault="004F250C" w:rsidP="00CB1F3E">
            <w:pPr>
              <w:rPr>
                <w:b/>
              </w:rPr>
            </w:pPr>
          </w:p>
        </w:tc>
        <w:tc>
          <w:tcPr>
            <w:tcW w:w="1770" w:type="dxa"/>
            <w:gridSpan w:val="3"/>
          </w:tcPr>
          <w:p w:rsidR="004F250C" w:rsidRPr="009B6D49" w:rsidRDefault="004F250C" w:rsidP="00A5686D">
            <w:r w:rsidRPr="009B6D49">
              <w:t>Komentaras:</w:t>
            </w:r>
          </w:p>
        </w:tc>
        <w:tc>
          <w:tcPr>
            <w:tcW w:w="5141" w:type="dxa"/>
            <w:gridSpan w:val="2"/>
          </w:tcPr>
          <w:p w:rsidR="004F250C" w:rsidRPr="009B6D49" w:rsidRDefault="004F250C" w:rsidP="000120E9">
            <w:pPr>
              <w:jc w:val="both"/>
            </w:pPr>
            <w:r w:rsidRPr="009B6D49">
              <w:t xml:space="preserve">Paslauga yra nemokama. </w:t>
            </w:r>
          </w:p>
        </w:tc>
      </w:tr>
      <w:tr w:rsidR="00FD4DD0" w:rsidRPr="009B6D49" w:rsidTr="006C6B80">
        <w:tc>
          <w:tcPr>
            <w:tcW w:w="9854" w:type="dxa"/>
            <w:gridSpan w:val="7"/>
          </w:tcPr>
          <w:p w:rsidR="00FD4DD0" w:rsidRPr="009B6D49" w:rsidRDefault="00FD4DD0" w:rsidP="00FD4DD0">
            <w:pPr>
              <w:jc w:val="center"/>
              <w:rPr>
                <w:b/>
              </w:rPr>
            </w:pPr>
            <w:r w:rsidRPr="009B6D49">
              <w:rPr>
                <w:b/>
              </w:rPr>
              <w:t>Elektroninė paslauga</w:t>
            </w:r>
          </w:p>
        </w:tc>
      </w:tr>
      <w:tr w:rsidR="0016664C" w:rsidRPr="009B6D49" w:rsidTr="00F929F1">
        <w:tc>
          <w:tcPr>
            <w:tcW w:w="675" w:type="dxa"/>
          </w:tcPr>
          <w:p w:rsidR="0016664C" w:rsidRPr="009B6D49" w:rsidRDefault="00FD4DD0" w:rsidP="00A5686D">
            <w:pPr>
              <w:rPr>
                <w:b/>
              </w:rPr>
            </w:pPr>
            <w:r w:rsidRPr="009B6D49">
              <w:rPr>
                <w:b/>
              </w:rPr>
              <w:t>16.</w:t>
            </w:r>
          </w:p>
        </w:tc>
        <w:tc>
          <w:tcPr>
            <w:tcW w:w="2268" w:type="dxa"/>
          </w:tcPr>
          <w:p w:rsidR="0016664C" w:rsidRPr="009B6D49" w:rsidRDefault="00FD4DD0" w:rsidP="00CB1F3E">
            <w:pPr>
              <w:rPr>
                <w:b/>
              </w:rPr>
            </w:pPr>
            <w:r w:rsidRPr="009B6D49">
              <w:rPr>
                <w:b/>
              </w:rPr>
              <w:t xml:space="preserve">Elektroninės paslaugos trumpas </w:t>
            </w:r>
            <w:r w:rsidR="00F0049B" w:rsidRPr="009B6D49">
              <w:rPr>
                <w:b/>
              </w:rPr>
              <w:t>pavadinimas:</w:t>
            </w:r>
          </w:p>
        </w:tc>
        <w:tc>
          <w:tcPr>
            <w:tcW w:w="6911" w:type="dxa"/>
            <w:gridSpan w:val="5"/>
          </w:tcPr>
          <w:p w:rsidR="00F345A6" w:rsidRPr="009B6D49" w:rsidRDefault="000120E9" w:rsidP="00C4434F">
            <w:pPr>
              <w:jc w:val="both"/>
            </w:pPr>
            <w:r w:rsidRPr="000120E9">
              <w:rPr>
                <w:color w:val="000000"/>
                <w:shd w:val="clear" w:color="auto" w:fill="FFFFFF"/>
              </w:rPr>
              <w:t>Juridinių asmenų valstybinės žemės nuomos mokesčio deklaracijų priėmimas ir tvirtinimas</w:t>
            </w:r>
            <w:r>
              <w:rPr>
                <w:color w:val="000000"/>
                <w:shd w:val="clear" w:color="auto" w:fill="FFFFFF"/>
              </w:rPr>
              <w:t>.</w:t>
            </w:r>
          </w:p>
        </w:tc>
      </w:tr>
      <w:tr w:rsidR="0016664C" w:rsidRPr="009B6D49" w:rsidTr="00F929F1">
        <w:tc>
          <w:tcPr>
            <w:tcW w:w="675" w:type="dxa"/>
          </w:tcPr>
          <w:p w:rsidR="0016664C" w:rsidRPr="009B6D49" w:rsidRDefault="00F0049B" w:rsidP="00CB1F3E">
            <w:pPr>
              <w:rPr>
                <w:b/>
              </w:rPr>
            </w:pPr>
            <w:r w:rsidRPr="009B6D49">
              <w:rPr>
                <w:b/>
              </w:rPr>
              <w:t>17.</w:t>
            </w:r>
          </w:p>
        </w:tc>
        <w:tc>
          <w:tcPr>
            <w:tcW w:w="2268" w:type="dxa"/>
          </w:tcPr>
          <w:p w:rsidR="0016664C" w:rsidRPr="009B6D49" w:rsidRDefault="00F0049B" w:rsidP="00F345A6">
            <w:pPr>
              <w:rPr>
                <w:b/>
              </w:rPr>
            </w:pPr>
            <w:r w:rsidRPr="009B6D49">
              <w:rPr>
                <w:b/>
              </w:rPr>
              <w:t>Elektroninės paslaugos nuoroda:</w:t>
            </w:r>
          </w:p>
        </w:tc>
        <w:tc>
          <w:tcPr>
            <w:tcW w:w="6911" w:type="dxa"/>
            <w:gridSpan w:val="5"/>
          </w:tcPr>
          <w:p w:rsidR="00F345A6" w:rsidRPr="009B6D49" w:rsidRDefault="008C77AE" w:rsidP="00125B72">
            <w:pPr>
              <w:jc w:val="both"/>
            </w:pPr>
            <w:hyperlink r:id="rId10" w:history="1">
              <w:r w:rsidR="0022407C" w:rsidRPr="009B6D49">
                <w:rPr>
                  <w:rStyle w:val="Hyperlink"/>
                  <w:color w:val="auto"/>
                </w:rPr>
                <w:t>https://www.epaslaugos.lt</w:t>
              </w:r>
            </w:hyperlink>
          </w:p>
          <w:p w:rsidR="0022407C" w:rsidRPr="009B6D49" w:rsidRDefault="008C77AE" w:rsidP="00125B72">
            <w:pPr>
              <w:jc w:val="both"/>
            </w:pPr>
            <w:hyperlink r:id="rId11" w:history="1">
              <w:r w:rsidR="0022407C" w:rsidRPr="009B6D49">
                <w:rPr>
                  <w:rStyle w:val="Hyperlink"/>
                  <w:color w:val="auto"/>
                </w:rPr>
                <w:t>https://www.lietuva.gov.lt</w:t>
              </w:r>
            </w:hyperlink>
          </w:p>
          <w:p w:rsidR="0022407C" w:rsidRPr="009B6D49" w:rsidRDefault="0022407C" w:rsidP="00125B72">
            <w:pPr>
              <w:jc w:val="both"/>
            </w:pPr>
          </w:p>
        </w:tc>
      </w:tr>
      <w:tr w:rsidR="00F345A6" w:rsidRPr="009B6D49" w:rsidTr="00F929F1">
        <w:tc>
          <w:tcPr>
            <w:tcW w:w="675" w:type="dxa"/>
          </w:tcPr>
          <w:p w:rsidR="00F345A6" w:rsidRPr="009B6D49" w:rsidRDefault="00F0049B" w:rsidP="00CB1F3E">
            <w:pPr>
              <w:rPr>
                <w:b/>
              </w:rPr>
            </w:pPr>
            <w:r w:rsidRPr="009B6D49">
              <w:rPr>
                <w:b/>
              </w:rPr>
              <w:t>18.</w:t>
            </w:r>
          </w:p>
        </w:tc>
        <w:tc>
          <w:tcPr>
            <w:tcW w:w="2268" w:type="dxa"/>
          </w:tcPr>
          <w:p w:rsidR="00F345A6" w:rsidRPr="009B6D49" w:rsidRDefault="00F0049B" w:rsidP="00F345A6">
            <w:pPr>
              <w:rPr>
                <w:b/>
              </w:rPr>
            </w:pPr>
            <w:r w:rsidRPr="009B6D49">
              <w:rPr>
                <w:b/>
              </w:rPr>
              <w:t>Elektroninės paslaugos brandos lygis:</w:t>
            </w:r>
          </w:p>
        </w:tc>
        <w:tc>
          <w:tcPr>
            <w:tcW w:w="6911" w:type="dxa"/>
            <w:gridSpan w:val="5"/>
          </w:tcPr>
          <w:p w:rsidR="00F345A6" w:rsidRPr="009B6D49" w:rsidRDefault="00B858AA" w:rsidP="00596A6F">
            <w:pPr>
              <w:jc w:val="both"/>
              <w:rPr>
                <w:shd w:val="clear" w:color="auto" w:fill="FFFFFF"/>
              </w:rPr>
            </w:pPr>
            <w:r w:rsidRPr="009B6D49">
              <w:rPr>
                <w:shd w:val="clear" w:color="auto" w:fill="FFFFFF"/>
              </w:rPr>
              <w:t>(IV) bendradarbiavimo lygis</w:t>
            </w:r>
          </w:p>
        </w:tc>
      </w:tr>
      <w:tr w:rsidR="00596A6F" w:rsidRPr="009B6D49" w:rsidTr="00F929F1">
        <w:tc>
          <w:tcPr>
            <w:tcW w:w="675" w:type="dxa"/>
          </w:tcPr>
          <w:p w:rsidR="00596A6F" w:rsidRPr="009B6D49" w:rsidRDefault="00F0049B" w:rsidP="00CB1F3E">
            <w:pPr>
              <w:rPr>
                <w:b/>
              </w:rPr>
            </w:pPr>
            <w:r w:rsidRPr="009B6D49">
              <w:rPr>
                <w:b/>
              </w:rPr>
              <w:t>19.</w:t>
            </w:r>
          </w:p>
        </w:tc>
        <w:tc>
          <w:tcPr>
            <w:tcW w:w="2268" w:type="dxa"/>
          </w:tcPr>
          <w:p w:rsidR="00596A6F" w:rsidRPr="009B6D49" w:rsidRDefault="00F0049B" w:rsidP="00F345A6">
            <w:pPr>
              <w:rPr>
                <w:b/>
              </w:rPr>
            </w:pPr>
            <w:r w:rsidRPr="009B6D49">
              <w:rPr>
                <w:b/>
              </w:rPr>
              <w:t>Elektroninės paslaugos teikimo proceso aprašymas:</w:t>
            </w:r>
          </w:p>
        </w:tc>
        <w:tc>
          <w:tcPr>
            <w:tcW w:w="6911" w:type="dxa"/>
            <w:gridSpan w:val="5"/>
          </w:tcPr>
          <w:p w:rsidR="000C5A2E" w:rsidRDefault="000C5A2E" w:rsidP="000C5A2E">
            <w:pPr>
              <w:jc w:val="both"/>
              <w:rPr>
                <w:shd w:val="clear" w:color="auto" w:fill="FFFFFF"/>
              </w:rPr>
            </w:pPr>
            <w:r>
              <w:rPr>
                <w:shd w:val="clear" w:color="auto" w:fill="FFFFFF"/>
              </w:rPr>
              <w:t>1.</w:t>
            </w:r>
            <w:r w:rsidR="0089330D">
              <w:rPr>
                <w:shd w:val="clear" w:color="auto" w:fill="FFFFFF"/>
              </w:rPr>
              <w:t xml:space="preserve"> </w:t>
            </w:r>
            <w:r w:rsidR="003D4FB8" w:rsidRPr="000C5A2E">
              <w:rPr>
                <w:shd w:val="clear" w:color="auto" w:fill="FFFFFF"/>
              </w:rPr>
              <w:t>Paslaugos gavėjas arba jo įgaliotas asmuo prisijungia prie elektroninių valdžios vartų (</w:t>
            </w:r>
            <w:hyperlink r:id="rId12" w:history="1">
              <w:r w:rsidR="003D4FB8" w:rsidRPr="000C5A2E">
                <w:rPr>
                  <w:rStyle w:val="Hyperlink"/>
                  <w:color w:val="auto"/>
                  <w:shd w:val="clear" w:color="auto" w:fill="FFFFFF"/>
                </w:rPr>
                <w:t>www.epaslaugos.lt</w:t>
              </w:r>
            </w:hyperlink>
            <w:r>
              <w:rPr>
                <w:shd w:val="clear" w:color="auto" w:fill="FFFFFF"/>
              </w:rPr>
              <w:t>) per Lietuvos komercinių bankų prisijungimo prie elektroninės bankininkystės priemones, kvalifikuotą skaitmeninį sertifikatą, išduotą kvalifikuoto elektroninio parašo paslaugų teikėjo, asmens tapatybės kortelės skaitmeninį sertifikatą arba kitus Elektroniniuose valdžios vartuose (</w:t>
            </w:r>
            <w:hyperlink r:id="rId13" w:history="1">
              <w:r w:rsidRPr="00AE0028">
                <w:rPr>
                  <w:rStyle w:val="Hyperlink"/>
                  <w:shd w:val="clear" w:color="auto" w:fill="FFFFFF"/>
                </w:rPr>
                <w:t>www.epaslaugos.lt</w:t>
              </w:r>
            </w:hyperlink>
            <w:r>
              <w:rPr>
                <w:shd w:val="clear" w:color="auto" w:fill="FFFFFF"/>
              </w:rPr>
              <w:t>) numatytus būdus;</w:t>
            </w:r>
          </w:p>
          <w:p w:rsidR="000C5A2E" w:rsidRDefault="000C5A2E" w:rsidP="000C5A2E">
            <w:pPr>
              <w:jc w:val="both"/>
              <w:rPr>
                <w:shd w:val="clear" w:color="auto" w:fill="FFFFFF"/>
              </w:rPr>
            </w:pPr>
            <w:r>
              <w:rPr>
                <w:shd w:val="clear" w:color="auto" w:fill="FFFFFF"/>
              </w:rPr>
              <w:t>2. Paslaugos gavėjas užpildo ir pateikia elektroninę prašymo formą;</w:t>
            </w:r>
          </w:p>
          <w:p w:rsidR="000C5A2E" w:rsidRDefault="000C5A2E" w:rsidP="000C5A2E">
            <w:pPr>
              <w:jc w:val="both"/>
              <w:rPr>
                <w:shd w:val="clear" w:color="auto" w:fill="FFFFFF"/>
              </w:rPr>
            </w:pPr>
            <w:r>
              <w:rPr>
                <w:shd w:val="clear" w:color="auto" w:fill="FFFFFF"/>
              </w:rPr>
              <w:t>3. Paslaugos vykdytojas išnagrinėja prašymą ir priima sprendimą arba patenkinti prašymą, arba atmeta prašymą, arba informuoja paslaugos gavėją dėl prašymo papildymo;</w:t>
            </w:r>
          </w:p>
          <w:p w:rsidR="00596A6F" w:rsidRPr="000C5A2E" w:rsidRDefault="000C5A2E" w:rsidP="0089330D">
            <w:pPr>
              <w:jc w:val="both"/>
              <w:rPr>
                <w:shd w:val="clear" w:color="auto" w:fill="FFFFFF"/>
              </w:rPr>
            </w:pPr>
            <w:r>
              <w:rPr>
                <w:shd w:val="clear" w:color="auto" w:fill="FFFFFF"/>
              </w:rPr>
              <w:t>4.</w:t>
            </w:r>
            <w:r w:rsidR="001F5608">
              <w:rPr>
                <w:shd w:val="clear" w:color="auto" w:fill="FFFFFF"/>
              </w:rPr>
              <w:t xml:space="preserve"> Asmuo informuojamas išsiunčiant jam</w:t>
            </w:r>
            <w:r w:rsidR="006904B1">
              <w:rPr>
                <w:shd w:val="clear" w:color="auto" w:fill="FFFFFF"/>
              </w:rPr>
              <w:t xml:space="preserve"> patvirtintą antrąjį deklaracijos egzemplio</w:t>
            </w:r>
            <w:r w:rsidR="001F5608">
              <w:rPr>
                <w:shd w:val="clear" w:color="auto" w:fill="FFFFFF"/>
              </w:rPr>
              <w:t>rių, jeigu deklaracijos teikti buvo atvykęs į s</w:t>
            </w:r>
            <w:r w:rsidR="006904B1">
              <w:rPr>
                <w:shd w:val="clear" w:color="auto" w:fill="FFFFFF"/>
              </w:rPr>
              <w:t>avivaldybės administraciją, antrasis egzempliorius siunčiamas el. paštu.</w:t>
            </w:r>
            <w:r w:rsidR="003D4FB8" w:rsidRPr="000C5A2E">
              <w:rPr>
                <w:shd w:val="clear" w:color="auto" w:fill="FFFFFF"/>
              </w:rPr>
              <w:t xml:space="preserve"> </w:t>
            </w:r>
          </w:p>
        </w:tc>
      </w:tr>
      <w:tr w:rsidR="00F41A90" w:rsidRPr="009B6D49" w:rsidTr="00F41A90">
        <w:trPr>
          <w:trHeight w:val="300"/>
        </w:trPr>
        <w:tc>
          <w:tcPr>
            <w:tcW w:w="675" w:type="dxa"/>
            <w:vMerge w:val="restart"/>
          </w:tcPr>
          <w:p w:rsidR="00F41A90" w:rsidRPr="009B6D49" w:rsidRDefault="00F41A90" w:rsidP="00CB1F3E">
            <w:pPr>
              <w:rPr>
                <w:b/>
              </w:rPr>
            </w:pPr>
            <w:r w:rsidRPr="009B6D49">
              <w:rPr>
                <w:b/>
              </w:rPr>
              <w:t>20.</w:t>
            </w:r>
          </w:p>
        </w:tc>
        <w:tc>
          <w:tcPr>
            <w:tcW w:w="2268" w:type="dxa"/>
            <w:vMerge w:val="restart"/>
          </w:tcPr>
          <w:p w:rsidR="00F41A90" w:rsidRPr="009B6D49" w:rsidRDefault="00F41A90" w:rsidP="00650C5E">
            <w:pPr>
              <w:rPr>
                <w:b/>
              </w:rPr>
            </w:pPr>
            <w:r w:rsidRPr="009B6D49">
              <w:rPr>
                <w:b/>
              </w:rPr>
              <w:t>Elektroninės paslaugos suteikimo trukmė:</w:t>
            </w:r>
          </w:p>
        </w:tc>
        <w:tc>
          <w:tcPr>
            <w:tcW w:w="2415" w:type="dxa"/>
            <w:gridSpan w:val="4"/>
          </w:tcPr>
          <w:p w:rsidR="00F41A90" w:rsidRPr="009B6D49" w:rsidRDefault="00F41A90" w:rsidP="00596A6F">
            <w:pPr>
              <w:jc w:val="both"/>
              <w:rPr>
                <w:shd w:val="clear" w:color="auto" w:fill="FFFFFF"/>
              </w:rPr>
            </w:pPr>
            <w:r w:rsidRPr="009B6D49">
              <w:rPr>
                <w:shd w:val="clear" w:color="auto" w:fill="FFFFFF"/>
              </w:rPr>
              <w:t>Paslaugos suteikimo trukmė</w:t>
            </w:r>
          </w:p>
        </w:tc>
        <w:tc>
          <w:tcPr>
            <w:tcW w:w="4496" w:type="dxa"/>
          </w:tcPr>
          <w:p w:rsidR="00F41A90" w:rsidRPr="009B6D49" w:rsidRDefault="002727F9" w:rsidP="00596A6F">
            <w:pPr>
              <w:jc w:val="both"/>
              <w:rPr>
                <w:shd w:val="clear" w:color="auto" w:fill="FFFFFF"/>
              </w:rPr>
            </w:pPr>
            <w:r>
              <w:rPr>
                <w:shd w:val="clear" w:color="auto" w:fill="FFFFFF"/>
              </w:rPr>
              <w:t>Iki einamųjų metų lapkričio 15 dienos</w:t>
            </w:r>
          </w:p>
        </w:tc>
      </w:tr>
      <w:tr w:rsidR="00F41A90" w:rsidRPr="009B6D49" w:rsidTr="00F41A90">
        <w:trPr>
          <w:trHeight w:val="255"/>
        </w:trPr>
        <w:tc>
          <w:tcPr>
            <w:tcW w:w="675" w:type="dxa"/>
            <w:vMerge/>
          </w:tcPr>
          <w:p w:rsidR="00F41A90" w:rsidRPr="009B6D49" w:rsidRDefault="00F41A90" w:rsidP="00CB1F3E">
            <w:pPr>
              <w:rPr>
                <w:b/>
              </w:rPr>
            </w:pPr>
          </w:p>
        </w:tc>
        <w:tc>
          <w:tcPr>
            <w:tcW w:w="2268" w:type="dxa"/>
            <w:vMerge/>
          </w:tcPr>
          <w:p w:rsidR="00F41A90" w:rsidRPr="009B6D49" w:rsidRDefault="00F41A90" w:rsidP="00650C5E">
            <w:pPr>
              <w:rPr>
                <w:b/>
              </w:rPr>
            </w:pPr>
          </w:p>
        </w:tc>
        <w:tc>
          <w:tcPr>
            <w:tcW w:w="2415" w:type="dxa"/>
            <w:gridSpan w:val="4"/>
          </w:tcPr>
          <w:p w:rsidR="00F41A90" w:rsidRPr="009B6D49" w:rsidRDefault="00F41A90" w:rsidP="00596A6F">
            <w:pPr>
              <w:jc w:val="both"/>
              <w:rPr>
                <w:shd w:val="clear" w:color="auto" w:fill="FFFFFF"/>
              </w:rPr>
            </w:pPr>
            <w:r w:rsidRPr="009B6D49">
              <w:rPr>
                <w:shd w:val="clear" w:color="auto" w:fill="FFFFFF"/>
              </w:rPr>
              <w:t>Dienų tipas</w:t>
            </w:r>
          </w:p>
        </w:tc>
        <w:tc>
          <w:tcPr>
            <w:tcW w:w="4496" w:type="dxa"/>
          </w:tcPr>
          <w:p w:rsidR="00F41A90" w:rsidRPr="009B6D49" w:rsidRDefault="00F41A90" w:rsidP="00596A6F">
            <w:pPr>
              <w:jc w:val="both"/>
              <w:rPr>
                <w:shd w:val="clear" w:color="auto" w:fill="FFFFFF"/>
              </w:rPr>
            </w:pPr>
            <w:r w:rsidRPr="009B6D49">
              <w:rPr>
                <w:shd w:val="clear" w:color="auto" w:fill="FFFFFF"/>
              </w:rPr>
              <w:t>Darbo dienos</w:t>
            </w:r>
          </w:p>
        </w:tc>
      </w:tr>
      <w:tr w:rsidR="00F41A90" w:rsidRPr="009B6D49" w:rsidTr="00F41A90">
        <w:trPr>
          <w:trHeight w:val="255"/>
        </w:trPr>
        <w:tc>
          <w:tcPr>
            <w:tcW w:w="675" w:type="dxa"/>
            <w:vMerge/>
          </w:tcPr>
          <w:p w:rsidR="00F41A90" w:rsidRPr="009B6D49" w:rsidRDefault="00F41A90" w:rsidP="00CB1F3E">
            <w:pPr>
              <w:rPr>
                <w:b/>
              </w:rPr>
            </w:pPr>
          </w:p>
        </w:tc>
        <w:tc>
          <w:tcPr>
            <w:tcW w:w="2268" w:type="dxa"/>
            <w:vMerge/>
          </w:tcPr>
          <w:p w:rsidR="00F41A90" w:rsidRPr="009B6D49" w:rsidRDefault="00F41A90" w:rsidP="00650C5E">
            <w:pPr>
              <w:rPr>
                <w:b/>
              </w:rPr>
            </w:pPr>
          </w:p>
        </w:tc>
        <w:tc>
          <w:tcPr>
            <w:tcW w:w="2415" w:type="dxa"/>
            <w:gridSpan w:val="4"/>
          </w:tcPr>
          <w:p w:rsidR="00F41A90" w:rsidRPr="009B6D49" w:rsidRDefault="00F41A90" w:rsidP="00596A6F">
            <w:pPr>
              <w:jc w:val="both"/>
              <w:rPr>
                <w:shd w:val="clear" w:color="auto" w:fill="FFFFFF"/>
              </w:rPr>
            </w:pPr>
            <w:r w:rsidRPr="009B6D49">
              <w:rPr>
                <w:shd w:val="clear" w:color="auto" w:fill="FFFFFF"/>
              </w:rPr>
              <w:t>Komentaras</w:t>
            </w:r>
          </w:p>
        </w:tc>
        <w:tc>
          <w:tcPr>
            <w:tcW w:w="4496" w:type="dxa"/>
          </w:tcPr>
          <w:p w:rsidR="00F41A90" w:rsidRPr="009B6D49" w:rsidRDefault="00F41A90" w:rsidP="002727F9">
            <w:pPr>
              <w:jc w:val="both"/>
              <w:rPr>
                <w:shd w:val="clear" w:color="auto" w:fill="FFFFFF"/>
              </w:rPr>
            </w:pPr>
            <w:r w:rsidRPr="009B6D49">
              <w:t xml:space="preserve">Paslauga yra nemokama. </w:t>
            </w:r>
          </w:p>
        </w:tc>
      </w:tr>
      <w:tr w:rsidR="00650C5E" w:rsidRPr="009B6D49" w:rsidTr="00F929F1">
        <w:tc>
          <w:tcPr>
            <w:tcW w:w="675" w:type="dxa"/>
          </w:tcPr>
          <w:p w:rsidR="00650C5E" w:rsidRPr="009B6D49" w:rsidRDefault="00F41A90" w:rsidP="00CB1F3E">
            <w:pPr>
              <w:rPr>
                <w:b/>
              </w:rPr>
            </w:pPr>
            <w:r w:rsidRPr="009B6D49">
              <w:rPr>
                <w:b/>
              </w:rPr>
              <w:t>21.</w:t>
            </w:r>
          </w:p>
        </w:tc>
        <w:tc>
          <w:tcPr>
            <w:tcW w:w="2268" w:type="dxa"/>
          </w:tcPr>
          <w:p w:rsidR="00650C5E" w:rsidRPr="009B6D49" w:rsidRDefault="00F41A90" w:rsidP="00650C5E">
            <w:pPr>
              <w:rPr>
                <w:b/>
              </w:rPr>
            </w:pPr>
            <w:r w:rsidRPr="009B6D49">
              <w:rPr>
                <w:b/>
              </w:rPr>
              <w:t>Užsakant elektroninę paslaugą reikalingas tapatybės nustatymas:</w:t>
            </w:r>
          </w:p>
        </w:tc>
        <w:tc>
          <w:tcPr>
            <w:tcW w:w="6911" w:type="dxa"/>
            <w:gridSpan w:val="5"/>
          </w:tcPr>
          <w:p w:rsidR="00650C5E" w:rsidRPr="009B6D49" w:rsidRDefault="00F41A90" w:rsidP="00596A6F">
            <w:pPr>
              <w:jc w:val="both"/>
              <w:rPr>
                <w:shd w:val="clear" w:color="auto" w:fill="FFFFFF"/>
              </w:rPr>
            </w:pPr>
            <w:r w:rsidRPr="009B6D49">
              <w:rPr>
                <w:shd w:val="clear" w:color="auto" w:fill="FFFFFF"/>
              </w:rPr>
              <w:t>Taip</w:t>
            </w:r>
          </w:p>
        </w:tc>
      </w:tr>
      <w:tr w:rsidR="00650C5E" w:rsidRPr="009B6D49" w:rsidTr="00F929F1">
        <w:tc>
          <w:tcPr>
            <w:tcW w:w="675" w:type="dxa"/>
          </w:tcPr>
          <w:p w:rsidR="00650C5E" w:rsidRPr="009B6D49" w:rsidRDefault="00F41A90" w:rsidP="00CB1F3E">
            <w:pPr>
              <w:rPr>
                <w:b/>
              </w:rPr>
            </w:pPr>
            <w:r w:rsidRPr="009B6D49">
              <w:rPr>
                <w:b/>
              </w:rPr>
              <w:t>22.</w:t>
            </w:r>
          </w:p>
        </w:tc>
        <w:tc>
          <w:tcPr>
            <w:tcW w:w="2268" w:type="dxa"/>
          </w:tcPr>
          <w:p w:rsidR="00650C5E" w:rsidRPr="009B6D49" w:rsidRDefault="00AC1DFB" w:rsidP="00650C5E">
            <w:pPr>
              <w:rPr>
                <w:b/>
              </w:rPr>
            </w:pPr>
            <w:r w:rsidRPr="009B6D49">
              <w:rPr>
                <w:b/>
              </w:rPr>
              <w:t>Elektroninės paslaugos užsakymo prisijungimo būdai:</w:t>
            </w:r>
          </w:p>
        </w:tc>
        <w:tc>
          <w:tcPr>
            <w:tcW w:w="6911" w:type="dxa"/>
            <w:gridSpan w:val="5"/>
          </w:tcPr>
          <w:p w:rsidR="00750649" w:rsidRPr="009B6D49" w:rsidRDefault="00750649" w:rsidP="00750649">
            <w:pPr>
              <w:jc w:val="both"/>
              <w:rPr>
                <w:shd w:val="clear" w:color="auto" w:fill="FFFFFF"/>
              </w:rPr>
            </w:pPr>
            <w:r w:rsidRPr="009B6D49">
              <w:rPr>
                <w:shd w:val="clear" w:color="auto" w:fill="FFFFFF"/>
              </w:rPr>
              <w:t>Juridiniams asmenims:</w:t>
            </w:r>
          </w:p>
          <w:p w:rsidR="00750649" w:rsidRPr="009B6D49" w:rsidRDefault="00750649" w:rsidP="00750649">
            <w:pPr>
              <w:numPr>
                <w:ilvl w:val="0"/>
                <w:numId w:val="3"/>
              </w:numPr>
              <w:jc w:val="both"/>
              <w:rPr>
                <w:shd w:val="clear" w:color="auto" w:fill="FFFFFF"/>
              </w:rPr>
            </w:pPr>
            <w:r w:rsidRPr="009B6D49">
              <w:rPr>
                <w:shd w:val="clear" w:color="auto" w:fill="FFFFFF"/>
              </w:rPr>
              <w:t>El. pašto naudotojams</w:t>
            </w:r>
          </w:p>
          <w:p w:rsidR="00750649" w:rsidRPr="009B6D49" w:rsidRDefault="00750649" w:rsidP="00750649">
            <w:pPr>
              <w:numPr>
                <w:ilvl w:val="0"/>
                <w:numId w:val="3"/>
              </w:numPr>
              <w:jc w:val="both"/>
              <w:rPr>
                <w:shd w:val="clear" w:color="auto" w:fill="FFFFFF"/>
              </w:rPr>
            </w:pPr>
            <w:r w:rsidRPr="009B6D49">
              <w:rPr>
                <w:shd w:val="clear" w:color="auto" w:fill="FFFFFF"/>
              </w:rPr>
              <w:t>El. valdžios vartai</w:t>
            </w:r>
          </w:p>
          <w:p w:rsidR="00750649" w:rsidRPr="009B6D49" w:rsidRDefault="00750649" w:rsidP="00750649">
            <w:pPr>
              <w:numPr>
                <w:ilvl w:val="0"/>
                <w:numId w:val="3"/>
              </w:numPr>
              <w:jc w:val="both"/>
              <w:rPr>
                <w:shd w:val="clear" w:color="auto" w:fill="FFFFFF"/>
              </w:rPr>
            </w:pPr>
            <w:r w:rsidRPr="009B6D49">
              <w:rPr>
                <w:shd w:val="clear" w:color="auto" w:fill="FFFFFF"/>
              </w:rPr>
              <w:t>Bankai</w:t>
            </w:r>
          </w:p>
        </w:tc>
      </w:tr>
      <w:tr w:rsidR="00650C5E" w:rsidRPr="009B6D49" w:rsidTr="00F929F1">
        <w:tc>
          <w:tcPr>
            <w:tcW w:w="675" w:type="dxa"/>
          </w:tcPr>
          <w:p w:rsidR="00650C5E" w:rsidRPr="009B6D49" w:rsidRDefault="00AC1DFB" w:rsidP="00CB1F3E">
            <w:pPr>
              <w:rPr>
                <w:b/>
              </w:rPr>
            </w:pPr>
            <w:r w:rsidRPr="009B6D49">
              <w:rPr>
                <w:b/>
              </w:rPr>
              <w:t>23.</w:t>
            </w:r>
          </w:p>
        </w:tc>
        <w:tc>
          <w:tcPr>
            <w:tcW w:w="2268" w:type="dxa"/>
          </w:tcPr>
          <w:p w:rsidR="00650C5E" w:rsidRPr="009B6D49" w:rsidRDefault="00AC1DFB" w:rsidP="00650C5E">
            <w:pPr>
              <w:rPr>
                <w:b/>
              </w:rPr>
            </w:pPr>
            <w:r w:rsidRPr="009B6D49">
              <w:rPr>
                <w:b/>
              </w:rPr>
              <w:t>Paslaugos teikėjo veiksmų (neveikimo) apskundimo seka</w:t>
            </w:r>
          </w:p>
        </w:tc>
        <w:tc>
          <w:tcPr>
            <w:tcW w:w="6911" w:type="dxa"/>
            <w:gridSpan w:val="5"/>
          </w:tcPr>
          <w:p w:rsidR="00650C5E" w:rsidRPr="009B6D49" w:rsidRDefault="00AC1DFB" w:rsidP="00C635E1">
            <w:pPr>
              <w:jc w:val="both"/>
              <w:rPr>
                <w:shd w:val="clear" w:color="auto" w:fill="FFFFFF"/>
              </w:rPr>
            </w:pPr>
            <w:r w:rsidRPr="009B6D49">
              <w:rPr>
                <w:shd w:val="clear" w:color="auto" w:fill="FFFFFF"/>
              </w:rPr>
              <w:t xml:space="preserve">Per vieną mėnesį nuo pažymos įteikimo dienos paslaugos teikėjo veiksmai (neveikimas) gali būti skundžiami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w:t>
            </w:r>
            <w:r w:rsidR="00C635E1">
              <w:rPr>
                <w:shd w:val="clear" w:color="auto" w:fill="FFFFFF"/>
              </w:rPr>
              <w:t>A</w:t>
            </w:r>
            <w:r w:rsidRPr="009B6D49">
              <w:rPr>
                <w:shd w:val="clear" w:color="auto" w:fill="FFFFFF"/>
              </w:rPr>
              <w:t>. Mickevičiaus g. 8A, Kaunas).</w:t>
            </w:r>
          </w:p>
        </w:tc>
      </w:tr>
    </w:tbl>
    <w:p w:rsidR="007619FB" w:rsidRDefault="00B04B25" w:rsidP="00CB1F3E">
      <w:pPr>
        <w:jc w:val="center"/>
      </w:pPr>
      <w:r w:rsidRPr="00CB1F3E">
        <w:t>_____________________</w:t>
      </w:r>
    </w:p>
    <w:sectPr w:rsidR="007619FB" w:rsidSect="00A524C0">
      <w:headerReference w:type="even" r:id="rId14"/>
      <w:headerReference w:type="default" r:id="rId15"/>
      <w:pgSz w:w="11906" w:h="16838"/>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568" w:rsidRDefault="00324568">
      <w:r>
        <w:separator/>
      </w:r>
    </w:p>
  </w:endnote>
  <w:endnote w:type="continuationSeparator" w:id="0">
    <w:p w:rsidR="00324568" w:rsidRDefault="00324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568" w:rsidRDefault="00324568">
      <w:r>
        <w:separator/>
      </w:r>
    </w:p>
  </w:footnote>
  <w:footnote w:type="continuationSeparator" w:id="0">
    <w:p w:rsidR="00324568" w:rsidRDefault="003245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C0" w:rsidRDefault="008C77AE" w:rsidP="00AD5083">
    <w:pPr>
      <w:pStyle w:val="Header"/>
      <w:framePr w:wrap="around" w:vAnchor="text" w:hAnchor="margin" w:xAlign="center" w:y="1"/>
      <w:rPr>
        <w:rStyle w:val="PageNumber"/>
      </w:rPr>
    </w:pPr>
    <w:r>
      <w:rPr>
        <w:rStyle w:val="PageNumber"/>
      </w:rPr>
      <w:fldChar w:fldCharType="begin"/>
    </w:r>
    <w:r w:rsidR="00A524C0">
      <w:rPr>
        <w:rStyle w:val="PageNumber"/>
      </w:rPr>
      <w:instrText xml:space="preserve">PAGE  </w:instrText>
    </w:r>
    <w:r>
      <w:rPr>
        <w:rStyle w:val="PageNumber"/>
      </w:rPr>
      <w:fldChar w:fldCharType="end"/>
    </w:r>
  </w:p>
  <w:p w:rsidR="00A524C0" w:rsidRDefault="00A524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C0" w:rsidRDefault="008C77AE" w:rsidP="00AD5083">
    <w:pPr>
      <w:pStyle w:val="Header"/>
      <w:framePr w:wrap="around" w:vAnchor="text" w:hAnchor="margin" w:xAlign="center" w:y="1"/>
      <w:rPr>
        <w:rStyle w:val="PageNumber"/>
      </w:rPr>
    </w:pPr>
    <w:r>
      <w:rPr>
        <w:rStyle w:val="PageNumber"/>
      </w:rPr>
      <w:fldChar w:fldCharType="begin"/>
    </w:r>
    <w:r w:rsidR="00A524C0">
      <w:rPr>
        <w:rStyle w:val="PageNumber"/>
      </w:rPr>
      <w:instrText xml:space="preserve">PAGE  </w:instrText>
    </w:r>
    <w:r>
      <w:rPr>
        <w:rStyle w:val="PageNumber"/>
      </w:rPr>
      <w:fldChar w:fldCharType="separate"/>
    </w:r>
    <w:r w:rsidR="00FC733C">
      <w:rPr>
        <w:rStyle w:val="PageNumber"/>
        <w:noProof/>
      </w:rPr>
      <w:t>4</w:t>
    </w:r>
    <w:r>
      <w:rPr>
        <w:rStyle w:val="PageNumber"/>
      </w:rPr>
      <w:fldChar w:fldCharType="end"/>
    </w:r>
  </w:p>
  <w:p w:rsidR="00A524C0" w:rsidRDefault="00A524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2232"/>
    <w:multiLevelType w:val="multilevel"/>
    <w:tmpl w:val="1E8EA8B4"/>
    <w:lvl w:ilvl="0">
      <w:start w:val="2012"/>
      <w:numFmt w:val="decimal"/>
      <w:lvlText w:val="%1-"/>
      <w:lvlJc w:val="left"/>
      <w:pPr>
        <w:tabs>
          <w:tab w:val="num" w:pos="1185"/>
        </w:tabs>
        <w:ind w:left="1185" w:hanging="1185"/>
      </w:pPr>
      <w:rPr>
        <w:rFonts w:hint="default"/>
      </w:rPr>
    </w:lvl>
    <w:lvl w:ilvl="1">
      <w:start w:val="9"/>
      <w:numFmt w:val="decimalZero"/>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7B86C47"/>
    <w:multiLevelType w:val="hybridMultilevel"/>
    <w:tmpl w:val="65142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4B55288"/>
    <w:multiLevelType w:val="hybridMultilevel"/>
    <w:tmpl w:val="A7EA2CE0"/>
    <w:lvl w:ilvl="0" w:tplc="45E023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56941F4"/>
    <w:multiLevelType w:val="hybridMultilevel"/>
    <w:tmpl w:val="5A3E734C"/>
    <w:lvl w:ilvl="0" w:tplc="B6DEF7BA">
      <w:start w:val="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9796985"/>
    <w:multiLevelType w:val="hybridMultilevel"/>
    <w:tmpl w:val="EE84E5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1296"/>
  <w:hyphenationZone w:val="396"/>
  <w:characterSpacingControl w:val="doNotCompress"/>
  <w:savePreviewPicture/>
  <w:footnotePr>
    <w:footnote w:id="-1"/>
    <w:footnote w:id="0"/>
  </w:footnotePr>
  <w:endnotePr>
    <w:endnote w:id="-1"/>
    <w:endnote w:id="0"/>
  </w:endnotePr>
  <w:compat/>
  <w:rsids>
    <w:rsidRoot w:val="006B4F6E"/>
    <w:rsid w:val="000120E9"/>
    <w:rsid w:val="00017777"/>
    <w:rsid w:val="00027510"/>
    <w:rsid w:val="000302D2"/>
    <w:rsid w:val="00031359"/>
    <w:rsid w:val="00040E2D"/>
    <w:rsid w:val="0004208E"/>
    <w:rsid w:val="000463EC"/>
    <w:rsid w:val="00064930"/>
    <w:rsid w:val="00066F3E"/>
    <w:rsid w:val="000758C6"/>
    <w:rsid w:val="0007597A"/>
    <w:rsid w:val="00076EF7"/>
    <w:rsid w:val="00097100"/>
    <w:rsid w:val="000C5A2E"/>
    <w:rsid w:val="000C644B"/>
    <w:rsid w:val="000F2CFA"/>
    <w:rsid w:val="00100F14"/>
    <w:rsid w:val="00103E22"/>
    <w:rsid w:val="00106565"/>
    <w:rsid w:val="00110B22"/>
    <w:rsid w:val="0011116F"/>
    <w:rsid w:val="00111286"/>
    <w:rsid w:val="00112225"/>
    <w:rsid w:val="0011772B"/>
    <w:rsid w:val="00125B72"/>
    <w:rsid w:val="001269A4"/>
    <w:rsid w:val="0013102F"/>
    <w:rsid w:val="00134E7E"/>
    <w:rsid w:val="0013629C"/>
    <w:rsid w:val="001522B1"/>
    <w:rsid w:val="00154E31"/>
    <w:rsid w:val="00157564"/>
    <w:rsid w:val="001649BE"/>
    <w:rsid w:val="0016664C"/>
    <w:rsid w:val="00167922"/>
    <w:rsid w:val="00170511"/>
    <w:rsid w:val="00174A3C"/>
    <w:rsid w:val="0019085B"/>
    <w:rsid w:val="001A369B"/>
    <w:rsid w:val="001C09E4"/>
    <w:rsid w:val="001C153A"/>
    <w:rsid w:val="001C749D"/>
    <w:rsid w:val="001D3D53"/>
    <w:rsid w:val="001F5608"/>
    <w:rsid w:val="00220C8F"/>
    <w:rsid w:val="0022407C"/>
    <w:rsid w:val="00227F4C"/>
    <w:rsid w:val="002500B1"/>
    <w:rsid w:val="002573F2"/>
    <w:rsid w:val="00266080"/>
    <w:rsid w:val="00267CE7"/>
    <w:rsid w:val="002701A5"/>
    <w:rsid w:val="002727F9"/>
    <w:rsid w:val="00281FA2"/>
    <w:rsid w:val="002B09F9"/>
    <w:rsid w:val="002B2AA0"/>
    <w:rsid w:val="002D6240"/>
    <w:rsid w:val="003147EC"/>
    <w:rsid w:val="00324568"/>
    <w:rsid w:val="00326858"/>
    <w:rsid w:val="00333807"/>
    <w:rsid w:val="00343129"/>
    <w:rsid w:val="00363AFD"/>
    <w:rsid w:val="00376D36"/>
    <w:rsid w:val="003938A3"/>
    <w:rsid w:val="003D4FB8"/>
    <w:rsid w:val="003E4337"/>
    <w:rsid w:val="003E70A1"/>
    <w:rsid w:val="003F19D4"/>
    <w:rsid w:val="003F7D3A"/>
    <w:rsid w:val="00400A84"/>
    <w:rsid w:val="00404459"/>
    <w:rsid w:val="00432E5B"/>
    <w:rsid w:val="00464244"/>
    <w:rsid w:val="00476FE1"/>
    <w:rsid w:val="00491B4F"/>
    <w:rsid w:val="004972EB"/>
    <w:rsid w:val="004975FC"/>
    <w:rsid w:val="004B50A7"/>
    <w:rsid w:val="004F166C"/>
    <w:rsid w:val="004F250C"/>
    <w:rsid w:val="004F2BEB"/>
    <w:rsid w:val="00520394"/>
    <w:rsid w:val="00522F29"/>
    <w:rsid w:val="00524D86"/>
    <w:rsid w:val="005266A5"/>
    <w:rsid w:val="00542535"/>
    <w:rsid w:val="0055266E"/>
    <w:rsid w:val="0055548C"/>
    <w:rsid w:val="005730FD"/>
    <w:rsid w:val="00596A6F"/>
    <w:rsid w:val="005A0824"/>
    <w:rsid w:val="005A1E1B"/>
    <w:rsid w:val="005F38E5"/>
    <w:rsid w:val="00617F76"/>
    <w:rsid w:val="00650C5E"/>
    <w:rsid w:val="006510C8"/>
    <w:rsid w:val="00662BC6"/>
    <w:rsid w:val="00674363"/>
    <w:rsid w:val="006904B1"/>
    <w:rsid w:val="00692CD4"/>
    <w:rsid w:val="006A1D51"/>
    <w:rsid w:val="006B4F6E"/>
    <w:rsid w:val="006B5FA4"/>
    <w:rsid w:val="006C15EF"/>
    <w:rsid w:val="006C6B80"/>
    <w:rsid w:val="007033AF"/>
    <w:rsid w:val="00715D57"/>
    <w:rsid w:val="00724F58"/>
    <w:rsid w:val="00737BCD"/>
    <w:rsid w:val="00750649"/>
    <w:rsid w:val="007561EC"/>
    <w:rsid w:val="0075671E"/>
    <w:rsid w:val="007619FB"/>
    <w:rsid w:val="00765371"/>
    <w:rsid w:val="0077366E"/>
    <w:rsid w:val="007767FB"/>
    <w:rsid w:val="00780C69"/>
    <w:rsid w:val="0079120A"/>
    <w:rsid w:val="007A744C"/>
    <w:rsid w:val="007B13F4"/>
    <w:rsid w:val="007B76B1"/>
    <w:rsid w:val="007C28BA"/>
    <w:rsid w:val="007D6566"/>
    <w:rsid w:val="007E4F55"/>
    <w:rsid w:val="007E7762"/>
    <w:rsid w:val="008261B4"/>
    <w:rsid w:val="0084507D"/>
    <w:rsid w:val="00846304"/>
    <w:rsid w:val="00846BCA"/>
    <w:rsid w:val="008625F9"/>
    <w:rsid w:val="0086344A"/>
    <w:rsid w:val="008774CB"/>
    <w:rsid w:val="00882AA1"/>
    <w:rsid w:val="00884532"/>
    <w:rsid w:val="00885EBA"/>
    <w:rsid w:val="008867D4"/>
    <w:rsid w:val="00890E48"/>
    <w:rsid w:val="0089330D"/>
    <w:rsid w:val="008A1341"/>
    <w:rsid w:val="008B196A"/>
    <w:rsid w:val="008C3BAB"/>
    <w:rsid w:val="008C77AE"/>
    <w:rsid w:val="008D446F"/>
    <w:rsid w:val="00920725"/>
    <w:rsid w:val="00952E90"/>
    <w:rsid w:val="009679A7"/>
    <w:rsid w:val="0097489A"/>
    <w:rsid w:val="00992FF9"/>
    <w:rsid w:val="00994063"/>
    <w:rsid w:val="009962B4"/>
    <w:rsid w:val="00997DEA"/>
    <w:rsid w:val="009B6D49"/>
    <w:rsid w:val="009C18AB"/>
    <w:rsid w:val="009C3774"/>
    <w:rsid w:val="009C5348"/>
    <w:rsid w:val="009D649B"/>
    <w:rsid w:val="009E0DC5"/>
    <w:rsid w:val="009E3BB2"/>
    <w:rsid w:val="009F2FCD"/>
    <w:rsid w:val="009F467B"/>
    <w:rsid w:val="009F5631"/>
    <w:rsid w:val="009F63D5"/>
    <w:rsid w:val="00A05BBD"/>
    <w:rsid w:val="00A17A88"/>
    <w:rsid w:val="00A42D09"/>
    <w:rsid w:val="00A524C0"/>
    <w:rsid w:val="00A5686D"/>
    <w:rsid w:val="00A63C32"/>
    <w:rsid w:val="00A644B7"/>
    <w:rsid w:val="00A64A74"/>
    <w:rsid w:val="00A84036"/>
    <w:rsid w:val="00A85169"/>
    <w:rsid w:val="00A97D12"/>
    <w:rsid w:val="00AA50A1"/>
    <w:rsid w:val="00AB31D4"/>
    <w:rsid w:val="00AC1DFB"/>
    <w:rsid w:val="00AC2D5C"/>
    <w:rsid w:val="00AD5083"/>
    <w:rsid w:val="00AD6B7A"/>
    <w:rsid w:val="00AF6C50"/>
    <w:rsid w:val="00B04B25"/>
    <w:rsid w:val="00B31A98"/>
    <w:rsid w:val="00B4454A"/>
    <w:rsid w:val="00B702B2"/>
    <w:rsid w:val="00B8178C"/>
    <w:rsid w:val="00B841B1"/>
    <w:rsid w:val="00B858AA"/>
    <w:rsid w:val="00B92899"/>
    <w:rsid w:val="00B94A30"/>
    <w:rsid w:val="00BC4FC8"/>
    <w:rsid w:val="00BE00B3"/>
    <w:rsid w:val="00BE1F0A"/>
    <w:rsid w:val="00BF0977"/>
    <w:rsid w:val="00BF2FF0"/>
    <w:rsid w:val="00C25AE4"/>
    <w:rsid w:val="00C27EB0"/>
    <w:rsid w:val="00C4434F"/>
    <w:rsid w:val="00C449BD"/>
    <w:rsid w:val="00C451CE"/>
    <w:rsid w:val="00C53E06"/>
    <w:rsid w:val="00C62F4A"/>
    <w:rsid w:val="00C635E1"/>
    <w:rsid w:val="00C7556D"/>
    <w:rsid w:val="00C80792"/>
    <w:rsid w:val="00C93115"/>
    <w:rsid w:val="00CA008D"/>
    <w:rsid w:val="00CA7741"/>
    <w:rsid w:val="00CB03DE"/>
    <w:rsid w:val="00CB1F3E"/>
    <w:rsid w:val="00CC1A94"/>
    <w:rsid w:val="00CD354D"/>
    <w:rsid w:val="00CF287F"/>
    <w:rsid w:val="00CF4B18"/>
    <w:rsid w:val="00CF6B01"/>
    <w:rsid w:val="00D31D2E"/>
    <w:rsid w:val="00D331F2"/>
    <w:rsid w:val="00D34F4B"/>
    <w:rsid w:val="00D44789"/>
    <w:rsid w:val="00D457BA"/>
    <w:rsid w:val="00D529B4"/>
    <w:rsid w:val="00D577BF"/>
    <w:rsid w:val="00D608CF"/>
    <w:rsid w:val="00D80936"/>
    <w:rsid w:val="00D81BEC"/>
    <w:rsid w:val="00D92B7D"/>
    <w:rsid w:val="00DB24D6"/>
    <w:rsid w:val="00DD4ABB"/>
    <w:rsid w:val="00DE7D14"/>
    <w:rsid w:val="00DF37CD"/>
    <w:rsid w:val="00E02527"/>
    <w:rsid w:val="00E125B4"/>
    <w:rsid w:val="00E2792E"/>
    <w:rsid w:val="00E32AAB"/>
    <w:rsid w:val="00E51623"/>
    <w:rsid w:val="00E55E89"/>
    <w:rsid w:val="00E57458"/>
    <w:rsid w:val="00E639DF"/>
    <w:rsid w:val="00E71374"/>
    <w:rsid w:val="00E76E0C"/>
    <w:rsid w:val="00E805F4"/>
    <w:rsid w:val="00E9472D"/>
    <w:rsid w:val="00E96D7F"/>
    <w:rsid w:val="00EA7FB3"/>
    <w:rsid w:val="00EC1949"/>
    <w:rsid w:val="00EC336C"/>
    <w:rsid w:val="00ED45BB"/>
    <w:rsid w:val="00EE3048"/>
    <w:rsid w:val="00EF75E2"/>
    <w:rsid w:val="00F0049B"/>
    <w:rsid w:val="00F15D51"/>
    <w:rsid w:val="00F17D64"/>
    <w:rsid w:val="00F17DA7"/>
    <w:rsid w:val="00F345A6"/>
    <w:rsid w:val="00F35305"/>
    <w:rsid w:val="00F365BE"/>
    <w:rsid w:val="00F41A90"/>
    <w:rsid w:val="00F44F00"/>
    <w:rsid w:val="00F55E42"/>
    <w:rsid w:val="00F72036"/>
    <w:rsid w:val="00F7275B"/>
    <w:rsid w:val="00F83199"/>
    <w:rsid w:val="00F837A3"/>
    <w:rsid w:val="00F929F1"/>
    <w:rsid w:val="00FA76A6"/>
    <w:rsid w:val="00FC733C"/>
    <w:rsid w:val="00FD1DC6"/>
    <w:rsid w:val="00FD4DD0"/>
    <w:rsid w:val="00FE7326"/>
    <w:rsid w:val="00FF68D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B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2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2792E"/>
    <w:rPr>
      <w:color w:val="0000FF"/>
      <w:u w:val="single"/>
    </w:rPr>
  </w:style>
  <w:style w:type="paragraph" w:styleId="Header">
    <w:name w:val="header"/>
    <w:basedOn w:val="Normal"/>
    <w:rsid w:val="00A524C0"/>
    <w:pPr>
      <w:tabs>
        <w:tab w:val="center" w:pos="4819"/>
        <w:tab w:val="right" w:pos="9638"/>
      </w:tabs>
    </w:pPr>
  </w:style>
  <w:style w:type="character" w:styleId="PageNumber">
    <w:name w:val="page number"/>
    <w:basedOn w:val="DefaultParagraphFont"/>
    <w:rsid w:val="00A524C0"/>
  </w:style>
  <w:style w:type="paragraph" w:styleId="ListParagraph">
    <w:name w:val="List Paragraph"/>
    <w:basedOn w:val="Normal"/>
    <w:uiPriority w:val="34"/>
    <w:qFormat/>
    <w:rsid w:val="005A1E1B"/>
    <w:pPr>
      <w:ind w:left="720"/>
      <w:contextualSpacing/>
    </w:pPr>
  </w:style>
</w:styles>
</file>

<file path=word/webSettings.xml><?xml version="1.0" encoding="utf-8"?>
<w:webSettings xmlns:r="http://schemas.openxmlformats.org/officeDocument/2006/relationships" xmlns:w="http://schemas.openxmlformats.org/wordprocessingml/2006/main">
  <w:divs>
    <w:div w:id="82924084">
      <w:bodyDiv w:val="1"/>
      <w:marLeft w:val="0"/>
      <w:marRight w:val="0"/>
      <w:marTop w:val="0"/>
      <w:marBottom w:val="0"/>
      <w:divBdr>
        <w:top w:val="none" w:sz="0" w:space="0" w:color="auto"/>
        <w:left w:val="none" w:sz="0" w:space="0" w:color="auto"/>
        <w:bottom w:val="none" w:sz="0" w:space="0" w:color="auto"/>
        <w:right w:val="none" w:sz="0" w:space="0" w:color="auto"/>
      </w:divBdr>
      <w:divsChild>
        <w:div w:id="87586225">
          <w:marLeft w:val="0"/>
          <w:marRight w:val="0"/>
          <w:marTop w:val="0"/>
          <w:marBottom w:val="0"/>
          <w:divBdr>
            <w:top w:val="none" w:sz="0" w:space="0" w:color="auto"/>
            <w:left w:val="none" w:sz="0" w:space="0" w:color="auto"/>
            <w:bottom w:val="none" w:sz="0" w:space="0" w:color="auto"/>
            <w:right w:val="none" w:sz="0" w:space="0" w:color="auto"/>
          </w:divBdr>
        </w:div>
        <w:div w:id="572816983">
          <w:marLeft w:val="0"/>
          <w:marRight w:val="0"/>
          <w:marTop w:val="0"/>
          <w:marBottom w:val="0"/>
          <w:divBdr>
            <w:top w:val="none" w:sz="0" w:space="0" w:color="auto"/>
            <w:left w:val="none" w:sz="0" w:space="0" w:color="auto"/>
            <w:bottom w:val="none" w:sz="0" w:space="0" w:color="auto"/>
            <w:right w:val="none" w:sz="0" w:space="0" w:color="auto"/>
          </w:divBdr>
        </w:div>
        <w:div w:id="1706521955">
          <w:marLeft w:val="0"/>
          <w:marRight w:val="0"/>
          <w:marTop w:val="0"/>
          <w:marBottom w:val="0"/>
          <w:divBdr>
            <w:top w:val="none" w:sz="0" w:space="0" w:color="auto"/>
            <w:left w:val="none" w:sz="0" w:space="0" w:color="auto"/>
            <w:bottom w:val="none" w:sz="0" w:space="0" w:color="auto"/>
            <w:right w:val="none" w:sz="0" w:space="0" w:color="auto"/>
          </w:divBdr>
        </w:div>
        <w:div w:id="2071033770">
          <w:marLeft w:val="0"/>
          <w:marRight w:val="0"/>
          <w:marTop w:val="0"/>
          <w:marBottom w:val="0"/>
          <w:divBdr>
            <w:top w:val="none" w:sz="0" w:space="0" w:color="auto"/>
            <w:left w:val="none" w:sz="0" w:space="0" w:color="auto"/>
            <w:bottom w:val="none" w:sz="0" w:space="0" w:color="auto"/>
            <w:right w:val="none" w:sz="0" w:space="0" w:color="auto"/>
          </w:divBdr>
        </w:div>
        <w:div w:id="2073893022">
          <w:marLeft w:val="0"/>
          <w:marRight w:val="0"/>
          <w:marTop w:val="0"/>
          <w:marBottom w:val="0"/>
          <w:divBdr>
            <w:top w:val="none" w:sz="0" w:space="0" w:color="auto"/>
            <w:left w:val="none" w:sz="0" w:space="0" w:color="auto"/>
            <w:bottom w:val="none" w:sz="0" w:space="0" w:color="auto"/>
            <w:right w:val="none" w:sz="0" w:space="0" w:color="auto"/>
          </w:divBdr>
        </w:div>
      </w:divsChild>
    </w:div>
    <w:div w:id="797575115">
      <w:bodyDiv w:val="1"/>
      <w:marLeft w:val="0"/>
      <w:marRight w:val="0"/>
      <w:marTop w:val="0"/>
      <w:marBottom w:val="0"/>
      <w:divBdr>
        <w:top w:val="none" w:sz="0" w:space="0" w:color="auto"/>
        <w:left w:val="none" w:sz="0" w:space="0" w:color="auto"/>
        <w:bottom w:val="none" w:sz="0" w:space="0" w:color="auto"/>
        <w:right w:val="none" w:sz="0" w:space="0" w:color="auto"/>
      </w:divBdr>
      <w:divsChild>
        <w:div w:id="1641152521">
          <w:marLeft w:val="0"/>
          <w:marRight w:val="0"/>
          <w:marTop w:val="0"/>
          <w:marBottom w:val="0"/>
          <w:divBdr>
            <w:top w:val="none" w:sz="0" w:space="0" w:color="auto"/>
            <w:left w:val="none" w:sz="0" w:space="0" w:color="auto"/>
            <w:bottom w:val="none" w:sz="0" w:space="0" w:color="auto"/>
            <w:right w:val="none" w:sz="0" w:space="0" w:color="auto"/>
          </w:divBdr>
        </w:div>
        <w:div w:id="1729836420">
          <w:marLeft w:val="0"/>
          <w:marRight w:val="0"/>
          <w:marTop w:val="0"/>
          <w:marBottom w:val="0"/>
          <w:divBdr>
            <w:top w:val="none" w:sz="0" w:space="0" w:color="auto"/>
            <w:left w:val="none" w:sz="0" w:space="0" w:color="auto"/>
            <w:bottom w:val="none" w:sz="0" w:space="0" w:color="auto"/>
            <w:right w:val="none" w:sz="0" w:space="0" w:color="auto"/>
          </w:divBdr>
        </w:div>
      </w:divsChild>
    </w:div>
    <w:div w:id="1864396481">
      <w:bodyDiv w:val="1"/>
      <w:marLeft w:val="0"/>
      <w:marRight w:val="0"/>
      <w:marTop w:val="0"/>
      <w:marBottom w:val="0"/>
      <w:divBdr>
        <w:top w:val="none" w:sz="0" w:space="0" w:color="auto"/>
        <w:left w:val="none" w:sz="0" w:space="0" w:color="auto"/>
        <w:bottom w:val="none" w:sz="0" w:space="0" w:color="auto"/>
        <w:right w:val="none" w:sz="0" w:space="0" w:color="auto"/>
      </w:divBdr>
      <w:divsChild>
        <w:div w:id="1206793883">
          <w:marLeft w:val="0"/>
          <w:marRight w:val="0"/>
          <w:marTop w:val="0"/>
          <w:marBottom w:val="0"/>
          <w:divBdr>
            <w:top w:val="none" w:sz="0" w:space="0" w:color="auto"/>
            <w:left w:val="none" w:sz="0" w:space="0" w:color="auto"/>
            <w:bottom w:val="none" w:sz="0" w:space="0" w:color="auto"/>
            <w:right w:val="none" w:sz="0" w:space="0" w:color="auto"/>
          </w:divBdr>
        </w:div>
        <w:div w:id="2068529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ditions/TAR.0BDFFD850A66" TargetMode="External"/><Relationship Id="rId13" Type="http://schemas.openxmlformats.org/officeDocument/2006/relationships/hyperlink" Target="http://www.epaslaug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slaug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etuva.gov.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paslaugos.lt" TargetMode="External"/><Relationship Id="rId4" Type="http://schemas.openxmlformats.org/officeDocument/2006/relationships/settings" Target="settings.xml"/><Relationship Id="rId9" Type="http://schemas.openxmlformats.org/officeDocument/2006/relationships/hyperlink" Target="https://www.e-tar.lt/portal/lt/legalActEditions/TAR.FA13E28615F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55C54-D1A4-4D98-8B2E-7CBCA3B4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4947</Words>
  <Characters>2820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Links>
    <vt:vector size="30" baseType="variant">
      <vt:variant>
        <vt:i4>196682</vt:i4>
      </vt:variant>
      <vt:variant>
        <vt:i4>12</vt:i4>
      </vt:variant>
      <vt:variant>
        <vt:i4>0</vt:i4>
      </vt:variant>
      <vt:variant>
        <vt:i4>5</vt:i4>
      </vt:variant>
      <vt:variant>
        <vt:lpwstr>http://www.epaslaugos.lt/</vt:lpwstr>
      </vt:variant>
      <vt:variant>
        <vt:lpwstr/>
      </vt:variant>
      <vt:variant>
        <vt:i4>3670048</vt:i4>
      </vt:variant>
      <vt:variant>
        <vt:i4>9</vt:i4>
      </vt:variant>
      <vt:variant>
        <vt:i4>0</vt:i4>
      </vt:variant>
      <vt:variant>
        <vt:i4>5</vt:i4>
      </vt:variant>
      <vt:variant>
        <vt:lpwstr>https://www.lietuva.gov.lt/</vt:lpwstr>
      </vt:variant>
      <vt:variant>
        <vt:lpwstr/>
      </vt:variant>
      <vt:variant>
        <vt:i4>8192104</vt:i4>
      </vt:variant>
      <vt:variant>
        <vt:i4>6</vt:i4>
      </vt:variant>
      <vt:variant>
        <vt:i4>0</vt:i4>
      </vt:variant>
      <vt:variant>
        <vt:i4>5</vt:i4>
      </vt:variant>
      <vt:variant>
        <vt:lpwstr>https://www.epaslaugos.lt/</vt:lpwstr>
      </vt:variant>
      <vt:variant>
        <vt:lpwstr/>
      </vt:variant>
      <vt:variant>
        <vt:i4>6029330</vt:i4>
      </vt:variant>
      <vt:variant>
        <vt:i4>3</vt:i4>
      </vt:variant>
      <vt:variant>
        <vt:i4>0</vt:i4>
      </vt:variant>
      <vt:variant>
        <vt:i4>5</vt:i4>
      </vt:variant>
      <vt:variant>
        <vt:lpwstr>https://www.e-tar.lt/portal/lt/legalActEditions/TAR.FA13E28615F6</vt:lpwstr>
      </vt:variant>
      <vt:variant>
        <vt:lpwstr/>
      </vt:variant>
      <vt:variant>
        <vt:i4>720963</vt:i4>
      </vt:variant>
      <vt:variant>
        <vt:i4>0</vt:i4>
      </vt:variant>
      <vt:variant>
        <vt:i4>0</vt:i4>
      </vt:variant>
      <vt:variant>
        <vt:i4>5</vt:i4>
      </vt:variant>
      <vt:variant>
        <vt:lpwstr>https://www.e-tar.lt/portal/lt/legalActEditions/TAR.0BDFFD850A66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DaivaB</cp:lastModifiedBy>
  <cp:revision>2</cp:revision>
  <cp:lastPrinted>2021-03-23T14:06:00Z</cp:lastPrinted>
  <dcterms:created xsi:type="dcterms:W3CDTF">2021-03-26T12:31:00Z</dcterms:created>
  <dcterms:modified xsi:type="dcterms:W3CDTF">2021-03-26T12:31:00Z</dcterms:modified>
</cp:coreProperties>
</file>