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11" w:rsidRPr="00A97304" w:rsidRDefault="00FE37A9" w:rsidP="00BC413C">
      <w:pPr>
        <w:jc w:val="center"/>
        <w:rPr>
          <w:b/>
        </w:rPr>
      </w:pPr>
      <w:r w:rsidRPr="00A97304">
        <w:rPr>
          <w:b/>
        </w:rPr>
        <w:t xml:space="preserve">PRIENŲ RAJONO SAVIVALDYBĖS TARYBOS POSĖDŽIO </w:t>
      </w:r>
    </w:p>
    <w:p w:rsidR="00906762" w:rsidRPr="00A97304" w:rsidRDefault="00401377" w:rsidP="00BC413C">
      <w:pPr>
        <w:tabs>
          <w:tab w:val="center" w:pos="4819"/>
          <w:tab w:val="left" w:pos="7105"/>
        </w:tabs>
        <w:rPr>
          <w:b/>
          <w:sz w:val="12"/>
          <w:szCs w:val="12"/>
        </w:rPr>
      </w:pPr>
      <w:r w:rsidRPr="00A97304">
        <w:rPr>
          <w:b/>
        </w:rPr>
        <w:tab/>
      </w:r>
      <w:r w:rsidR="00FE37A9" w:rsidRPr="00A97304">
        <w:rPr>
          <w:b/>
        </w:rPr>
        <w:t>DARBOTVARKĖ</w:t>
      </w:r>
      <w:r w:rsidRPr="00A97304">
        <w:rPr>
          <w:b/>
        </w:rPr>
        <w:tab/>
      </w:r>
    </w:p>
    <w:p w:rsidR="00941A11" w:rsidRPr="00A97304" w:rsidRDefault="00941A11" w:rsidP="00BC413C">
      <w:pPr>
        <w:jc w:val="center"/>
        <w:rPr>
          <w:b/>
          <w:sz w:val="20"/>
          <w:szCs w:val="20"/>
        </w:rPr>
      </w:pPr>
    </w:p>
    <w:p w:rsidR="00906762" w:rsidRPr="00A97304" w:rsidRDefault="008E0553" w:rsidP="00BC413C">
      <w:pPr>
        <w:jc w:val="center"/>
        <w:rPr>
          <w:b/>
        </w:rPr>
      </w:pPr>
      <w:r w:rsidRPr="00A97304">
        <w:rPr>
          <w:b/>
        </w:rPr>
        <w:t>202</w:t>
      </w:r>
      <w:r w:rsidR="00A37E1E" w:rsidRPr="00A97304">
        <w:rPr>
          <w:b/>
        </w:rPr>
        <w:t>1</w:t>
      </w:r>
      <w:r w:rsidR="00906762" w:rsidRPr="00A97304">
        <w:rPr>
          <w:b/>
        </w:rPr>
        <w:t xml:space="preserve"> m. </w:t>
      </w:r>
      <w:r w:rsidR="00357A05" w:rsidRPr="00A97304">
        <w:rPr>
          <w:b/>
        </w:rPr>
        <w:t>balandžio 29</w:t>
      </w:r>
      <w:r w:rsidR="00906762" w:rsidRPr="00A97304">
        <w:rPr>
          <w:b/>
        </w:rPr>
        <w:t xml:space="preserve"> d. 10 val.</w:t>
      </w:r>
    </w:p>
    <w:p w:rsidR="00B572E8" w:rsidRPr="00A97304" w:rsidRDefault="00B572E8" w:rsidP="00BC413C">
      <w:pPr>
        <w:jc w:val="center"/>
        <w:rPr>
          <w:b/>
        </w:rPr>
      </w:pPr>
    </w:p>
    <w:tbl>
      <w:tblPr>
        <w:tblStyle w:val="TableGrid"/>
        <w:tblW w:w="0" w:type="auto"/>
        <w:tblInd w:w="-743" w:type="dxa"/>
        <w:tblLayout w:type="fixed"/>
        <w:tblLook w:val="04A0"/>
      </w:tblPr>
      <w:tblGrid>
        <w:gridCol w:w="851"/>
        <w:gridCol w:w="1418"/>
        <w:gridCol w:w="5386"/>
        <w:gridCol w:w="2694"/>
      </w:tblGrid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Eilės</w:t>
            </w:r>
          </w:p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  <w:rPr>
                <w:b/>
              </w:rPr>
            </w:pPr>
            <w:r w:rsidRPr="00A97304">
              <w:t>Nr.</w:t>
            </w:r>
          </w:p>
        </w:tc>
        <w:tc>
          <w:tcPr>
            <w:tcW w:w="1418" w:type="dxa"/>
            <w:vAlign w:val="center"/>
          </w:tcPr>
          <w:p w:rsidR="00B572E8" w:rsidRPr="00A97304" w:rsidRDefault="00B572E8" w:rsidP="00767E9E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Registracijos Nr.</w:t>
            </w:r>
          </w:p>
        </w:tc>
        <w:tc>
          <w:tcPr>
            <w:tcW w:w="5386" w:type="dxa"/>
            <w:vAlign w:val="center"/>
          </w:tcPr>
          <w:p w:rsidR="00B572E8" w:rsidRPr="00A97304" w:rsidRDefault="00B572E8" w:rsidP="00B572E8">
            <w:pPr>
              <w:jc w:val="center"/>
            </w:pPr>
            <w:r w:rsidRPr="00A97304">
              <w:t>Sprendimo projekto pavadinimas</w:t>
            </w:r>
          </w:p>
        </w:tc>
        <w:tc>
          <w:tcPr>
            <w:tcW w:w="2694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Pranešėjas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1.</w:t>
            </w:r>
          </w:p>
        </w:tc>
        <w:tc>
          <w:tcPr>
            <w:tcW w:w="1418" w:type="dxa"/>
            <w:vAlign w:val="center"/>
          </w:tcPr>
          <w:p w:rsidR="00B572E8" w:rsidRPr="00A97304" w:rsidRDefault="000C3EE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T1-128</w:t>
            </w:r>
          </w:p>
        </w:tc>
        <w:tc>
          <w:tcPr>
            <w:tcW w:w="5386" w:type="dxa"/>
          </w:tcPr>
          <w:p w:rsidR="00B572E8" w:rsidRPr="00A97304" w:rsidRDefault="00B572E8" w:rsidP="00B572E8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Prienų rajono savivaldybės mero 2020 metų veiklos ataskaitos </w:t>
            </w:r>
          </w:p>
        </w:tc>
        <w:tc>
          <w:tcPr>
            <w:tcW w:w="2694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Alvydas Vaicekauskas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2.</w:t>
            </w:r>
          </w:p>
        </w:tc>
        <w:tc>
          <w:tcPr>
            <w:tcW w:w="1418" w:type="dxa"/>
            <w:vAlign w:val="center"/>
          </w:tcPr>
          <w:p w:rsidR="00B572E8" w:rsidRPr="00A97304" w:rsidRDefault="00B572E8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T1-91</w:t>
            </w:r>
          </w:p>
        </w:tc>
        <w:tc>
          <w:tcPr>
            <w:tcW w:w="5386" w:type="dxa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Balbieriškio pirminės sveikatos priežiūros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Angelė </w:t>
            </w:r>
            <w:proofErr w:type="spellStart"/>
            <w:r w:rsidRPr="00A97304">
              <w:t>Sidaravičienė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T1-92</w:t>
            </w:r>
          </w:p>
        </w:tc>
        <w:tc>
          <w:tcPr>
            <w:tcW w:w="5386" w:type="dxa"/>
          </w:tcPr>
          <w:p w:rsidR="00B572E8" w:rsidRPr="00A97304" w:rsidRDefault="00B572E8" w:rsidP="00B572E8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Jiezno pirminės sveikatos priežiūros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Stefanija </w:t>
            </w:r>
            <w:proofErr w:type="spellStart"/>
            <w:r w:rsidRPr="00A97304">
              <w:t>Bunevičienė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4.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T1-93</w:t>
            </w:r>
          </w:p>
        </w:tc>
        <w:tc>
          <w:tcPr>
            <w:tcW w:w="5386" w:type="dxa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Prienų rajono pirminės sveikatos priežiūros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Artūras Ivanauskas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5.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T1-94</w:t>
            </w:r>
          </w:p>
        </w:tc>
        <w:tc>
          <w:tcPr>
            <w:tcW w:w="5386" w:type="dxa"/>
          </w:tcPr>
          <w:p w:rsidR="00B572E8" w:rsidRPr="00A97304" w:rsidRDefault="00B572E8" w:rsidP="00B572E8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Prienų ligoninės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Jūratė </w:t>
            </w:r>
            <w:proofErr w:type="spellStart"/>
            <w:r w:rsidRPr="00A97304">
              <w:t>Milaknienė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6.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T1-95</w:t>
            </w:r>
          </w:p>
        </w:tc>
        <w:tc>
          <w:tcPr>
            <w:tcW w:w="5386" w:type="dxa"/>
          </w:tcPr>
          <w:p w:rsidR="00B572E8" w:rsidRPr="00A97304" w:rsidRDefault="005128E3" w:rsidP="005128E3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Stakliškių pirminės sveikatos priežiūros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Jūratė </w:t>
            </w:r>
            <w:proofErr w:type="spellStart"/>
            <w:r w:rsidRPr="00A97304">
              <w:t>Studinskienė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7.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T1-96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pritarimo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Veiverių pirminės sveikatos priežiūros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Lina Kazlauskienė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8.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T1-97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pritarimo Prienų rajono savivaldybės visuomenės sveikatos biuro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Ilona </w:t>
            </w:r>
            <w:proofErr w:type="spellStart"/>
            <w:r w:rsidRPr="00A97304">
              <w:t>Lenčiauskienė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9.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T1-98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8259"/>
              </w:tabs>
              <w:spacing w:after="0" w:line="240" w:lineRule="auto"/>
              <w:jc w:val="both"/>
            </w:pPr>
            <w:r w:rsidRPr="00A97304">
              <w:t>Dėl pritarimo Prienų globos namų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Inga </w:t>
            </w:r>
            <w:proofErr w:type="spellStart"/>
            <w:r w:rsidRPr="00A97304">
              <w:t>Barkauskienė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10.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T1-99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8259"/>
              </w:tabs>
              <w:spacing w:after="0" w:line="240" w:lineRule="auto"/>
              <w:jc w:val="both"/>
            </w:pPr>
            <w:r w:rsidRPr="00A97304">
              <w:t>Dėl pritarimo Prienų rajono</w:t>
            </w:r>
            <w:r w:rsidRPr="00A97304">
              <w:rPr>
                <w:color w:val="FF0000"/>
              </w:rPr>
              <w:t xml:space="preserve"> </w:t>
            </w:r>
            <w:r w:rsidRPr="00A97304">
              <w:t>Jiezno paramos šeimai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Jūratė Virginija Žukauskienė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11.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T1-100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pritarimo Prienų rajono savivaldybės socialinių paslaugų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Aurelija Urbonienė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12.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T1-101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pritarimo Balbieriškio kultūros ir laisvalaikio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Neringa </w:t>
            </w:r>
            <w:proofErr w:type="spellStart"/>
            <w:r w:rsidRPr="00A97304">
              <w:t>Garmuvienė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13.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T1-102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  <w:tab w:val="left" w:pos="8439"/>
              </w:tabs>
              <w:spacing w:after="0" w:line="240" w:lineRule="auto"/>
              <w:jc w:val="both"/>
            </w:pPr>
            <w:r w:rsidRPr="00A97304">
              <w:t>Dėl pritarimo Jiezno kultūros ir laisvalaikio centro 2020 metų veiklos ataskaitai</w:t>
            </w:r>
            <w:r w:rsidRPr="00A97304">
              <w:tab/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Dalia </w:t>
            </w:r>
            <w:proofErr w:type="spellStart"/>
            <w:r w:rsidRPr="00A97304">
              <w:t>Vertinskienė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14.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T1-103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pritarimo Prienų kultūros ir laisvalaikio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Virginija </w:t>
            </w:r>
            <w:proofErr w:type="spellStart"/>
            <w:r w:rsidRPr="00A97304">
              <w:t>Naudžiūtė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15.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T1-104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pritarimo Stakliškių kultūros ir laisvalaikio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Asta </w:t>
            </w:r>
            <w:proofErr w:type="spellStart"/>
            <w:r w:rsidRPr="00A97304">
              <w:t>Keblikienė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16.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T1-105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pritarimo Veiverių kultūros ir laisvalaikio centro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Elena Simonavičienė</w:t>
            </w:r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17.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T1-106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0"/>
                <w:tab w:val="right" w:pos="9638"/>
              </w:tabs>
              <w:spacing w:after="0" w:line="240" w:lineRule="auto"/>
              <w:jc w:val="both"/>
            </w:pPr>
            <w:r w:rsidRPr="00A97304">
              <w:t>Dėl pritarimo Prienų krašto muziejaus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Lolita </w:t>
            </w:r>
            <w:proofErr w:type="spellStart"/>
            <w:r w:rsidRPr="00A97304">
              <w:t>Batutienė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18.</w:t>
            </w:r>
          </w:p>
        </w:tc>
        <w:tc>
          <w:tcPr>
            <w:tcW w:w="1418" w:type="dxa"/>
            <w:vAlign w:val="center"/>
          </w:tcPr>
          <w:p w:rsidR="00B572E8" w:rsidRPr="00A97304" w:rsidRDefault="00F952A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T1-107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8259"/>
              </w:tabs>
              <w:spacing w:after="0" w:line="240" w:lineRule="auto"/>
              <w:jc w:val="both"/>
            </w:pPr>
            <w:r w:rsidRPr="00A97304">
              <w:t>Dėl pritarimo Prienų Justino Marcinkevičiaus viešosios bibliotekos 2020 metų veiklos ataskaitai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Daiva </w:t>
            </w:r>
            <w:proofErr w:type="spellStart"/>
            <w:r w:rsidRPr="00A97304">
              <w:t>Čepeliauskienė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19.</w:t>
            </w:r>
          </w:p>
        </w:tc>
        <w:tc>
          <w:tcPr>
            <w:tcW w:w="1418" w:type="dxa"/>
            <w:vAlign w:val="center"/>
          </w:tcPr>
          <w:p w:rsidR="00B572E8" w:rsidRPr="00A97304" w:rsidRDefault="00C24930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T1-108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Prienų rajono savivaldybės tarybos 2021 m. sausio 28 d. sprendimo Nr. T3-2 ,,Dėl Prienų rajono savivaldybės 2021 metų biudžeto patvirtinimo“ pakeitimo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Jurgita </w:t>
            </w:r>
            <w:proofErr w:type="spellStart"/>
            <w:r w:rsidRPr="00A97304">
              <w:t>Čerkauskienė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20.</w:t>
            </w:r>
          </w:p>
        </w:tc>
        <w:tc>
          <w:tcPr>
            <w:tcW w:w="1418" w:type="dxa"/>
            <w:vAlign w:val="center"/>
          </w:tcPr>
          <w:p w:rsidR="00B572E8" w:rsidRPr="00A97304" w:rsidRDefault="00C24930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T1-109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klasių, ikimokyklinio ir priešmokyklinio ugdymo grupių skaičiaus Prienų rajono savivaldybės mokyklose 2021–2022 mokslo metais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Rimvydas </w:t>
            </w:r>
            <w:proofErr w:type="spellStart"/>
            <w:r w:rsidRPr="00A97304">
              <w:t>Zailskas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21.</w:t>
            </w:r>
          </w:p>
        </w:tc>
        <w:tc>
          <w:tcPr>
            <w:tcW w:w="1418" w:type="dxa"/>
            <w:vAlign w:val="center"/>
          </w:tcPr>
          <w:p w:rsidR="00B572E8" w:rsidRPr="00A97304" w:rsidRDefault="00C24930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T1-110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rFonts w:eastAsia="Calibri"/>
              </w:rPr>
              <w:t xml:space="preserve">Prienų Justino Marcinkevičiaus viešosios bibliotekos nuostatų, </w:t>
            </w:r>
            <w:r w:rsidRPr="00A97304">
              <w:t xml:space="preserve">struktūrinių teritorinių padalinių skaičiaus ir jų sąrašo </w:t>
            </w:r>
            <w:r w:rsidRPr="00A97304">
              <w:rPr>
                <w:rFonts w:eastAsia="Calibri"/>
              </w:rPr>
              <w:t>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Rimantas </w:t>
            </w:r>
            <w:proofErr w:type="spellStart"/>
            <w:r w:rsidRPr="00A97304">
              <w:t>Šiugždinis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22.</w:t>
            </w:r>
          </w:p>
        </w:tc>
        <w:tc>
          <w:tcPr>
            <w:tcW w:w="1418" w:type="dxa"/>
            <w:vAlign w:val="center"/>
          </w:tcPr>
          <w:p w:rsidR="00B572E8" w:rsidRPr="00A97304" w:rsidRDefault="00C24930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T1-111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Prienų rajono savivaldybės tarybos 2019 m. sausio 24 d. sprendimo Nr. T3-4 „Dėl Prienų kultūros ir laisvalaikio centro didžiausio leistino pareigybių skaičiaus patvirtinimo“ pakeitimo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Rimantas </w:t>
            </w:r>
            <w:proofErr w:type="spellStart"/>
            <w:r w:rsidRPr="00A97304">
              <w:t>Šiugždinis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23.</w:t>
            </w:r>
          </w:p>
        </w:tc>
        <w:tc>
          <w:tcPr>
            <w:tcW w:w="1418" w:type="dxa"/>
            <w:vAlign w:val="center"/>
          </w:tcPr>
          <w:p w:rsidR="00B572E8" w:rsidRPr="00A97304" w:rsidRDefault="00F140C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T1-112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  <w:tab w:val="left" w:pos="7698"/>
                <w:tab w:val="left" w:pos="8089"/>
              </w:tabs>
              <w:spacing w:after="0" w:line="240" w:lineRule="auto"/>
              <w:jc w:val="both"/>
            </w:pPr>
            <w:r w:rsidRPr="00A97304">
              <w:t>Dėl valstybės turto perėmimo savivaldybės nuosavybėn ir jo perdavimo valdyti, naudoti ir disponuoti juo patikėjimo teise Prienų rajono švietimo įstaigoms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lastRenderedPageBreak/>
              <w:t>24.</w:t>
            </w:r>
          </w:p>
        </w:tc>
        <w:tc>
          <w:tcPr>
            <w:tcW w:w="1418" w:type="dxa"/>
            <w:vAlign w:val="center"/>
          </w:tcPr>
          <w:p w:rsidR="00B572E8" w:rsidRPr="00A97304" w:rsidRDefault="00F140C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T1-113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Prienų rajono savivaldybei nuosavybės teise priklausančių gyvenamųjų pastatų turtinių vienetų suformavimo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25.</w:t>
            </w:r>
          </w:p>
        </w:tc>
        <w:tc>
          <w:tcPr>
            <w:tcW w:w="1418" w:type="dxa"/>
            <w:vAlign w:val="center"/>
          </w:tcPr>
          <w:p w:rsidR="00B572E8" w:rsidRPr="00A97304" w:rsidRDefault="00F140C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T1-114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1408"/>
              </w:tabs>
              <w:spacing w:after="0" w:line="240" w:lineRule="auto"/>
              <w:jc w:val="both"/>
            </w:pPr>
            <w:r w:rsidRPr="00A97304">
              <w:t xml:space="preserve">Dėl sutikimo įregistruoti bendruomenės ,,Abipus </w:t>
            </w:r>
            <w:proofErr w:type="spellStart"/>
            <w:r w:rsidRPr="00A97304">
              <w:t>Peršėkės</w:t>
            </w:r>
            <w:proofErr w:type="spellEnd"/>
            <w:r w:rsidRPr="00A97304">
              <w:t>“ buveinę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26.</w:t>
            </w:r>
          </w:p>
        </w:tc>
        <w:tc>
          <w:tcPr>
            <w:tcW w:w="1418" w:type="dxa"/>
            <w:vAlign w:val="center"/>
          </w:tcPr>
          <w:p w:rsidR="00B572E8" w:rsidRPr="00A97304" w:rsidRDefault="00F140C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T1-115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</w:t>
            </w:r>
            <w:proofErr w:type="spellStart"/>
            <w:r w:rsidRPr="00A97304">
              <w:t>VšĮ</w:t>
            </w:r>
            <w:proofErr w:type="spellEnd"/>
            <w:r w:rsidRPr="00A97304">
              <w:t xml:space="preserve"> „</w:t>
            </w:r>
            <w:proofErr w:type="spellStart"/>
            <w:r w:rsidRPr="00A97304">
              <w:t>Bruneros</w:t>
            </w:r>
            <w:proofErr w:type="spellEnd"/>
            <w:r w:rsidRPr="00A97304">
              <w:t>“ atleidimo nuo nekilnojamojo turto nuomos mokesčio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27.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T1-116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nekilnojamojo turto nuomos viešo konkurso būdu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28.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T1-117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>Dėl Prienų rajono savivaldybės tarybos 2020 m. gruodžio 22 d. sprendimo Nr. T3-304 „Dėl nešiojamųjų kompiuterių perėmimo savivaldybės nuosavybėn ir jų perdavimo valdyti, naudoti ir disponuoti patikėjimo teise Prienų rajono švietimo įstaigoms“ pakeitimo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29.</w:t>
            </w:r>
          </w:p>
        </w:tc>
        <w:tc>
          <w:tcPr>
            <w:tcW w:w="1418" w:type="dxa"/>
            <w:vAlign w:val="center"/>
          </w:tcPr>
          <w:p w:rsidR="00B572E8" w:rsidRPr="00A97304" w:rsidRDefault="000C3EE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T1-127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lang w:bidi="lo-LA"/>
              </w:rPr>
              <w:t xml:space="preserve">Prienų rajono savivaldybės </w:t>
            </w:r>
            <w:r w:rsidRPr="00A97304">
              <w:rPr>
                <w:lang w:eastAsia="ar-SA" w:bidi="lo-LA"/>
              </w:rPr>
              <w:t>turto valdymo, naudojimo ir disponavimo juo tvarkos aprašo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30.</w:t>
            </w:r>
          </w:p>
        </w:tc>
        <w:tc>
          <w:tcPr>
            <w:tcW w:w="1418" w:type="dxa"/>
            <w:vAlign w:val="center"/>
          </w:tcPr>
          <w:p w:rsidR="00B572E8" w:rsidRPr="00A97304" w:rsidRDefault="000C3EE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T1-126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lang w:bidi="lo-LA"/>
              </w:rPr>
              <w:t>Prienų rajono savivaldybės ilgalaikio materialiojo turto viešo nuomos konkurso ir nuomos ne konkurso būdu organizavimo ir vykdymo tvarkos aprašo ir</w:t>
            </w:r>
            <w:r w:rsidRPr="00A97304">
              <w:rPr>
                <w:lang w:eastAsia="ar-SA" w:bidi="lo-LA"/>
              </w:rPr>
              <w:t xml:space="preserve"> </w:t>
            </w:r>
            <w:r w:rsidRPr="00A97304">
              <w:rPr>
                <w:lang w:bidi="lo-LA"/>
              </w:rPr>
              <w:t>Nuompinigių už savivaldybės ilgalaikio ir trumpalaikio materialiojo turto nuomą skaičiavimo taisyklių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31.</w:t>
            </w:r>
          </w:p>
        </w:tc>
        <w:tc>
          <w:tcPr>
            <w:tcW w:w="1418" w:type="dxa"/>
            <w:vAlign w:val="center"/>
          </w:tcPr>
          <w:p w:rsidR="00B572E8" w:rsidRPr="00A97304" w:rsidRDefault="005C08F4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T1-124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Prienų rajono savivaldybės smulkiojo ir vidutinio verslo subjektų rėmimo tvarkos aprašo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32.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T1-118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color w:val="000000" w:themeColor="text1"/>
              </w:rPr>
              <w:t>Prienų rajono savivaldybės tarybos 2018 m. rugpjūčio 30 d. sprendimo Nr. T3-218 „Dėl Prienų rajono savivaldybės tarybos 2015 m. lapkričio 26 d. sprendimo Nr. T3-242 „Dėl Prienų rajono vietinės reikšmės viešųjų ir vidaus kelių schemos – specialiojo plano patvirtinimo“ pakeitimo“ ir 2019 m. sausio 24 d. sprendimo Nr. T3-16 „Dėl Prienų rajono savivaldybės tarybos 2015 m. lapkričio 26 d. sprendimo Nr. T3-242 „Dėl Prienų rajono vietinės reikšmės viešųjų ir vidaus kelių schemos – specialiojo plano patvirtinimo“ pakeitimo“ pripažinimo netekusiais galios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33.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T1-119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bCs/>
              </w:rPr>
              <w:t>UAB „Prienų vandenys“ geriamojo vandens tiekimo ir nuotekų tvarkymo paslaugų bazinių kainų nustatymo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34.</w:t>
            </w:r>
          </w:p>
        </w:tc>
        <w:tc>
          <w:tcPr>
            <w:tcW w:w="1418" w:type="dxa"/>
            <w:vAlign w:val="center"/>
          </w:tcPr>
          <w:p w:rsidR="00B572E8" w:rsidRPr="00A97304" w:rsidRDefault="000C3EE3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T1-125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Pr="00A97304">
              <w:rPr>
                <w:color w:val="000000"/>
                <w:spacing w:val="-1"/>
              </w:rPr>
              <w:t>UAB „Prienų vandenys“ geriamojo vandens apskaitos prietaisų priežiūros mokesčio nustatymo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Tomas </w:t>
            </w:r>
            <w:proofErr w:type="spellStart"/>
            <w:r w:rsidRPr="00A97304">
              <w:t>Žvirblys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35.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T1-120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 xml:space="preserve">Dėl </w:t>
            </w:r>
            <w:r w:rsidR="009E2C8D" w:rsidRPr="00A97304">
              <w:t>v</w:t>
            </w:r>
            <w:r w:rsidRPr="00A97304">
              <w:t>iešosios įstaigos Stakliškių pirminės sveikatos priežiūros centro reorganizavimo, prijungiant</w:t>
            </w:r>
            <w:r w:rsidRPr="00A97304">
              <w:rPr>
                <w:color w:val="FF0000"/>
              </w:rPr>
              <w:t xml:space="preserve"> </w:t>
            </w:r>
            <w:r w:rsidRPr="00A97304">
              <w:t>jį</w:t>
            </w:r>
            <w:r w:rsidRPr="00A97304">
              <w:rPr>
                <w:color w:val="FF0000"/>
              </w:rPr>
              <w:t xml:space="preserve"> </w:t>
            </w:r>
            <w:r w:rsidRPr="00A97304">
              <w:t>prie viešosios įstaigos Jiezno pirminės sveikatos priežiūros centro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Virginijus </w:t>
            </w:r>
            <w:proofErr w:type="spellStart"/>
            <w:r w:rsidRPr="00A97304">
              <w:t>Slauta</w:t>
            </w:r>
            <w:proofErr w:type="spellEnd"/>
          </w:p>
        </w:tc>
      </w:tr>
      <w:tr w:rsidR="00B572E8" w:rsidRPr="00A97304" w:rsidTr="00C95F7F"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36.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147039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</w:t>
            </w:r>
            <w:r w:rsidR="00147039" w:rsidRPr="00A97304">
              <w:t>3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</w:pPr>
            <w:r w:rsidRPr="00A97304">
              <w:t>Dėl pritarimo projektui „Prienų rajono Stakliškių seniūnijos melioracijos sistemų rekonstravimas“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 xml:space="preserve">Arūnas </w:t>
            </w:r>
            <w:proofErr w:type="spellStart"/>
            <w:r w:rsidRPr="00A97304">
              <w:t>Vaidogas</w:t>
            </w:r>
            <w:proofErr w:type="spellEnd"/>
          </w:p>
        </w:tc>
      </w:tr>
      <w:tr w:rsidR="00B572E8" w:rsidRPr="00A97304" w:rsidTr="00C95F7F">
        <w:trPr>
          <w:trHeight w:val="52"/>
        </w:trPr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37.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147039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T1-12</w:t>
            </w:r>
            <w:r w:rsidR="00147039" w:rsidRPr="00A97304">
              <w:t>1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pStyle w:val="BodyText2"/>
              <w:tabs>
                <w:tab w:val="left" w:pos="5462"/>
              </w:tabs>
              <w:spacing w:after="0" w:line="240" w:lineRule="auto"/>
              <w:jc w:val="both"/>
            </w:pPr>
            <w:r w:rsidRPr="00A97304">
              <w:t xml:space="preserve">Dėl </w:t>
            </w:r>
            <w:r w:rsidRPr="00A97304">
              <w:rPr>
                <w:color w:val="000000" w:themeColor="text1"/>
              </w:rPr>
              <w:t>Prienų rajono savivaldybės 2021–2023 m. melioracijos programos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Aušra Tamošiūnienė</w:t>
            </w:r>
          </w:p>
        </w:tc>
      </w:tr>
      <w:tr w:rsidR="00B572E8" w:rsidRPr="00A97304" w:rsidTr="00C95F7F">
        <w:trPr>
          <w:trHeight w:val="52"/>
        </w:trPr>
        <w:tc>
          <w:tcPr>
            <w:tcW w:w="851" w:type="dxa"/>
            <w:vAlign w:val="center"/>
          </w:tcPr>
          <w:p w:rsidR="00B572E8" w:rsidRPr="00A97304" w:rsidRDefault="00B572E8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38.</w:t>
            </w:r>
          </w:p>
        </w:tc>
        <w:tc>
          <w:tcPr>
            <w:tcW w:w="1418" w:type="dxa"/>
            <w:vAlign w:val="center"/>
          </w:tcPr>
          <w:p w:rsidR="00B572E8" w:rsidRPr="00A97304" w:rsidRDefault="00C443A6" w:rsidP="00F952A3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T1-</w:t>
            </w:r>
            <w:r w:rsidR="00147039" w:rsidRPr="00A97304">
              <w:t>122</w:t>
            </w:r>
          </w:p>
        </w:tc>
        <w:tc>
          <w:tcPr>
            <w:tcW w:w="5386" w:type="dxa"/>
          </w:tcPr>
          <w:p w:rsidR="00B572E8" w:rsidRPr="00A97304" w:rsidRDefault="009F3DD4" w:rsidP="009F3DD4">
            <w:pPr>
              <w:tabs>
                <w:tab w:val="left" w:pos="1590"/>
                <w:tab w:val="center" w:pos="4819"/>
              </w:tabs>
              <w:jc w:val="both"/>
            </w:pPr>
            <w:r w:rsidRPr="00A97304">
              <w:t>Dėl Prienų rajono savivaldybės melioracijos griovių remonto trejų metų prioritetinio sąrašo patvirtinimo</w:t>
            </w:r>
          </w:p>
        </w:tc>
        <w:tc>
          <w:tcPr>
            <w:tcW w:w="2694" w:type="dxa"/>
            <w:vAlign w:val="center"/>
          </w:tcPr>
          <w:p w:rsidR="00B572E8" w:rsidRPr="00A97304" w:rsidRDefault="00FA76C0" w:rsidP="00B572E8">
            <w:pPr>
              <w:tabs>
                <w:tab w:val="left" w:pos="1590"/>
                <w:tab w:val="center" w:pos="4819"/>
              </w:tabs>
              <w:jc w:val="center"/>
            </w:pPr>
            <w:r w:rsidRPr="00A97304">
              <w:t>Aušra Tamošiūnienė</w:t>
            </w:r>
          </w:p>
        </w:tc>
      </w:tr>
    </w:tbl>
    <w:p w:rsidR="00E7033E" w:rsidRPr="00A97304" w:rsidRDefault="00E7033E" w:rsidP="00C95F7F">
      <w:pPr>
        <w:tabs>
          <w:tab w:val="left" w:pos="1590"/>
          <w:tab w:val="center" w:pos="4819"/>
        </w:tabs>
        <w:rPr>
          <w:b/>
          <w:sz w:val="20"/>
          <w:szCs w:val="20"/>
        </w:rPr>
      </w:pPr>
    </w:p>
    <w:p w:rsidR="009740D7" w:rsidRPr="00A97304" w:rsidRDefault="002B000D" w:rsidP="00357A05">
      <w:pPr>
        <w:tabs>
          <w:tab w:val="center" w:pos="4819"/>
          <w:tab w:val="left" w:pos="5485"/>
          <w:tab w:val="left" w:pos="7176"/>
          <w:tab w:val="left" w:pos="7593"/>
          <w:tab w:val="left" w:pos="7984"/>
        </w:tabs>
      </w:pPr>
      <w:r w:rsidRPr="00A97304">
        <w:tab/>
      </w:r>
      <w:r w:rsidR="00906762" w:rsidRPr="00A97304">
        <w:t>_________________</w:t>
      </w:r>
      <w:r w:rsidRPr="00A97304">
        <w:tab/>
      </w:r>
      <w:r w:rsidR="00A40050" w:rsidRPr="00A97304">
        <w:tab/>
      </w:r>
      <w:r w:rsidR="00357A05" w:rsidRPr="00A97304">
        <w:tab/>
      </w:r>
    </w:p>
    <w:p w:rsidR="00BC413C" w:rsidRDefault="00906762">
      <w:pPr>
        <w:tabs>
          <w:tab w:val="left" w:pos="5485"/>
        </w:tabs>
        <w:jc w:val="center"/>
      </w:pPr>
      <w:r w:rsidRPr="00A97304">
        <w:t xml:space="preserve">Tarybos sprendimų projektai skelbiami Savivaldybės interneto svetainėje </w:t>
      </w:r>
      <w:hyperlink r:id="rId8" w:history="1">
        <w:r w:rsidRPr="00A97304">
          <w:rPr>
            <w:rStyle w:val="Hyperlink"/>
            <w:color w:val="auto"/>
          </w:rPr>
          <w:t>www.prienai.lt</w:t>
        </w:r>
      </w:hyperlink>
      <w:r w:rsidRPr="00A97304">
        <w:t>, skyriuje „Tarybos posėdžių darbotvarkės“.</w:t>
      </w:r>
    </w:p>
    <w:sectPr w:rsidR="00BC413C" w:rsidSect="006E4E51">
      <w:headerReference w:type="even" r:id="rId9"/>
      <w:headerReference w:type="default" r:id="rId10"/>
      <w:pgSz w:w="11906" w:h="16838"/>
      <w:pgMar w:top="737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34" w:rsidRDefault="000F6934" w:rsidP="00D146FD">
      <w:r>
        <w:separator/>
      </w:r>
    </w:p>
  </w:endnote>
  <w:endnote w:type="continuationSeparator" w:id="0">
    <w:p w:rsidR="000F6934" w:rsidRDefault="000F6934" w:rsidP="00D1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34" w:rsidRDefault="000F6934" w:rsidP="00D146FD">
      <w:r>
        <w:separator/>
      </w:r>
    </w:p>
  </w:footnote>
  <w:footnote w:type="continuationSeparator" w:id="0">
    <w:p w:rsidR="000F6934" w:rsidRDefault="000F6934" w:rsidP="00D1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A46C7A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8B" w:rsidRDefault="00A46C7A" w:rsidP="00170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2D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30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2D8B" w:rsidRDefault="00F92D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DFF"/>
    <w:multiLevelType w:val="hybridMultilevel"/>
    <w:tmpl w:val="5610F7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762"/>
    <w:rsid w:val="000024B2"/>
    <w:rsid w:val="000042CB"/>
    <w:rsid w:val="00005CC7"/>
    <w:rsid w:val="00011176"/>
    <w:rsid w:val="00013CB8"/>
    <w:rsid w:val="00013CD8"/>
    <w:rsid w:val="000170C1"/>
    <w:rsid w:val="000246F3"/>
    <w:rsid w:val="000306C9"/>
    <w:rsid w:val="00033691"/>
    <w:rsid w:val="00033744"/>
    <w:rsid w:val="000368C2"/>
    <w:rsid w:val="00040892"/>
    <w:rsid w:val="00041808"/>
    <w:rsid w:val="000421C6"/>
    <w:rsid w:val="00042BD3"/>
    <w:rsid w:val="000451A4"/>
    <w:rsid w:val="00045BD2"/>
    <w:rsid w:val="00050A93"/>
    <w:rsid w:val="000511B2"/>
    <w:rsid w:val="00051E8F"/>
    <w:rsid w:val="00060E44"/>
    <w:rsid w:val="0006246B"/>
    <w:rsid w:val="000632C6"/>
    <w:rsid w:val="00064DE4"/>
    <w:rsid w:val="00074E0C"/>
    <w:rsid w:val="00075880"/>
    <w:rsid w:val="0008217C"/>
    <w:rsid w:val="000857DE"/>
    <w:rsid w:val="000866A3"/>
    <w:rsid w:val="000911B6"/>
    <w:rsid w:val="00092503"/>
    <w:rsid w:val="00097424"/>
    <w:rsid w:val="000A0D0C"/>
    <w:rsid w:val="000A41B7"/>
    <w:rsid w:val="000A623B"/>
    <w:rsid w:val="000B3D62"/>
    <w:rsid w:val="000B3EEF"/>
    <w:rsid w:val="000B536B"/>
    <w:rsid w:val="000B6A55"/>
    <w:rsid w:val="000C0113"/>
    <w:rsid w:val="000C3EE3"/>
    <w:rsid w:val="000C5341"/>
    <w:rsid w:val="000D1BE8"/>
    <w:rsid w:val="000D1E7C"/>
    <w:rsid w:val="000D2305"/>
    <w:rsid w:val="000E292E"/>
    <w:rsid w:val="000E304C"/>
    <w:rsid w:val="000E4674"/>
    <w:rsid w:val="000E7216"/>
    <w:rsid w:val="000F4506"/>
    <w:rsid w:val="000F6934"/>
    <w:rsid w:val="000F6CA5"/>
    <w:rsid w:val="001019E6"/>
    <w:rsid w:val="001021BB"/>
    <w:rsid w:val="00111B33"/>
    <w:rsid w:val="00112F3C"/>
    <w:rsid w:val="00124B76"/>
    <w:rsid w:val="00127614"/>
    <w:rsid w:val="00127620"/>
    <w:rsid w:val="00127960"/>
    <w:rsid w:val="00130478"/>
    <w:rsid w:val="00133A33"/>
    <w:rsid w:val="00133ECF"/>
    <w:rsid w:val="001346DB"/>
    <w:rsid w:val="00134BFE"/>
    <w:rsid w:val="00147039"/>
    <w:rsid w:val="001505F0"/>
    <w:rsid w:val="00153F04"/>
    <w:rsid w:val="00162861"/>
    <w:rsid w:val="0016627E"/>
    <w:rsid w:val="00170772"/>
    <w:rsid w:val="00172D6D"/>
    <w:rsid w:val="001760BD"/>
    <w:rsid w:val="00176722"/>
    <w:rsid w:val="00180221"/>
    <w:rsid w:val="00180E65"/>
    <w:rsid w:val="0018292A"/>
    <w:rsid w:val="00183950"/>
    <w:rsid w:val="00184332"/>
    <w:rsid w:val="00192E4C"/>
    <w:rsid w:val="00193978"/>
    <w:rsid w:val="001976F9"/>
    <w:rsid w:val="001A2C1B"/>
    <w:rsid w:val="001A32CC"/>
    <w:rsid w:val="001A3DDC"/>
    <w:rsid w:val="001A52D0"/>
    <w:rsid w:val="001A583B"/>
    <w:rsid w:val="001B7D3C"/>
    <w:rsid w:val="001C27E4"/>
    <w:rsid w:val="001D0DA6"/>
    <w:rsid w:val="001D3D30"/>
    <w:rsid w:val="001D6213"/>
    <w:rsid w:val="001D6ADC"/>
    <w:rsid w:val="001E183F"/>
    <w:rsid w:val="001F2169"/>
    <w:rsid w:val="001F3081"/>
    <w:rsid w:val="001F374F"/>
    <w:rsid w:val="001F3D47"/>
    <w:rsid w:val="001F56D7"/>
    <w:rsid w:val="00203FB5"/>
    <w:rsid w:val="00211145"/>
    <w:rsid w:val="0021755B"/>
    <w:rsid w:val="002251F9"/>
    <w:rsid w:val="00225635"/>
    <w:rsid w:val="00230F25"/>
    <w:rsid w:val="002317C5"/>
    <w:rsid w:val="002375C9"/>
    <w:rsid w:val="00240DEA"/>
    <w:rsid w:val="00244072"/>
    <w:rsid w:val="002441CA"/>
    <w:rsid w:val="0024532B"/>
    <w:rsid w:val="00246F6D"/>
    <w:rsid w:val="002474BD"/>
    <w:rsid w:val="00247FD6"/>
    <w:rsid w:val="00251176"/>
    <w:rsid w:val="0025171C"/>
    <w:rsid w:val="00263184"/>
    <w:rsid w:val="0026579A"/>
    <w:rsid w:val="0026663F"/>
    <w:rsid w:val="002702AC"/>
    <w:rsid w:val="00272409"/>
    <w:rsid w:val="00273975"/>
    <w:rsid w:val="00274488"/>
    <w:rsid w:val="0027463D"/>
    <w:rsid w:val="00275717"/>
    <w:rsid w:val="00276C9D"/>
    <w:rsid w:val="00283FC3"/>
    <w:rsid w:val="00285AD8"/>
    <w:rsid w:val="002876DF"/>
    <w:rsid w:val="00290C06"/>
    <w:rsid w:val="002A020B"/>
    <w:rsid w:val="002A61F1"/>
    <w:rsid w:val="002A652B"/>
    <w:rsid w:val="002B000D"/>
    <w:rsid w:val="002B1325"/>
    <w:rsid w:val="002B3520"/>
    <w:rsid w:val="002C2618"/>
    <w:rsid w:val="002D7252"/>
    <w:rsid w:val="002E5085"/>
    <w:rsid w:val="002F01C0"/>
    <w:rsid w:val="002F16BD"/>
    <w:rsid w:val="002F2329"/>
    <w:rsid w:val="0030203E"/>
    <w:rsid w:val="003024F3"/>
    <w:rsid w:val="0031347C"/>
    <w:rsid w:val="0031395E"/>
    <w:rsid w:val="00315CAC"/>
    <w:rsid w:val="00320F21"/>
    <w:rsid w:val="003240BD"/>
    <w:rsid w:val="00324393"/>
    <w:rsid w:val="00326564"/>
    <w:rsid w:val="003370F1"/>
    <w:rsid w:val="00337C2A"/>
    <w:rsid w:val="00337DFD"/>
    <w:rsid w:val="00337FD4"/>
    <w:rsid w:val="00341DFB"/>
    <w:rsid w:val="00342DA2"/>
    <w:rsid w:val="00346531"/>
    <w:rsid w:val="00347D0D"/>
    <w:rsid w:val="00351DFD"/>
    <w:rsid w:val="00357A05"/>
    <w:rsid w:val="003616A5"/>
    <w:rsid w:val="00361C15"/>
    <w:rsid w:val="0036583A"/>
    <w:rsid w:val="00366292"/>
    <w:rsid w:val="0036672F"/>
    <w:rsid w:val="00370787"/>
    <w:rsid w:val="003731E6"/>
    <w:rsid w:val="00373D1D"/>
    <w:rsid w:val="00376E65"/>
    <w:rsid w:val="00383B68"/>
    <w:rsid w:val="00391A3E"/>
    <w:rsid w:val="00394E09"/>
    <w:rsid w:val="0039517F"/>
    <w:rsid w:val="003A544C"/>
    <w:rsid w:val="003A6166"/>
    <w:rsid w:val="003A7689"/>
    <w:rsid w:val="003B19A9"/>
    <w:rsid w:val="003B208F"/>
    <w:rsid w:val="003B7DE1"/>
    <w:rsid w:val="003C2383"/>
    <w:rsid w:val="003C2DA7"/>
    <w:rsid w:val="003C6592"/>
    <w:rsid w:val="003C6B5D"/>
    <w:rsid w:val="003D7559"/>
    <w:rsid w:val="003E00AE"/>
    <w:rsid w:val="003E67AD"/>
    <w:rsid w:val="003F08D0"/>
    <w:rsid w:val="003F1346"/>
    <w:rsid w:val="003F3535"/>
    <w:rsid w:val="003F3C74"/>
    <w:rsid w:val="003F4277"/>
    <w:rsid w:val="003F663C"/>
    <w:rsid w:val="00401377"/>
    <w:rsid w:val="00406ABE"/>
    <w:rsid w:val="004116E2"/>
    <w:rsid w:val="0041273D"/>
    <w:rsid w:val="00412B15"/>
    <w:rsid w:val="00416612"/>
    <w:rsid w:val="004217CA"/>
    <w:rsid w:val="00423BA1"/>
    <w:rsid w:val="00432391"/>
    <w:rsid w:val="00432F3A"/>
    <w:rsid w:val="00434662"/>
    <w:rsid w:val="00434E25"/>
    <w:rsid w:val="00440352"/>
    <w:rsid w:val="0044242B"/>
    <w:rsid w:val="00442526"/>
    <w:rsid w:val="0044725B"/>
    <w:rsid w:val="00452E83"/>
    <w:rsid w:val="004538F3"/>
    <w:rsid w:val="00461D2C"/>
    <w:rsid w:val="00462367"/>
    <w:rsid w:val="00467468"/>
    <w:rsid w:val="0047373D"/>
    <w:rsid w:val="00476986"/>
    <w:rsid w:val="004775AE"/>
    <w:rsid w:val="00480224"/>
    <w:rsid w:val="00484B40"/>
    <w:rsid w:val="00484D99"/>
    <w:rsid w:val="0048647D"/>
    <w:rsid w:val="00486F91"/>
    <w:rsid w:val="00487A11"/>
    <w:rsid w:val="0049399C"/>
    <w:rsid w:val="004963D7"/>
    <w:rsid w:val="00496EB8"/>
    <w:rsid w:val="004A011C"/>
    <w:rsid w:val="004A2E26"/>
    <w:rsid w:val="004B01BC"/>
    <w:rsid w:val="004B046B"/>
    <w:rsid w:val="004B0914"/>
    <w:rsid w:val="004D259D"/>
    <w:rsid w:val="004D3B0A"/>
    <w:rsid w:val="004D57C3"/>
    <w:rsid w:val="004D6116"/>
    <w:rsid w:val="004D7285"/>
    <w:rsid w:val="004E28A6"/>
    <w:rsid w:val="004F353B"/>
    <w:rsid w:val="004F676A"/>
    <w:rsid w:val="004F7C42"/>
    <w:rsid w:val="0050499E"/>
    <w:rsid w:val="00511E09"/>
    <w:rsid w:val="005128E3"/>
    <w:rsid w:val="005151E3"/>
    <w:rsid w:val="00515980"/>
    <w:rsid w:val="00516181"/>
    <w:rsid w:val="00526AAD"/>
    <w:rsid w:val="00532FBE"/>
    <w:rsid w:val="00536709"/>
    <w:rsid w:val="0054696B"/>
    <w:rsid w:val="00551A71"/>
    <w:rsid w:val="005548A2"/>
    <w:rsid w:val="00555A92"/>
    <w:rsid w:val="0056029B"/>
    <w:rsid w:val="005606C3"/>
    <w:rsid w:val="00570E23"/>
    <w:rsid w:val="00571032"/>
    <w:rsid w:val="00573661"/>
    <w:rsid w:val="005764E8"/>
    <w:rsid w:val="005767B8"/>
    <w:rsid w:val="00586228"/>
    <w:rsid w:val="00590E16"/>
    <w:rsid w:val="00591B2A"/>
    <w:rsid w:val="00592BD6"/>
    <w:rsid w:val="00594DF8"/>
    <w:rsid w:val="005A2228"/>
    <w:rsid w:val="005A278A"/>
    <w:rsid w:val="005A4C78"/>
    <w:rsid w:val="005B3847"/>
    <w:rsid w:val="005B7B42"/>
    <w:rsid w:val="005C08F4"/>
    <w:rsid w:val="005D1EF6"/>
    <w:rsid w:val="005D2B5C"/>
    <w:rsid w:val="005D5C97"/>
    <w:rsid w:val="005D6E06"/>
    <w:rsid w:val="005E0C6A"/>
    <w:rsid w:val="005E0E40"/>
    <w:rsid w:val="005E3256"/>
    <w:rsid w:val="005E50B5"/>
    <w:rsid w:val="006020DF"/>
    <w:rsid w:val="00604B0E"/>
    <w:rsid w:val="0060590B"/>
    <w:rsid w:val="00615B3D"/>
    <w:rsid w:val="00620177"/>
    <w:rsid w:val="00620A80"/>
    <w:rsid w:val="006211AE"/>
    <w:rsid w:val="00624565"/>
    <w:rsid w:val="00626C40"/>
    <w:rsid w:val="006277B8"/>
    <w:rsid w:val="00632F31"/>
    <w:rsid w:val="00645A99"/>
    <w:rsid w:val="006474A1"/>
    <w:rsid w:val="00650170"/>
    <w:rsid w:val="00652C87"/>
    <w:rsid w:val="00656B4E"/>
    <w:rsid w:val="00656F16"/>
    <w:rsid w:val="0065768B"/>
    <w:rsid w:val="006627CE"/>
    <w:rsid w:val="00665002"/>
    <w:rsid w:val="00666335"/>
    <w:rsid w:val="0069043A"/>
    <w:rsid w:val="00691614"/>
    <w:rsid w:val="00693CB3"/>
    <w:rsid w:val="006960F8"/>
    <w:rsid w:val="006963D3"/>
    <w:rsid w:val="006967DE"/>
    <w:rsid w:val="006A2EC4"/>
    <w:rsid w:val="006B137E"/>
    <w:rsid w:val="006B3563"/>
    <w:rsid w:val="006D08C3"/>
    <w:rsid w:val="006D3026"/>
    <w:rsid w:val="006E1612"/>
    <w:rsid w:val="006E3EF1"/>
    <w:rsid w:val="006E405C"/>
    <w:rsid w:val="006E4E51"/>
    <w:rsid w:val="006E52E9"/>
    <w:rsid w:val="006F2A56"/>
    <w:rsid w:val="006F6337"/>
    <w:rsid w:val="00701310"/>
    <w:rsid w:val="00701C96"/>
    <w:rsid w:val="007047A5"/>
    <w:rsid w:val="00710329"/>
    <w:rsid w:val="00715DDA"/>
    <w:rsid w:val="00721A28"/>
    <w:rsid w:val="00721B44"/>
    <w:rsid w:val="00731BB5"/>
    <w:rsid w:val="00735C4E"/>
    <w:rsid w:val="00737863"/>
    <w:rsid w:val="00741C6B"/>
    <w:rsid w:val="007428B5"/>
    <w:rsid w:val="0074386B"/>
    <w:rsid w:val="00745128"/>
    <w:rsid w:val="00750773"/>
    <w:rsid w:val="00750B95"/>
    <w:rsid w:val="00754C30"/>
    <w:rsid w:val="00760D9B"/>
    <w:rsid w:val="0076193A"/>
    <w:rsid w:val="007623E1"/>
    <w:rsid w:val="00765F05"/>
    <w:rsid w:val="00766A12"/>
    <w:rsid w:val="0077046B"/>
    <w:rsid w:val="00770AB7"/>
    <w:rsid w:val="00771995"/>
    <w:rsid w:val="00773BB1"/>
    <w:rsid w:val="00773C77"/>
    <w:rsid w:val="00790BA1"/>
    <w:rsid w:val="007930E1"/>
    <w:rsid w:val="00793802"/>
    <w:rsid w:val="0079444F"/>
    <w:rsid w:val="007A0AE6"/>
    <w:rsid w:val="007A0FD9"/>
    <w:rsid w:val="007A50FA"/>
    <w:rsid w:val="007B13FF"/>
    <w:rsid w:val="007C1D3C"/>
    <w:rsid w:val="007C5D83"/>
    <w:rsid w:val="007D1437"/>
    <w:rsid w:val="007D15F9"/>
    <w:rsid w:val="007D311D"/>
    <w:rsid w:val="007E1EE9"/>
    <w:rsid w:val="007E312E"/>
    <w:rsid w:val="007E4A5B"/>
    <w:rsid w:val="007E5613"/>
    <w:rsid w:val="007F3A89"/>
    <w:rsid w:val="007F4BF5"/>
    <w:rsid w:val="007F5726"/>
    <w:rsid w:val="00806D19"/>
    <w:rsid w:val="00810C22"/>
    <w:rsid w:val="008132D6"/>
    <w:rsid w:val="008135CE"/>
    <w:rsid w:val="00814409"/>
    <w:rsid w:val="00814F6D"/>
    <w:rsid w:val="00815594"/>
    <w:rsid w:val="00825161"/>
    <w:rsid w:val="008304A1"/>
    <w:rsid w:val="00832EB5"/>
    <w:rsid w:val="00836055"/>
    <w:rsid w:val="008360CF"/>
    <w:rsid w:val="008362A3"/>
    <w:rsid w:val="008443A5"/>
    <w:rsid w:val="0084737F"/>
    <w:rsid w:val="008518A4"/>
    <w:rsid w:val="00854CD8"/>
    <w:rsid w:val="00857706"/>
    <w:rsid w:val="00866982"/>
    <w:rsid w:val="00873F2F"/>
    <w:rsid w:val="008747C2"/>
    <w:rsid w:val="00875CA6"/>
    <w:rsid w:val="008840CE"/>
    <w:rsid w:val="0088714A"/>
    <w:rsid w:val="00887E74"/>
    <w:rsid w:val="00894A47"/>
    <w:rsid w:val="008950C7"/>
    <w:rsid w:val="008962DB"/>
    <w:rsid w:val="0089680A"/>
    <w:rsid w:val="00897B8C"/>
    <w:rsid w:val="00897BAC"/>
    <w:rsid w:val="008A2AE1"/>
    <w:rsid w:val="008A2E99"/>
    <w:rsid w:val="008B1FB9"/>
    <w:rsid w:val="008B49D3"/>
    <w:rsid w:val="008C3D3B"/>
    <w:rsid w:val="008D0A56"/>
    <w:rsid w:val="008D5685"/>
    <w:rsid w:val="008E0553"/>
    <w:rsid w:val="008E2FF9"/>
    <w:rsid w:val="008E417E"/>
    <w:rsid w:val="008E7EBA"/>
    <w:rsid w:val="008F1414"/>
    <w:rsid w:val="008F28D0"/>
    <w:rsid w:val="008F769A"/>
    <w:rsid w:val="008F7C86"/>
    <w:rsid w:val="00906762"/>
    <w:rsid w:val="00907935"/>
    <w:rsid w:val="00910074"/>
    <w:rsid w:val="00910593"/>
    <w:rsid w:val="00911007"/>
    <w:rsid w:val="0091315A"/>
    <w:rsid w:val="0091387B"/>
    <w:rsid w:val="00917D51"/>
    <w:rsid w:val="009220B2"/>
    <w:rsid w:val="0092440E"/>
    <w:rsid w:val="00924F41"/>
    <w:rsid w:val="00926E80"/>
    <w:rsid w:val="009325B3"/>
    <w:rsid w:val="009369B9"/>
    <w:rsid w:val="009407BA"/>
    <w:rsid w:val="00940C5B"/>
    <w:rsid w:val="009416D3"/>
    <w:rsid w:val="00941A11"/>
    <w:rsid w:val="0094318E"/>
    <w:rsid w:val="00943481"/>
    <w:rsid w:val="009450C4"/>
    <w:rsid w:val="00956D1A"/>
    <w:rsid w:val="00956DD3"/>
    <w:rsid w:val="009609C6"/>
    <w:rsid w:val="009624FD"/>
    <w:rsid w:val="00963A29"/>
    <w:rsid w:val="00966D21"/>
    <w:rsid w:val="009708CA"/>
    <w:rsid w:val="00973EFD"/>
    <w:rsid w:val="009740D7"/>
    <w:rsid w:val="00974FBD"/>
    <w:rsid w:val="009756CB"/>
    <w:rsid w:val="00975C90"/>
    <w:rsid w:val="00976C78"/>
    <w:rsid w:val="0098534F"/>
    <w:rsid w:val="009853E2"/>
    <w:rsid w:val="00991304"/>
    <w:rsid w:val="00991E93"/>
    <w:rsid w:val="00992A2A"/>
    <w:rsid w:val="009931AA"/>
    <w:rsid w:val="009957CA"/>
    <w:rsid w:val="0099781F"/>
    <w:rsid w:val="00997A99"/>
    <w:rsid w:val="009A0A8C"/>
    <w:rsid w:val="009B0AC2"/>
    <w:rsid w:val="009B5F7F"/>
    <w:rsid w:val="009B7B14"/>
    <w:rsid w:val="009C1378"/>
    <w:rsid w:val="009C5084"/>
    <w:rsid w:val="009C6FCC"/>
    <w:rsid w:val="009D26AB"/>
    <w:rsid w:val="009D4F36"/>
    <w:rsid w:val="009D5538"/>
    <w:rsid w:val="009E2C8D"/>
    <w:rsid w:val="009E3AAE"/>
    <w:rsid w:val="009E6C14"/>
    <w:rsid w:val="009E742E"/>
    <w:rsid w:val="009F2F8F"/>
    <w:rsid w:val="009F3DD4"/>
    <w:rsid w:val="00A001D6"/>
    <w:rsid w:val="00A02505"/>
    <w:rsid w:val="00A05444"/>
    <w:rsid w:val="00A20F80"/>
    <w:rsid w:val="00A244C5"/>
    <w:rsid w:val="00A267E5"/>
    <w:rsid w:val="00A27CF1"/>
    <w:rsid w:val="00A319F8"/>
    <w:rsid w:val="00A33C36"/>
    <w:rsid w:val="00A33E4C"/>
    <w:rsid w:val="00A37E1E"/>
    <w:rsid w:val="00A40050"/>
    <w:rsid w:val="00A4012B"/>
    <w:rsid w:val="00A4245F"/>
    <w:rsid w:val="00A42FB5"/>
    <w:rsid w:val="00A46C7A"/>
    <w:rsid w:val="00A47E69"/>
    <w:rsid w:val="00A567C0"/>
    <w:rsid w:val="00A61353"/>
    <w:rsid w:val="00A61C87"/>
    <w:rsid w:val="00A64740"/>
    <w:rsid w:val="00A647F5"/>
    <w:rsid w:val="00A64A9F"/>
    <w:rsid w:val="00A65E9E"/>
    <w:rsid w:val="00A66E2E"/>
    <w:rsid w:val="00A6752E"/>
    <w:rsid w:val="00A67880"/>
    <w:rsid w:val="00A70802"/>
    <w:rsid w:val="00A72788"/>
    <w:rsid w:val="00A735B1"/>
    <w:rsid w:val="00A74601"/>
    <w:rsid w:val="00A7700A"/>
    <w:rsid w:val="00A80775"/>
    <w:rsid w:val="00A843C3"/>
    <w:rsid w:val="00A86698"/>
    <w:rsid w:val="00A9124D"/>
    <w:rsid w:val="00A934C3"/>
    <w:rsid w:val="00A9573C"/>
    <w:rsid w:val="00A9674C"/>
    <w:rsid w:val="00A97304"/>
    <w:rsid w:val="00AA5D63"/>
    <w:rsid w:val="00AA5EED"/>
    <w:rsid w:val="00AB08F5"/>
    <w:rsid w:val="00AB1402"/>
    <w:rsid w:val="00AB2ECF"/>
    <w:rsid w:val="00AB6458"/>
    <w:rsid w:val="00AB7303"/>
    <w:rsid w:val="00AC03F7"/>
    <w:rsid w:val="00AD0BD9"/>
    <w:rsid w:val="00AD2206"/>
    <w:rsid w:val="00AD4216"/>
    <w:rsid w:val="00AD4CAA"/>
    <w:rsid w:val="00AE7D64"/>
    <w:rsid w:val="00AF31B7"/>
    <w:rsid w:val="00AF6AB4"/>
    <w:rsid w:val="00AF6C3E"/>
    <w:rsid w:val="00B07FF7"/>
    <w:rsid w:val="00B109A5"/>
    <w:rsid w:val="00B11940"/>
    <w:rsid w:val="00B14237"/>
    <w:rsid w:val="00B2242F"/>
    <w:rsid w:val="00B2726A"/>
    <w:rsid w:val="00B30922"/>
    <w:rsid w:val="00B32D7D"/>
    <w:rsid w:val="00B34537"/>
    <w:rsid w:val="00B42579"/>
    <w:rsid w:val="00B43473"/>
    <w:rsid w:val="00B46381"/>
    <w:rsid w:val="00B47154"/>
    <w:rsid w:val="00B50909"/>
    <w:rsid w:val="00B512F6"/>
    <w:rsid w:val="00B51B9A"/>
    <w:rsid w:val="00B53AAA"/>
    <w:rsid w:val="00B5431E"/>
    <w:rsid w:val="00B56906"/>
    <w:rsid w:val="00B572E8"/>
    <w:rsid w:val="00B5799E"/>
    <w:rsid w:val="00B60B34"/>
    <w:rsid w:val="00B63AA1"/>
    <w:rsid w:val="00B70A82"/>
    <w:rsid w:val="00B746F5"/>
    <w:rsid w:val="00B773CF"/>
    <w:rsid w:val="00B779CA"/>
    <w:rsid w:val="00B827A5"/>
    <w:rsid w:val="00B82ACD"/>
    <w:rsid w:val="00B8351C"/>
    <w:rsid w:val="00B84D32"/>
    <w:rsid w:val="00B9570B"/>
    <w:rsid w:val="00B96358"/>
    <w:rsid w:val="00B96DB1"/>
    <w:rsid w:val="00BA50A3"/>
    <w:rsid w:val="00BB7B0C"/>
    <w:rsid w:val="00BC00C8"/>
    <w:rsid w:val="00BC3935"/>
    <w:rsid w:val="00BC3F27"/>
    <w:rsid w:val="00BC413C"/>
    <w:rsid w:val="00BD3768"/>
    <w:rsid w:val="00BD4F6B"/>
    <w:rsid w:val="00BD69C2"/>
    <w:rsid w:val="00BD72C9"/>
    <w:rsid w:val="00BD7A0D"/>
    <w:rsid w:val="00BE0D67"/>
    <w:rsid w:val="00BE4D5C"/>
    <w:rsid w:val="00BE6A9C"/>
    <w:rsid w:val="00BF334A"/>
    <w:rsid w:val="00BF41D7"/>
    <w:rsid w:val="00BF61F1"/>
    <w:rsid w:val="00BF6A02"/>
    <w:rsid w:val="00C001E2"/>
    <w:rsid w:val="00C01DEF"/>
    <w:rsid w:val="00C0317B"/>
    <w:rsid w:val="00C05AB4"/>
    <w:rsid w:val="00C24930"/>
    <w:rsid w:val="00C24D2F"/>
    <w:rsid w:val="00C256BD"/>
    <w:rsid w:val="00C30C81"/>
    <w:rsid w:val="00C35AEB"/>
    <w:rsid w:val="00C42183"/>
    <w:rsid w:val="00C443A6"/>
    <w:rsid w:val="00C518EB"/>
    <w:rsid w:val="00C543CD"/>
    <w:rsid w:val="00C60584"/>
    <w:rsid w:val="00C61EAD"/>
    <w:rsid w:val="00C62395"/>
    <w:rsid w:val="00C65E71"/>
    <w:rsid w:val="00C669C2"/>
    <w:rsid w:val="00C671C8"/>
    <w:rsid w:val="00C671E9"/>
    <w:rsid w:val="00C67920"/>
    <w:rsid w:val="00C718A4"/>
    <w:rsid w:val="00C777E7"/>
    <w:rsid w:val="00C819A2"/>
    <w:rsid w:val="00C81EBC"/>
    <w:rsid w:val="00C821F9"/>
    <w:rsid w:val="00C877E7"/>
    <w:rsid w:val="00C9094C"/>
    <w:rsid w:val="00C92D9B"/>
    <w:rsid w:val="00C95A18"/>
    <w:rsid w:val="00C95F7F"/>
    <w:rsid w:val="00C975C2"/>
    <w:rsid w:val="00CA7E1A"/>
    <w:rsid w:val="00CB1537"/>
    <w:rsid w:val="00CB2F81"/>
    <w:rsid w:val="00CB5982"/>
    <w:rsid w:val="00CB76B6"/>
    <w:rsid w:val="00CB7A8D"/>
    <w:rsid w:val="00CC5BA2"/>
    <w:rsid w:val="00CC5C77"/>
    <w:rsid w:val="00CD1B3E"/>
    <w:rsid w:val="00CD1E8E"/>
    <w:rsid w:val="00CD1EAD"/>
    <w:rsid w:val="00CD5D6A"/>
    <w:rsid w:val="00CD6034"/>
    <w:rsid w:val="00CD6BE8"/>
    <w:rsid w:val="00CD79A0"/>
    <w:rsid w:val="00CE7041"/>
    <w:rsid w:val="00D139EF"/>
    <w:rsid w:val="00D146FD"/>
    <w:rsid w:val="00D30C40"/>
    <w:rsid w:val="00D32FCF"/>
    <w:rsid w:val="00D33EC6"/>
    <w:rsid w:val="00D35B0F"/>
    <w:rsid w:val="00D43D1A"/>
    <w:rsid w:val="00D5051D"/>
    <w:rsid w:val="00D53459"/>
    <w:rsid w:val="00D5530C"/>
    <w:rsid w:val="00D615E4"/>
    <w:rsid w:val="00D65B37"/>
    <w:rsid w:val="00D7073B"/>
    <w:rsid w:val="00D712C6"/>
    <w:rsid w:val="00D755C3"/>
    <w:rsid w:val="00D757C2"/>
    <w:rsid w:val="00D769BF"/>
    <w:rsid w:val="00D77101"/>
    <w:rsid w:val="00D77216"/>
    <w:rsid w:val="00D77E31"/>
    <w:rsid w:val="00D84202"/>
    <w:rsid w:val="00D86852"/>
    <w:rsid w:val="00D90C91"/>
    <w:rsid w:val="00D92B82"/>
    <w:rsid w:val="00D94DA7"/>
    <w:rsid w:val="00D970C3"/>
    <w:rsid w:val="00DA1B2B"/>
    <w:rsid w:val="00DA3035"/>
    <w:rsid w:val="00DA318E"/>
    <w:rsid w:val="00DA63B0"/>
    <w:rsid w:val="00DB2E60"/>
    <w:rsid w:val="00DB2EC8"/>
    <w:rsid w:val="00DB3357"/>
    <w:rsid w:val="00DB4BB5"/>
    <w:rsid w:val="00DC41A2"/>
    <w:rsid w:val="00DC5404"/>
    <w:rsid w:val="00DC74A4"/>
    <w:rsid w:val="00DD71F8"/>
    <w:rsid w:val="00DE4825"/>
    <w:rsid w:val="00DE5199"/>
    <w:rsid w:val="00DE7623"/>
    <w:rsid w:val="00DF3462"/>
    <w:rsid w:val="00DF7323"/>
    <w:rsid w:val="00E0476C"/>
    <w:rsid w:val="00E051E9"/>
    <w:rsid w:val="00E15422"/>
    <w:rsid w:val="00E16116"/>
    <w:rsid w:val="00E161EB"/>
    <w:rsid w:val="00E16AC4"/>
    <w:rsid w:val="00E20737"/>
    <w:rsid w:val="00E25B88"/>
    <w:rsid w:val="00E341C9"/>
    <w:rsid w:val="00E35F9D"/>
    <w:rsid w:val="00E44650"/>
    <w:rsid w:val="00E4730E"/>
    <w:rsid w:val="00E47D8D"/>
    <w:rsid w:val="00E52122"/>
    <w:rsid w:val="00E603D3"/>
    <w:rsid w:val="00E7033E"/>
    <w:rsid w:val="00E76CD5"/>
    <w:rsid w:val="00E8111B"/>
    <w:rsid w:val="00E82D88"/>
    <w:rsid w:val="00E90C8E"/>
    <w:rsid w:val="00E90CC5"/>
    <w:rsid w:val="00E929DF"/>
    <w:rsid w:val="00E94D20"/>
    <w:rsid w:val="00EA420B"/>
    <w:rsid w:val="00EA6831"/>
    <w:rsid w:val="00EB2AA7"/>
    <w:rsid w:val="00EB41FC"/>
    <w:rsid w:val="00EB42AE"/>
    <w:rsid w:val="00EB645D"/>
    <w:rsid w:val="00EC209E"/>
    <w:rsid w:val="00ED2BF4"/>
    <w:rsid w:val="00ED3A2E"/>
    <w:rsid w:val="00ED4822"/>
    <w:rsid w:val="00EE35F8"/>
    <w:rsid w:val="00EF3D8C"/>
    <w:rsid w:val="00EF4DE7"/>
    <w:rsid w:val="00F00A19"/>
    <w:rsid w:val="00F00C61"/>
    <w:rsid w:val="00F00FA2"/>
    <w:rsid w:val="00F03A2A"/>
    <w:rsid w:val="00F03BBE"/>
    <w:rsid w:val="00F06F48"/>
    <w:rsid w:val="00F07129"/>
    <w:rsid w:val="00F140C3"/>
    <w:rsid w:val="00F15235"/>
    <w:rsid w:val="00F17AED"/>
    <w:rsid w:val="00F231B0"/>
    <w:rsid w:val="00F2556C"/>
    <w:rsid w:val="00F27126"/>
    <w:rsid w:val="00F31E49"/>
    <w:rsid w:val="00F33DB9"/>
    <w:rsid w:val="00F4223C"/>
    <w:rsid w:val="00F42A97"/>
    <w:rsid w:val="00F46A47"/>
    <w:rsid w:val="00F4780A"/>
    <w:rsid w:val="00F47F3B"/>
    <w:rsid w:val="00F50BEE"/>
    <w:rsid w:val="00F50DE9"/>
    <w:rsid w:val="00F51209"/>
    <w:rsid w:val="00F66FEB"/>
    <w:rsid w:val="00F723B0"/>
    <w:rsid w:val="00F75602"/>
    <w:rsid w:val="00F771FD"/>
    <w:rsid w:val="00F77A4C"/>
    <w:rsid w:val="00F81DC8"/>
    <w:rsid w:val="00F82226"/>
    <w:rsid w:val="00F866FA"/>
    <w:rsid w:val="00F90641"/>
    <w:rsid w:val="00F90B49"/>
    <w:rsid w:val="00F92D8B"/>
    <w:rsid w:val="00F952A3"/>
    <w:rsid w:val="00FA0D72"/>
    <w:rsid w:val="00FA1C2D"/>
    <w:rsid w:val="00FA6024"/>
    <w:rsid w:val="00FA68DC"/>
    <w:rsid w:val="00FA76C0"/>
    <w:rsid w:val="00FB6065"/>
    <w:rsid w:val="00FC1C15"/>
    <w:rsid w:val="00FD00D3"/>
    <w:rsid w:val="00FD215D"/>
    <w:rsid w:val="00FD25D7"/>
    <w:rsid w:val="00FD301C"/>
    <w:rsid w:val="00FE2FE1"/>
    <w:rsid w:val="00FE37A9"/>
    <w:rsid w:val="00FF0E9B"/>
    <w:rsid w:val="00FF236A"/>
    <w:rsid w:val="00FF613D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762"/>
    <w:rPr>
      <w:color w:val="0000FF"/>
      <w:u w:val="single"/>
    </w:rPr>
  </w:style>
  <w:style w:type="paragraph" w:styleId="Header">
    <w:name w:val="header"/>
    <w:basedOn w:val="Normal"/>
    <w:link w:val="HeaderChar"/>
    <w:rsid w:val="00906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76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906762"/>
  </w:style>
  <w:style w:type="paragraph" w:styleId="BodyText">
    <w:name w:val="Body Text"/>
    <w:basedOn w:val="Normal"/>
    <w:link w:val="BodyTextChar"/>
    <w:rsid w:val="006960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60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03A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3A2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F03A2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3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3A2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5E0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5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n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7B7D4-C30E-46C1-9E6E-27B92574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3836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2021-04-21T08:01:00Z</cp:lastPrinted>
  <dcterms:created xsi:type="dcterms:W3CDTF">2021-04-21T05:01:00Z</dcterms:created>
  <dcterms:modified xsi:type="dcterms:W3CDTF">2021-04-22T12:18:00Z</dcterms:modified>
</cp:coreProperties>
</file>