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1D" w:rsidRPr="00CC3054" w:rsidRDefault="001F011D" w:rsidP="00BF0C39">
      <w:pPr>
        <w:rPr>
          <w:rFonts w:ascii="TimesLT" w:hAnsi="TimesLT"/>
          <w:b/>
          <w:sz w:val="24"/>
          <w:szCs w:val="24"/>
        </w:rPr>
      </w:pPr>
    </w:p>
    <w:p w:rsidR="005A595B" w:rsidRDefault="005A595B">
      <w:pPr>
        <w:rPr>
          <w:sz w:val="24"/>
        </w:rPr>
      </w:pPr>
    </w:p>
    <w:p w:rsidR="002F365F" w:rsidRPr="002F365F" w:rsidRDefault="002F365F" w:rsidP="002F365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-284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 w:rsidR="00E21748">
        <w:rPr>
          <w:color w:val="000000"/>
          <w:sz w:val="24"/>
          <w:szCs w:val="24"/>
        </w:rPr>
        <w:t xml:space="preserve"> </w:t>
      </w:r>
      <w:r w:rsidRPr="002F365F">
        <w:rPr>
          <w:color w:val="000000"/>
          <w:sz w:val="24"/>
          <w:szCs w:val="24"/>
        </w:rPr>
        <w:t>PATVIRTINTA</w:t>
      </w:r>
    </w:p>
    <w:p w:rsidR="002F365F" w:rsidRPr="002F365F" w:rsidRDefault="002F365F" w:rsidP="002F365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1304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</w:t>
      </w:r>
      <w:r w:rsidR="008764F1">
        <w:rPr>
          <w:color w:val="000000"/>
          <w:sz w:val="24"/>
          <w:szCs w:val="24"/>
        </w:rPr>
        <w:t xml:space="preserve">  </w:t>
      </w:r>
      <w:r w:rsidR="00E21748">
        <w:rPr>
          <w:color w:val="000000"/>
          <w:sz w:val="24"/>
          <w:szCs w:val="24"/>
        </w:rPr>
        <w:t xml:space="preserve"> </w:t>
      </w:r>
      <w:r w:rsidR="002136BF">
        <w:rPr>
          <w:color w:val="000000"/>
          <w:sz w:val="24"/>
          <w:szCs w:val="24"/>
        </w:rPr>
        <w:t xml:space="preserve"> </w:t>
      </w:r>
      <w:r w:rsidR="006421B9">
        <w:rPr>
          <w:color w:val="000000"/>
          <w:sz w:val="24"/>
          <w:szCs w:val="24"/>
        </w:rPr>
        <w:t>Prienų rajono</w:t>
      </w:r>
      <w:r w:rsidR="006A3CB8">
        <w:rPr>
          <w:color w:val="000000"/>
          <w:sz w:val="24"/>
          <w:szCs w:val="24"/>
        </w:rPr>
        <w:t xml:space="preserve"> </w:t>
      </w:r>
      <w:r w:rsidRPr="002F365F">
        <w:rPr>
          <w:color w:val="000000"/>
          <w:sz w:val="24"/>
          <w:szCs w:val="24"/>
        </w:rPr>
        <w:t>savivaldybės</w:t>
      </w: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</w:r>
      <w:r w:rsidRPr="002F365F">
        <w:rPr>
          <w:color w:val="000000"/>
          <w:sz w:val="24"/>
          <w:szCs w:val="24"/>
        </w:rPr>
        <w:tab/>
        <w:t xml:space="preserve">         </w:t>
      </w:r>
      <w:r>
        <w:rPr>
          <w:color w:val="000000"/>
          <w:sz w:val="24"/>
          <w:szCs w:val="24"/>
        </w:rPr>
        <w:t xml:space="preserve">                                      </w:t>
      </w:r>
      <w:r w:rsidR="008764F1">
        <w:rPr>
          <w:color w:val="000000"/>
          <w:sz w:val="24"/>
          <w:szCs w:val="24"/>
        </w:rPr>
        <w:t xml:space="preserve">                               </w:t>
      </w:r>
      <w:r>
        <w:rPr>
          <w:color w:val="000000"/>
          <w:sz w:val="24"/>
          <w:szCs w:val="24"/>
        </w:rPr>
        <w:t xml:space="preserve"> </w:t>
      </w:r>
      <w:r w:rsidR="00E21748">
        <w:rPr>
          <w:color w:val="000000"/>
          <w:sz w:val="24"/>
          <w:szCs w:val="24"/>
        </w:rPr>
        <w:t xml:space="preserve">  </w:t>
      </w:r>
      <w:r w:rsidRPr="002F365F">
        <w:rPr>
          <w:color w:val="000000"/>
          <w:sz w:val="24"/>
          <w:szCs w:val="24"/>
        </w:rPr>
        <w:t>administracijos direktoriaus</w:t>
      </w:r>
    </w:p>
    <w:p w:rsidR="002F365F" w:rsidRPr="002F365F" w:rsidRDefault="008764F1" w:rsidP="002F365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-284"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21748">
        <w:rPr>
          <w:color w:val="000000"/>
          <w:sz w:val="24"/>
          <w:szCs w:val="24"/>
        </w:rPr>
        <w:t xml:space="preserve">  </w:t>
      </w:r>
      <w:r w:rsidR="00CC3054">
        <w:rPr>
          <w:color w:val="000000"/>
          <w:sz w:val="24"/>
          <w:szCs w:val="24"/>
        </w:rPr>
        <w:t>2021 m. gegužės</w:t>
      </w:r>
      <w:r w:rsidR="002F365F" w:rsidRPr="002F365F">
        <w:rPr>
          <w:color w:val="000000"/>
          <w:sz w:val="24"/>
          <w:szCs w:val="24"/>
        </w:rPr>
        <w:t xml:space="preserve"> </w:t>
      </w:r>
      <w:r w:rsidR="002F365F">
        <w:rPr>
          <w:color w:val="000000"/>
          <w:sz w:val="24"/>
          <w:szCs w:val="24"/>
        </w:rPr>
        <w:t xml:space="preserve">     </w:t>
      </w:r>
      <w:r w:rsidR="002F365F" w:rsidRPr="002F365F">
        <w:rPr>
          <w:color w:val="000000"/>
          <w:sz w:val="24"/>
          <w:szCs w:val="24"/>
        </w:rPr>
        <w:t xml:space="preserve"> d.                   </w:t>
      </w:r>
    </w:p>
    <w:p w:rsidR="002F365F" w:rsidRPr="002F365F" w:rsidRDefault="008764F1" w:rsidP="002F365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-284"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 w:rsidR="00E21748">
        <w:rPr>
          <w:color w:val="000000"/>
          <w:sz w:val="24"/>
          <w:szCs w:val="24"/>
        </w:rPr>
        <w:t xml:space="preserve"> </w:t>
      </w:r>
      <w:r w:rsidR="002F365F" w:rsidRPr="002F365F">
        <w:rPr>
          <w:color w:val="000000"/>
          <w:sz w:val="24"/>
          <w:szCs w:val="24"/>
        </w:rPr>
        <w:t xml:space="preserve">įsakymu Nr. </w:t>
      </w:r>
    </w:p>
    <w:p w:rsidR="008764F1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284"/>
        <w:textAlignment w:val="center"/>
        <w:rPr>
          <w:b/>
          <w:bCs/>
          <w:caps/>
          <w:color w:val="000000"/>
          <w:sz w:val="24"/>
          <w:szCs w:val="24"/>
          <w:lang w:val="es-ES"/>
        </w:rPr>
      </w:pPr>
    </w:p>
    <w:p w:rsidR="00591051" w:rsidRPr="002F365F" w:rsidRDefault="00591051" w:rsidP="00ED2730">
      <w:pPr>
        <w:keepLines/>
        <w:suppressAutoHyphens/>
        <w:autoSpaceDE w:val="0"/>
        <w:autoSpaceDN w:val="0"/>
        <w:adjustRightInd w:val="0"/>
        <w:spacing w:line="276" w:lineRule="auto"/>
        <w:ind w:left="-284"/>
        <w:textAlignment w:val="center"/>
        <w:rPr>
          <w:b/>
          <w:bCs/>
          <w:caps/>
          <w:color w:val="000000"/>
          <w:sz w:val="24"/>
          <w:szCs w:val="24"/>
          <w:lang w:val="es-ES"/>
        </w:rPr>
      </w:pPr>
      <w:bookmarkStart w:id="0" w:name="_GoBack"/>
      <w:bookmarkEnd w:id="0"/>
    </w:p>
    <w:p w:rsidR="008764F1" w:rsidRPr="002F365F" w:rsidRDefault="006421B9" w:rsidP="002136BF">
      <w:pPr>
        <w:keepLines/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b/>
          <w:bCs/>
          <w:caps/>
          <w:color w:val="000000"/>
          <w:sz w:val="24"/>
          <w:szCs w:val="24"/>
          <w:lang w:val="es-ES"/>
        </w:rPr>
      </w:pPr>
      <w:r>
        <w:rPr>
          <w:b/>
          <w:bCs/>
          <w:caps/>
          <w:color w:val="000000"/>
          <w:sz w:val="24"/>
          <w:szCs w:val="24"/>
          <w:lang w:val="es-ES"/>
        </w:rPr>
        <w:t>PRIENŲ RAJONO</w:t>
      </w:r>
      <w:r w:rsidR="008764F1" w:rsidRPr="00496056">
        <w:rPr>
          <w:b/>
          <w:bCs/>
          <w:caps/>
          <w:color w:val="000000"/>
          <w:sz w:val="24"/>
          <w:szCs w:val="24"/>
          <w:lang w:val="es-ES"/>
        </w:rPr>
        <w:t xml:space="preserve"> SAVIVALDYBĖS </w:t>
      </w:r>
      <w:r w:rsidR="008764F1" w:rsidRPr="002F365F">
        <w:rPr>
          <w:b/>
          <w:bCs/>
          <w:caps/>
          <w:color w:val="000000"/>
          <w:sz w:val="24"/>
          <w:szCs w:val="24"/>
          <w:lang w:val="es-ES"/>
        </w:rPr>
        <w:t xml:space="preserve">mobilizacijos valdymo grupės nuostatAI </w:t>
      </w:r>
    </w:p>
    <w:p w:rsidR="008764F1" w:rsidRPr="002F365F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  <w:lang w:val="es-ES"/>
        </w:rPr>
      </w:pPr>
    </w:p>
    <w:p w:rsidR="008764F1" w:rsidRPr="002F365F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I SKYRIUS</w:t>
      </w:r>
    </w:p>
    <w:p w:rsidR="008764F1" w:rsidRPr="002F365F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BENDROSIOS NUOSTATOS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1. </w:t>
      </w:r>
      <w:r w:rsidR="006421B9">
        <w:rPr>
          <w:color w:val="000000"/>
          <w:sz w:val="24"/>
          <w:szCs w:val="24"/>
        </w:rPr>
        <w:t>Prienų rajono</w:t>
      </w:r>
      <w:r w:rsidRPr="008072AD">
        <w:rPr>
          <w:color w:val="000000"/>
          <w:sz w:val="24"/>
          <w:szCs w:val="24"/>
        </w:rPr>
        <w:t xml:space="preserve"> savivaldybės </w:t>
      </w:r>
      <w:r w:rsidRPr="002F365F">
        <w:rPr>
          <w:color w:val="000000"/>
          <w:sz w:val="24"/>
          <w:szCs w:val="24"/>
        </w:rPr>
        <w:t xml:space="preserve">mobilizacijos valdymo grupės nuostatai reglamentuoja </w:t>
      </w:r>
      <w:r w:rsidR="006421B9">
        <w:rPr>
          <w:color w:val="000000"/>
          <w:sz w:val="24"/>
          <w:szCs w:val="24"/>
        </w:rPr>
        <w:t>Prienų rajono</w:t>
      </w:r>
      <w:r w:rsidRPr="008072AD">
        <w:rPr>
          <w:color w:val="000000"/>
          <w:sz w:val="24"/>
          <w:szCs w:val="24"/>
        </w:rPr>
        <w:t xml:space="preserve"> </w:t>
      </w:r>
      <w:r w:rsidRPr="000170C9">
        <w:rPr>
          <w:color w:val="000000"/>
          <w:sz w:val="24"/>
          <w:szCs w:val="24"/>
        </w:rPr>
        <w:t xml:space="preserve">savivaldybės </w:t>
      </w:r>
      <w:r w:rsidRPr="000170C9">
        <w:rPr>
          <w:sz w:val="24"/>
        </w:rPr>
        <w:t xml:space="preserve">(toliau – Savivaldybė) </w:t>
      </w:r>
      <w:r w:rsidRPr="000170C9">
        <w:rPr>
          <w:color w:val="000000"/>
          <w:sz w:val="24"/>
          <w:szCs w:val="24"/>
        </w:rPr>
        <w:t>m</w:t>
      </w:r>
      <w:r w:rsidRPr="002F365F">
        <w:rPr>
          <w:color w:val="000000"/>
          <w:sz w:val="24"/>
          <w:szCs w:val="24"/>
        </w:rPr>
        <w:t>obilizacijos valdymo grupės (toliau – Grupė) funkcijas ir darbo organizavimo tvarką.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2. Grupė savo veikloje vadovaujasi Lietuvos Respublikos Konstitucija, Lietuvos Respublikos įstatymais, Lietuvos Respublikos Vyriausybės nutarimais, </w:t>
      </w:r>
      <w:r>
        <w:rPr>
          <w:color w:val="000000"/>
          <w:sz w:val="24"/>
          <w:szCs w:val="24"/>
        </w:rPr>
        <w:t>S</w:t>
      </w:r>
      <w:r w:rsidRPr="008072AD">
        <w:rPr>
          <w:color w:val="000000"/>
          <w:sz w:val="24"/>
          <w:szCs w:val="24"/>
        </w:rPr>
        <w:t xml:space="preserve">avivaldybės </w:t>
      </w:r>
      <w:r w:rsidRPr="002F365F">
        <w:rPr>
          <w:color w:val="000000"/>
          <w:sz w:val="24"/>
          <w:szCs w:val="24"/>
        </w:rPr>
        <w:t>mobilizacijos plan</w:t>
      </w:r>
      <w:r>
        <w:rPr>
          <w:color w:val="000000"/>
          <w:sz w:val="24"/>
          <w:szCs w:val="24"/>
        </w:rPr>
        <w:t>u</w:t>
      </w:r>
      <w:r w:rsidRPr="002F365F">
        <w:rPr>
          <w:color w:val="000000"/>
          <w:sz w:val="24"/>
          <w:szCs w:val="24"/>
        </w:rPr>
        <w:t>, kitais mobilizaciją reglamentuojančiais teisės aktais ir šiais nuostatais.</w:t>
      </w:r>
    </w:p>
    <w:p w:rsidR="00E3319F" w:rsidRDefault="00E3319F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</w:p>
    <w:p w:rsidR="008764F1" w:rsidRDefault="008764F1" w:rsidP="00ED2730">
      <w:pPr>
        <w:spacing w:line="276" w:lineRule="auto"/>
        <w:jc w:val="center"/>
        <w:rPr>
          <w:b/>
          <w:sz w:val="24"/>
          <w:szCs w:val="24"/>
        </w:rPr>
      </w:pPr>
      <w:r w:rsidRPr="00880E9E">
        <w:rPr>
          <w:b/>
          <w:sz w:val="24"/>
          <w:szCs w:val="24"/>
        </w:rPr>
        <w:t>II SKYRIUS</w:t>
      </w:r>
      <w:r w:rsidRPr="00880E9E">
        <w:rPr>
          <w:b/>
          <w:sz w:val="24"/>
          <w:szCs w:val="24"/>
        </w:rPr>
        <w:br/>
        <w:t>GRUPĖS SUDĖTIS</w:t>
      </w:r>
    </w:p>
    <w:p w:rsidR="00B1703C" w:rsidRPr="00880E9E" w:rsidRDefault="00B1703C" w:rsidP="00ED2730">
      <w:pPr>
        <w:spacing w:line="276" w:lineRule="auto"/>
        <w:jc w:val="center"/>
        <w:rPr>
          <w:b/>
          <w:sz w:val="24"/>
          <w:szCs w:val="24"/>
        </w:rPr>
      </w:pPr>
    </w:p>
    <w:p w:rsidR="00A547C5" w:rsidRDefault="008E7B93" w:rsidP="00ED2730">
      <w:pPr>
        <w:spacing w:line="276" w:lineRule="auto"/>
        <w:ind w:left="-567" w:firstLine="567"/>
        <w:jc w:val="both"/>
        <w:rPr>
          <w:rFonts w:eastAsia="Calibri"/>
          <w:sz w:val="24"/>
          <w:szCs w:val="24"/>
          <w:lang w:eastAsia="lt-LT"/>
        </w:rPr>
      </w:pPr>
      <w:r w:rsidRPr="008E7B93">
        <w:rPr>
          <w:rFonts w:eastAsia="Calibri"/>
          <w:color w:val="000000"/>
          <w:sz w:val="24"/>
          <w:szCs w:val="24"/>
          <w:lang w:eastAsia="lt-LT"/>
        </w:rPr>
        <w:t>3</w:t>
      </w:r>
      <w:r w:rsidRPr="00E51C81">
        <w:rPr>
          <w:rFonts w:eastAsia="Calibri"/>
          <w:sz w:val="24"/>
          <w:szCs w:val="24"/>
          <w:lang w:eastAsia="lt-LT"/>
        </w:rPr>
        <w:t xml:space="preserve">. </w:t>
      </w:r>
      <w:r w:rsidR="002136BF">
        <w:rPr>
          <w:rFonts w:eastAsia="Calibri"/>
          <w:sz w:val="24"/>
          <w:szCs w:val="24"/>
          <w:lang w:eastAsia="lt-LT"/>
        </w:rPr>
        <w:t>Grupę sudaro</w:t>
      </w:r>
      <w:r w:rsidR="00B1703C">
        <w:rPr>
          <w:rFonts w:eastAsia="Calibri"/>
          <w:sz w:val="24"/>
          <w:szCs w:val="24"/>
          <w:lang w:eastAsia="lt-LT"/>
        </w:rPr>
        <w:t xml:space="preserve"> </w:t>
      </w:r>
      <w:r w:rsidR="00E51C81">
        <w:rPr>
          <w:rFonts w:eastAsia="Calibri"/>
          <w:sz w:val="24"/>
          <w:szCs w:val="24"/>
          <w:lang w:eastAsia="lt-LT"/>
        </w:rPr>
        <w:t>koordinatorius, koordin</w:t>
      </w:r>
      <w:r w:rsidR="002136BF">
        <w:rPr>
          <w:rFonts w:eastAsia="Calibri"/>
          <w:sz w:val="24"/>
          <w:szCs w:val="24"/>
          <w:lang w:eastAsia="lt-LT"/>
        </w:rPr>
        <w:t>atoriaus pavaduotojas ir nariai –</w:t>
      </w:r>
      <w:r w:rsidR="00E51C81">
        <w:rPr>
          <w:rFonts w:eastAsia="Calibri"/>
          <w:sz w:val="24"/>
          <w:szCs w:val="24"/>
          <w:lang w:eastAsia="lt-LT"/>
        </w:rPr>
        <w:t xml:space="preserve"> Savivaldybės</w:t>
      </w:r>
      <w:r w:rsidR="00B1703C">
        <w:rPr>
          <w:rFonts w:eastAsia="Calibri"/>
          <w:sz w:val="24"/>
          <w:szCs w:val="24"/>
          <w:lang w:eastAsia="lt-LT"/>
        </w:rPr>
        <w:t xml:space="preserve"> administracijos darbuotojai, kuriems priskirtas valstybinių mobilizacinių užduočių koordinavimas ir kontrolė.</w:t>
      </w:r>
    </w:p>
    <w:p w:rsidR="00591051" w:rsidRPr="00E51C81" w:rsidRDefault="00591051" w:rsidP="00ED2730">
      <w:pPr>
        <w:spacing w:line="276" w:lineRule="auto"/>
        <w:ind w:left="-567" w:firstLine="567"/>
        <w:jc w:val="both"/>
        <w:rPr>
          <w:rFonts w:eastAsia="Calibri"/>
          <w:sz w:val="24"/>
          <w:szCs w:val="24"/>
          <w:lang w:eastAsia="lt-LT"/>
        </w:rPr>
      </w:pPr>
    </w:p>
    <w:p w:rsidR="008764F1" w:rsidRPr="00E51C81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 w:themeColor="text1"/>
          <w:sz w:val="24"/>
          <w:szCs w:val="24"/>
        </w:rPr>
      </w:pPr>
      <w:r w:rsidRPr="00E51C81">
        <w:rPr>
          <w:b/>
          <w:bCs/>
          <w:caps/>
          <w:color w:val="000000" w:themeColor="text1"/>
          <w:sz w:val="24"/>
          <w:szCs w:val="24"/>
        </w:rPr>
        <w:t>III SKYRIUS</w:t>
      </w:r>
    </w:p>
    <w:p w:rsidR="008764F1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GRUPĖS FUNKCIJOS</w:t>
      </w:r>
    </w:p>
    <w:p w:rsidR="00591051" w:rsidRPr="002F365F" w:rsidRDefault="0059105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</w:p>
    <w:p w:rsidR="008764F1" w:rsidRPr="002F365F" w:rsidRDefault="008764F1" w:rsidP="00ED2730">
      <w:pPr>
        <w:widowControl w:val="0"/>
        <w:tabs>
          <w:tab w:val="left" w:pos="284"/>
        </w:tabs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sz w:val="24"/>
          <w:szCs w:val="24"/>
        </w:rPr>
        <w:t xml:space="preserve">4. Grupė, įgyvendindama </w:t>
      </w:r>
      <w:r w:rsidRPr="002F365F">
        <w:rPr>
          <w:color w:val="000000"/>
          <w:sz w:val="24"/>
          <w:szCs w:val="24"/>
        </w:rPr>
        <w:t>Lietuvos Respublikos mobilizacijos ir priimančiosios šalies paramos įstatymo 21 straipsnio 9 dalies nuostatas, atlieka šias funkcijas: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4.1. teikia siūlymus Valstybės mobilizacijos operacijų centrui (toliau – Centras) ir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>avivaldybės</w:t>
      </w:r>
      <w:r>
        <w:rPr>
          <w:color w:val="000000"/>
          <w:sz w:val="24"/>
          <w:szCs w:val="24"/>
        </w:rPr>
        <w:t xml:space="preserve"> administracijos</w:t>
      </w:r>
      <w:r w:rsidRPr="002F36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direktoriui</w:t>
      </w:r>
      <w:r w:rsidRPr="002F365F">
        <w:rPr>
          <w:color w:val="000000"/>
          <w:sz w:val="24"/>
          <w:szCs w:val="24"/>
        </w:rPr>
        <w:t xml:space="preserve"> dėl valstybės rezervo panaudojimo, </w:t>
      </w:r>
      <w:r w:rsidRPr="002F365F">
        <w:rPr>
          <w:sz w:val="24"/>
          <w:szCs w:val="24"/>
        </w:rPr>
        <w:t xml:space="preserve">kai </w:t>
      </w:r>
      <w:r>
        <w:rPr>
          <w:sz w:val="24"/>
          <w:szCs w:val="24"/>
        </w:rPr>
        <w:t>S</w:t>
      </w:r>
      <w:r w:rsidRPr="00202326">
        <w:rPr>
          <w:sz w:val="24"/>
          <w:szCs w:val="24"/>
        </w:rPr>
        <w:t>avivaldybės</w:t>
      </w:r>
      <w:r>
        <w:rPr>
          <w:sz w:val="24"/>
          <w:szCs w:val="24"/>
        </w:rPr>
        <w:t xml:space="preserve"> administracija</w:t>
      </w:r>
      <w:r w:rsidRPr="002F365F">
        <w:rPr>
          <w:sz w:val="24"/>
          <w:szCs w:val="24"/>
        </w:rPr>
        <w:t xml:space="preserve"> </w:t>
      </w:r>
      <w:r w:rsidRPr="002F365F">
        <w:rPr>
          <w:color w:val="000000"/>
          <w:sz w:val="24"/>
          <w:szCs w:val="24"/>
        </w:rPr>
        <w:t xml:space="preserve">ir pavaldūs subjektai negali savo turimais ištekliais ir pagal sudarytas sutartis </w:t>
      </w:r>
      <w:r w:rsidRPr="002F365F">
        <w:rPr>
          <w:sz w:val="24"/>
          <w:szCs w:val="24"/>
        </w:rPr>
        <w:t>užtikrinti</w:t>
      </w:r>
      <w:r w:rsidRPr="002F365F">
        <w:rPr>
          <w:color w:val="000000"/>
          <w:sz w:val="24"/>
          <w:szCs w:val="24"/>
        </w:rPr>
        <w:t xml:space="preserve"> veiksmų ir priemonių, numatytų mobilizacijos plane,</w:t>
      </w:r>
      <w:r w:rsidRPr="002F365F">
        <w:rPr>
          <w:sz w:val="24"/>
          <w:szCs w:val="24"/>
        </w:rPr>
        <w:t xml:space="preserve"> vykdymo ir priimančiosios šalies paramos </w:t>
      </w:r>
      <w:r w:rsidRPr="004956C9">
        <w:rPr>
          <w:sz w:val="24"/>
        </w:rPr>
        <w:t xml:space="preserve">(toliau – PŠP) </w:t>
      </w:r>
      <w:r w:rsidRPr="004956C9">
        <w:rPr>
          <w:sz w:val="24"/>
          <w:szCs w:val="24"/>
        </w:rPr>
        <w:t>teikimo</w:t>
      </w:r>
      <w:r w:rsidRPr="002F365F">
        <w:rPr>
          <w:sz w:val="24"/>
          <w:szCs w:val="24"/>
        </w:rPr>
        <w:t>;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sz w:val="24"/>
          <w:szCs w:val="24"/>
        </w:rPr>
      </w:pPr>
      <w:r w:rsidRPr="002F365F">
        <w:rPr>
          <w:sz w:val="24"/>
          <w:szCs w:val="24"/>
        </w:rPr>
        <w:t xml:space="preserve">4.2. kontroliuoja, kaip </w:t>
      </w:r>
      <w:r>
        <w:rPr>
          <w:sz w:val="24"/>
          <w:szCs w:val="24"/>
        </w:rPr>
        <w:t>S</w:t>
      </w:r>
      <w:r w:rsidRPr="00202326">
        <w:rPr>
          <w:sz w:val="24"/>
          <w:szCs w:val="24"/>
        </w:rPr>
        <w:t>avivaldybės administracija</w:t>
      </w:r>
      <w:r w:rsidRPr="002F365F">
        <w:rPr>
          <w:sz w:val="24"/>
          <w:szCs w:val="24"/>
        </w:rPr>
        <w:t xml:space="preserve"> ir jai pavaldūs subjektai vykdo mobilizacinius nurodymus, ir teikia </w:t>
      </w:r>
      <w:r>
        <w:rPr>
          <w:sz w:val="24"/>
          <w:szCs w:val="24"/>
        </w:rPr>
        <w:t>S</w:t>
      </w:r>
      <w:r w:rsidRPr="00202326">
        <w:rPr>
          <w:sz w:val="24"/>
          <w:szCs w:val="24"/>
        </w:rPr>
        <w:t xml:space="preserve">avivaldybės administracijos direktoriui </w:t>
      </w:r>
      <w:r w:rsidRPr="002F365F">
        <w:rPr>
          <w:sz w:val="24"/>
          <w:szCs w:val="24"/>
        </w:rPr>
        <w:t xml:space="preserve">išvadas apie jų įvykdymą, taip pat, esant poreikiui, teikia informaciją ir pasiūlymus Centrui dėl priemonių, reikalingų mobilizacinių nurodymų vykdymui užtikrinti; 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sz w:val="24"/>
          <w:szCs w:val="24"/>
        </w:rPr>
        <w:t xml:space="preserve">4.3. </w:t>
      </w:r>
      <w:r w:rsidRPr="002F365F">
        <w:rPr>
          <w:color w:val="000000"/>
          <w:sz w:val="24"/>
          <w:szCs w:val="24"/>
        </w:rPr>
        <w:t xml:space="preserve">koordinuoja ir kontroliuoja mobilizacinių užsakymų </w:t>
      </w:r>
      <w:r>
        <w:rPr>
          <w:color w:val="000000"/>
          <w:sz w:val="24"/>
          <w:szCs w:val="24"/>
        </w:rPr>
        <w:t>ir PŠP</w:t>
      </w:r>
      <w:r w:rsidRPr="002F365F">
        <w:rPr>
          <w:color w:val="000000"/>
          <w:sz w:val="24"/>
          <w:szCs w:val="24"/>
        </w:rPr>
        <w:t xml:space="preserve"> teikimo sutarčių vykdymą;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4.4. koordinuoja ir vertina, kaip įgyvendinami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>avivaldybės administracijos direktori</w:t>
      </w:r>
      <w:r>
        <w:rPr>
          <w:color w:val="000000"/>
          <w:sz w:val="24"/>
          <w:szCs w:val="24"/>
        </w:rPr>
        <w:t>aus</w:t>
      </w:r>
      <w:r w:rsidRPr="00202326">
        <w:rPr>
          <w:color w:val="000000"/>
          <w:sz w:val="24"/>
          <w:szCs w:val="24"/>
        </w:rPr>
        <w:t xml:space="preserve"> </w:t>
      </w:r>
      <w:r w:rsidRPr="002F365F">
        <w:rPr>
          <w:color w:val="000000"/>
          <w:sz w:val="24"/>
          <w:szCs w:val="24"/>
        </w:rPr>
        <w:t xml:space="preserve">sprendimai dėl mobilizacijos vykdymo </w:t>
      </w:r>
      <w:r>
        <w:rPr>
          <w:color w:val="000000"/>
          <w:sz w:val="24"/>
          <w:szCs w:val="24"/>
        </w:rPr>
        <w:t>ir PŠP</w:t>
      </w:r>
      <w:r w:rsidRPr="002F365F">
        <w:rPr>
          <w:color w:val="000000"/>
          <w:sz w:val="24"/>
          <w:szCs w:val="24"/>
        </w:rPr>
        <w:t xml:space="preserve"> teikimo įgyvendinimo, ir teikia siūlymus atsakingiems asmenims dėl minėtiems sprendimams įgyvendinti taikytinų priemonių; 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4.5. vertina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 xml:space="preserve">avivaldybės administracijos </w:t>
      </w:r>
      <w:r w:rsidRPr="002F365F">
        <w:rPr>
          <w:color w:val="000000"/>
          <w:sz w:val="24"/>
          <w:szCs w:val="24"/>
        </w:rPr>
        <w:t xml:space="preserve">ir pavaldžių subjektų mobilizacinius išteklius ir teikia </w:t>
      </w:r>
      <w:r w:rsidRPr="002F365F">
        <w:rPr>
          <w:color w:val="000000"/>
          <w:sz w:val="24"/>
          <w:szCs w:val="24"/>
        </w:rPr>
        <w:lastRenderedPageBreak/>
        <w:t xml:space="preserve">informaciją Centrui dėl galimybės papildomai aprūpinti reikiamais materialiniais ištekliais ginkluotąsias pajėgas </w:t>
      </w:r>
      <w:r>
        <w:rPr>
          <w:color w:val="000000"/>
          <w:sz w:val="24"/>
          <w:szCs w:val="24"/>
        </w:rPr>
        <w:t>ir PŠP</w:t>
      </w:r>
      <w:r w:rsidRPr="002F365F">
        <w:rPr>
          <w:color w:val="000000"/>
          <w:sz w:val="24"/>
          <w:szCs w:val="24"/>
        </w:rPr>
        <w:t xml:space="preserve"> teikimui užtikrinti;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4.6. koordinuoja ir kontroliuoja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 xml:space="preserve">avivaldybės administracijos </w:t>
      </w:r>
      <w:r w:rsidRPr="002F365F">
        <w:rPr>
          <w:color w:val="000000"/>
          <w:sz w:val="24"/>
          <w:szCs w:val="24"/>
        </w:rPr>
        <w:t xml:space="preserve">ir pavaldžių subjektų mobilizacinių išteklių naudojimą bei teikia siūlymus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 xml:space="preserve">avivaldybės administracijos direktoriui </w:t>
      </w:r>
      <w:r w:rsidRPr="002F365F">
        <w:rPr>
          <w:color w:val="000000"/>
          <w:sz w:val="24"/>
          <w:szCs w:val="24"/>
        </w:rPr>
        <w:t>dėl trūkstamų mobilizacinių išteklių sutelkimo ir, esant poreikiui, nustato būtinų mobilizacinių išteklių sutelkimo vietas;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4.7. teikia pasiūlymus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 xml:space="preserve">avivaldybės administracijos direktoriui </w:t>
      </w:r>
      <w:r w:rsidRPr="002F365F">
        <w:rPr>
          <w:color w:val="000000"/>
          <w:sz w:val="24"/>
          <w:szCs w:val="24"/>
        </w:rPr>
        <w:t>dėl mobilizacinio ūkio subjekto sutartinių įsipareigojimų vykdymo, kai iš mobilizacinio ūkio subjekto gaunama informacija, kad dėl nenumatytų aplinkybių negalima toliau vykdyti sutartinių įsipareigojimų;</w:t>
      </w:r>
    </w:p>
    <w:p w:rsidR="008764F1" w:rsidRPr="002F365F" w:rsidRDefault="008764F1" w:rsidP="00ED2730">
      <w:pPr>
        <w:widowControl w:val="0"/>
        <w:suppressAutoHyphens/>
        <w:spacing w:line="276" w:lineRule="auto"/>
        <w:ind w:left="-567" w:firstLine="567"/>
        <w:jc w:val="both"/>
        <w:rPr>
          <w:color w:val="000000"/>
          <w:sz w:val="24"/>
          <w:szCs w:val="24"/>
        </w:rPr>
      </w:pPr>
      <w:r w:rsidRPr="002F365F">
        <w:rPr>
          <w:sz w:val="24"/>
          <w:szCs w:val="24"/>
          <w:lang w:eastAsia="lt-LT"/>
        </w:rPr>
        <w:t xml:space="preserve">4.8. atlieka kitas teisės aktuose, reglamentuojančiuose mobilizacijos vykdymą ir </w:t>
      </w:r>
      <w:r>
        <w:rPr>
          <w:sz w:val="24"/>
          <w:szCs w:val="24"/>
          <w:lang w:eastAsia="lt-LT"/>
        </w:rPr>
        <w:t xml:space="preserve">PŠP </w:t>
      </w:r>
      <w:r w:rsidRPr="002F365F">
        <w:rPr>
          <w:sz w:val="24"/>
          <w:szCs w:val="24"/>
          <w:lang w:eastAsia="lt-LT"/>
        </w:rPr>
        <w:t>teikimą, Grupei priskirtas funkcijas.</w:t>
      </w:r>
    </w:p>
    <w:p w:rsidR="004702AA" w:rsidRPr="002F365F" w:rsidRDefault="004702AA" w:rsidP="00ED2730">
      <w:pPr>
        <w:widowControl w:val="0"/>
        <w:suppressAutoHyphens/>
        <w:spacing w:line="276" w:lineRule="auto"/>
        <w:jc w:val="both"/>
        <w:rPr>
          <w:color w:val="000000"/>
          <w:sz w:val="24"/>
          <w:szCs w:val="24"/>
        </w:rPr>
      </w:pPr>
    </w:p>
    <w:p w:rsidR="008764F1" w:rsidRPr="002F365F" w:rsidRDefault="008764F1" w:rsidP="002136BF">
      <w:pPr>
        <w:keepLines/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IV SKYRIUS</w:t>
      </w:r>
    </w:p>
    <w:p w:rsidR="008764F1" w:rsidRDefault="008764F1" w:rsidP="002136BF">
      <w:pPr>
        <w:keepLines/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GRUPĖS TEISĖS</w:t>
      </w:r>
    </w:p>
    <w:p w:rsidR="00591051" w:rsidRPr="002F365F" w:rsidRDefault="0059105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>5. Grupė, vykdydama jai pavestas funkcijas, turi teisę: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</w:t>
      </w:r>
      <w:r w:rsidRPr="002F365F">
        <w:rPr>
          <w:color w:val="000000"/>
          <w:sz w:val="24"/>
          <w:szCs w:val="24"/>
        </w:rPr>
        <w:t xml:space="preserve">gauti informaciją iš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>avivaldybės administracij</w:t>
      </w:r>
      <w:r>
        <w:rPr>
          <w:color w:val="000000"/>
          <w:sz w:val="24"/>
          <w:szCs w:val="24"/>
        </w:rPr>
        <w:t>ai</w:t>
      </w:r>
      <w:r w:rsidRPr="00202326">
        <w:rPr>
          <w:color w:val="000000"/>
          <w:sz w:val="24"/>
          <w:szCs w:val="24"/>
        </w:rPr>
        <w:t xml:space="preserve"> </w:t>
      </w:r>
      <w:r w:rsidRPr="002F365F">
        <w:rPr>
          <w:color w:val="000000"/>
          <w:sz w:val="24"/>
          <w:szCs w:val="24"/>
        </w:rPr>
        <w:t>pavaldžių subjektų, mobilizacinio ūkio subjekto, kitų valstybės institucijų, reikalingą funkcijoms vykdyti;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>5.2. gauti iš valstybės rezervo tvarkytojų informaciją apie mobilizacinio rezervo materialinių išteklių atsargų sudėtį, kiekius, kaupimo ir saugojimo vietas;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5.3. kviestis į grupės posėdžius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>avivaldyb</w:t>
      </w:r>
      <w:r>
        <w:rPr>
          <w:color w:val="000000"/>
          <w:sz w:val="24"/>
          <w:szCs w:val="24"/>
        </w:rPr>
        <w:t xml:space="preserve">ei </w:t>
      </w:r>
      <w:r w:rsidRPr="002F365F">
        <w:rPr>
          <w:color w:val="000000"/>
          <w:sz w:val="24"/>
          <w:szCs w:val="24"/>
        </w:rPr>
        <w:t xml:space="preserve">pavaldžių subjektų, mobilizacinių ūkio subjektų, kitų </w:t>
      </w:r>
      <w:r w:rsidRPr="00102BD5">
        <w:rPr>
          <w:color w:val="000000"/>
          <w:sz w:val="24"/>
          <w:szCs w:val="24"/>
        </w:rPr>
        <w:t>civilinių mobilizacijos įstaigų</w:t>
      </w:r>
      <w:r w:rsidRPr="002F365F">
        <w:rPr>
          <w:color w:val="000000"/>
          <w:sz w:val="24"/>
          <w:szCs w:val="24"/>
        </w:rPr>
        <w:t>, ūkio subjektų ir visuomeninių organizacijų atstovus, išklausyti jų nuomonę, siūlymus ir kitą informaciją mobilizacijos vykdymo klausimais;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5.4. teikti siūlymus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 xml:space="preserve">avivaldybės administracijos direktoriui </w:t>
      </w:r>
      <w:r w:rsidRPr="002F365F">
        <w:rPr>
          <w:color w:val="000000"/>
          <w:sz w:val="24"/>
          <w:szCs w:val="24"/>
        </w:rPr>
        <w:t>dėl mobilizacijos vykdymo tvarkos ir mobilizacijos plane numatytų veiksmų ir priemonių vykdymo;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5.5. teikti siūlymus </w:t>
      </w:r>
      <w:r>
        <w:rPr>
          <w:color w:val="000000"/>
          <w:sz w:val="24"/>
          <w:szCs w:val="24"/>
        </w:rPr>
        <w:t>S</w:t>
      </w:r>
      <w:r w:rsidRPr="00202326">
        <w:rPr>
          <w:color w:val="000000"/>
          <w:sz w:val="24"/>
          <w:szCs w:val="24"/>
        </w:rPr>
        <w:t xml:space="preserve">avivaldybės administracijos direktoriui </w:t>
      </w:r>
      <w:r w:rsidRPr="002F365F">
        <w:rPr>
          <w:color w:val="000000"/>
          <w:sz w:val="24"/>
          <w:szCs w:val="24"/>
        </w:rPr>
        <w:t>dėl papildomų lėšų, reikalingų mobilizacijai vykdyti, skyrimo;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5.6. teikti siūlymus Centrui dėl mobilizacijos vykdymo </w:t>
      </w:r>
      <w:r>
        <w:rPr>
          <w:color w:val="000000"/>
          <w:sz w:val="24"/>
          <w:szCs w:val="24"/>
        </w:rPr>
        <w:t>ir PŠP</w:t>
      </w:r>
      <w:r w:rsidRPr="002F365F">
        <w:rPr>
          <w:color w:val="000000"/>
          <w:sz w:val="24"/>
          <w:szCs w:val="24"/>
        </w:rPr>
        <w:t xml:space="preserve"> teikimo.</w:t>
      </w:r>
    </w:p>
    <w:p w:rsidR="008764F1" w:rsidRPr="002F365F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b/>
          <w:bCs/>
          <w:caps/>
          <w:color w:val="000000"/>
          <w:sz w:val="24"/>
          <w:szCs w:val="24"/>
        </w:rPr>
      </w:pPr>
    </w:p>
    <w:p w:rsidR="008764F1" w:rsidRPr="002F365F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V SKYRIUS</w:t>
      </w:r>
    </w:p>
    <w:p w:rsidR="008764F1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  <w:r w:rsidRPr="002F365F">
        <w:rPr>
          <w:b/>
          <w:bCs/>
          <w:caps/>
          <w:color w:val="000000"/>
          <w:sz w:val="24"/>
          <w:szCs w:val="24"/>
        </w:rPr>
        <w:t>Grupės DARBO ORGANIZAVIMAS</w:t>
      </w:r>
    </w:p>
    <w:p w:rsidR="008764F1" w:rsidRPr="002F365F" w:rsidRDefault="008764F1" w:rsidP="00ED2730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6. Grupės veiklai ir jos posėdžiams vadovauja Grupės koordinatorius. Jeigu Grupės koordinatoriaus nėra ar jis negali </w:t>
      </w:r>
      <w:r w:rsidRPr="002F365F">
        <w:rPr>
          <w:color w:val="000000"/>
          <w:sz w:val="24"/>
          <w:szCs w:val="24"/>
          <w:lang w:eastAsia="lt-LT"/>
        </w:rPr>
        <w:t>eiti savo pareigų</w:t>
      </w:r>
      <w:r>
        <w:rPr>
          <w:color w:val="000000"/>
          <w:sz w:val="24"/>
          <w:szCs w:val="24"/>
        </w:rPr>
        <w:t xml:space="preserve">, jo pareigas eina </w:t>
      </w:r>
      <w:r w:rsidRPr="001C775E">
        <w:rPr>
          <w:color w:val="000000"/>
          <w:sz w:val="24"/>
          <w:szCs w:val="24"/>
        </w:rPr>
        <w:t>G</w:t>
      </w:r>
      <w:r w:rsidRPr="002F365F">
        <w:rPr>
          <w:color w:val="000000"/>
          <w:sz w:val="24"/>
          <w:szCs w:val="24"/>
        </w:rPr>
        <w:t>rupės koordinatoriaus pavaduotojas, jeigu yra keli pavaduotojai – Grupės koordinatoriaus paskirtas vienas iš jų.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>7. Grupės koordinatorius: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>7.1. organizuoja Grupės sušaukimą ir darbą;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7.2. keičiasi informacija su </w:t>
      </w:r>
      <w:r w:rsidRPr="001C775E">
        <w:rPr>
          <w:color w:val="000000"/>
          <w:sz w:val="24"/>
          <w:szCs w:val="24"/>
        </w:rPr>
        <w:t>kitų civilinių mobilizacijos institucijų</w:t>
      </w:r>
      <w:r w:rsidRPr="002F365F">
        <w:rPr>
          <w:color w:val="000000"/>
          <w:sz w:val="24"/>
          <w:szCs w:val="24"/>
        </w:rPr>
        <w:t xml:space="preserve"> mobilizacijos valdymo grupių  koordinatoriais;</w:t>
      </w:r>
    </w:p>
    <w:p w:rsidR="008764F1" w:rsidRPr="002F365F" w:rsidRDefault="008764F1" w:rsidP="00B1703C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7.3. pagal poreikį teikia informaciją Centrui. </w:t>
      </w:r>
    </w:p>
    <w:p w:rsidR="008764F1" w:rsidRDefault="008764F1" w:rsidP="00B1703C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8. Pagrindinė Grupės veiklos forma – Grupės posėdžiai. Grupės posėdžiuose sprendžiami einamieji mobilizacijos vykdymo ir </w:t>
      </w:r>
      <w:r w:rsidRPr="001C775E">
        <w:rPr>
          <w:color w:val="000000"/>
          <w:sz w:val="24"/>
          <w:szCs w:val="24"/>
        </w:rPr>
        <w:t>PŠP</w:t>
      </w:r>
      <w:r w:rsidRPr="002F365F">
        <w:rPr>
          <w:color w:val="000000"/>
          <w:sz w:val="24"/>
          <w:szCs w:val="24"/>
        </w:rPr>
        <w:t xml:space="preserve"> teikimo, mobilizacinių išteklių sutelkimo ir </w:t>
      </w:r>
      <w:r w:rsidR="002136BF">
        <w:rPr>
          <w:color w:val="000000"/>
          <w:sz w:val="24"/>
          <w:szCs w:val="24"/>
        </w:rPr>
        <w:t>kiti klausimai, išklausomos n</w:t>
      </w:r>
      <w:r w:rsidRPr="002F365F">
        <w:rPr>
          <w:color w:val="000000"/>
          <w:sz w:val="24"/>
          <w:szCs w:val="24"/>
        </w:rPr>
        <w:t>arių nuomonės ir siūlymai.</w:t>
      </w:r>
    </w:p>
    <w:p w:rsidR="008764F1" w:rsidRPr="006C693F" w:rsidRDefault="008764F1" w:rsidP="00ED2730">
      <w:pPr>
        <w:widowControl w:val="0"/>
        <w:suppressAutoHyphens/>
        <w:autoSpaceDN w:val="0"/>
        <w:spacing w:line="276" w:lineRule="auto"/>
        <w:ind w:left="-567" w:firstLine="567"/>
        <w:jc w:val="both"/>
        <w:textAlignment w:val="baseline"/>
        <w:rPr>
          <w:sz w:val="24"/>
          <w:szCs w:val="24"/>
        </w:rPr>
      </w:pPr>
      <w:r w:rsidRPr="002F365F">
        <w:rPr>
          <w:color w:val="000000"/>
          <w:sz w:val="24"/>
          <w:szCs w:val="24"/>
        </w:rPr>
        <w:t>9. Paskelbus</w:t>
      </w:r>
      <w:r w:rsidRPr="005669A7">
        <w:rPr>
          <w:color w:val="000000"/>
          <w:sz w:val="24"/>
          <w:szCs w:val="24"/>
        </w:rPr>
        <w:t xml:space="preserve"> </w:t>
      </w:r>
      <w:r w:rsidRPr="002F365F">
        <w:rPr>
          <w:color w:val="000000"/>
          <w:sz w:val="24"/>
          <w:szCs w:val="24"/>
        </w:rPr>
        <w:t>mobilizaciją</w:t>
      </w:r>
      <w:r w:rsidRPr="005669A7">
        <w:rPr>
          <w:color w:val="000000"/>
          <w:sz w:val="24"/>
          <w:szCs w:val="24"/>
        </w:rPr>
        <w:t xml:space="preserve"> per </w:t>
      </w:r>
      <w:r w:rsidRPr="002F365F">
        <w:rPr>
          <w:color w:val="000000"/>
          <w:sz w:val="24"/>
          <w:szCs w:val="24"/>
        </w:rPr>
        <w:t>visuomenės informavimo priemones</w:t>
      </w:r>
      <w:r w:rsidRPr="005669A7">
        <w:rPr>
          <w:color w:val="000000"/>
          <w:sz w:val="24"/>
          <w:szCs w:val="24"/>
        </w:rPr>
        <w:t>,</w:t>
      </w:r>
      <w:r w:rsidRPr="002F365F">
        <w:rPr>
          <w:color w:val="000000"/>
          <w:sz w:val="24"/>
          <w:szCs w:val="24"/>
        </w:rPr>
        <w:t xml:space="preserve"> darbo dienomis nuo 8 iki 17 valandos į Grupę deleguoti asmenys turi susirinkti nedelsiant, bet ne vėliau kaip per 1 valandą nuo pranešimo apie Grupės sušaukimą gavimo, kitu metu (taip pat poilsio ir švenčių dienomis) – ne vėliau kaip per </w:t>
      </w:r>
      <w:r w:rsidRPr="005669A7">
        <w:rPr>
          <w:color w:val="000000"/>
          <w:sz w:val="24"/>
          <w:szCs w:val="24"/>
        </w:rPr>
        <w:t xml:space="preserve">3 </w:t>
      </w:r>
      <w:r w:rsidRPr="002F365F">
        <w:rPr>
          <w:color w:val="000000"/>
          <w:sz w:val="24"/>
          <w:szCs w:val="24"/>
        </w:rPr>
        <w:t xml:space="preserve">valandas nuo pranešimo apie Grupės sušaukimą gavimo. </w:t>
      </w:r>
      <w:r w:rsidR="002136BF">
        <w:rPr>
          <w:color w:val="000000"/>
          <w:sz w:val="24"/>
          <w:szCs w:val="24"/>
        </w:rPr>
        <w:t>Jei informuotas n</w:t>
      </w:r>
      <w:r w:rsidRPr="004F087A">
        <w:rPr>
          <w:color w:val="000000"/>
          <w:sz w:val="24"/>
          <w:szCs w:val="24"/>
        </w:rPr>
        <w:t xml:space="preserve">arys neturi galimybės atvykti per nustatytą laiką, jis apie tai informuoja </w:t>
      </w:r>
      <w:r w:rsidRPr="00A56369">
        <w:rPr>
          <w:sz w:val="24"/>
        </w:rPr>
        <w:t xml:space="preserve">Grupės koordinatorių. Grupės koordinatorius </w:t>
      </w:r>
      <w:r w:rsidRPr="00A56369">
        <w:rPr>
          <w:sz w:val="24"/>
        </w:rPr>
        <w:lastRenderedPageBreak/>
        <w:t>nedelsdamas kreipiasi į Savivaldybės administracijos direktorių su prašymu laikinai deleguoti kitą asmenį, iki atvyks Narys.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both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 xml:space="preserve">10. Grupę ūkiškai ir techniškai aptarnauja </w:t>
      </w:r>
      <w:r>
        <w:rPr>
          <w:color w:val="000000"/>
          <w:sz w:val="24"/>
          <w:szCs w:val="24"/>
        </w:rPr>
        <w:t>S</w:t>
      </w:r>
      <w:r w:rsidRPr="005A5EB3">
        <w:rPr>
          <w:color w:val="000000"/>
          <w:sz w:val="24"/>
          <w:szCs w:val="24"/>
        </w:rPr>
        <w:t xml:space="preserve">avivaldybės administracijos </w:t>
      </w:r>
      <w:r>
        <w:rPr>
          <w:color w:val="000000"/>
          <w:sz w:val="24"/>
          <w:szCs w:val="24"/>
        </w:rPr>
        <w:t>Bendrasis skyrius</w:t>
      </w:r>
      <w:r w:rsidRPr="002F365F">
        <w:rPr>
          <w:color w:val="000000"/>
          <w:sz w:val="24"/>
          <w:szCs w:val="24"/>
        </w:rPr>
        <w:t>.</w:t>
      </w: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sz w:val="24"/>
          <w:szCs w:val="24"/>
        </w:rPr>
      </w:pPr>
    </w:p>
    <w:p w:rsidR="008764F1" w:rsidRPr="002F365F" w:rsidRDefault="008764F1" w:rsidP="00ED2730">
      <w:pPr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color w:val="000000"/>
          <w:sz w:val="24"/>
          <w:szCs w:val="24"/>
        </w:rPr>
      </w:pPr>
      <w:r w:rsidRPr="002F365F">
        <w:rPr>
          <w:color w:val="000000"/>
          <w:sz w:val="24"/>
          <w:szCs w:val="24"/>
        </w:rPr>
        <w:t>_____________________________</w:t>
      </w:r>
    </w:p>
    <w:p w:rsidR="008764F1" w:rsidRDefault="008764F1" w:rsidP="00B1703C">
      <w:pPr>
        <w:spacing w:line="276" w:lineRule="auto"/>
      </w:pPr>
    </w:p>
    <w:p w:rsidR="00081B41" w:rsidRPr="002F365F" w:rsidRDefault="00081B41" w:rsidP="00B1703C">
      <w:pPr>
        <w:keepLines/>
        <w:suppressAutoHyphens/>
        <w:autoSpaceDE w:val="0"/>
        <w:autoSpaceDN w:val="0"/>
        <w:adjustRightInd w:val="0"/>
        <w:spacing w:line="276" w:lineRule="auto"/>
        <w:ind w:left="-567" w:firstLine="567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</w:p>
    <w:sectPr w:rsidR="00081B41" w:rsidRPr="002F365F" w:rsidSect="002136BF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AB1" w:rsidRDefault="00F57AB1" w:rsidP="002136BF">
      <w:r>
        <w:separator/>
      </w:r>
    </w:p>
  </w:endnote>
  <w:endnote w:type="continuationSeparator" w:id="0">
    <w:p w:rsidR="00F57AB1" w:rsidRDefault="00F57AB1" w:rsidP="0021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AB1" w:rsidRDefault="00F57AB1" w:rsidP="002136BF">
      <w:r>
        <w:separator/>
      </w:r>
    </w:p>
  </w:footnote>
  <w:footnote w:type="continuationSeparator" w:id="0">
    <w:p w:rsidR="00F57AB1" w:rsidRDefault="00F57AB1" w:rsidP="00213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433798"/>
      <w:docPartObj>
        <w:docPartGallery w:val="Page Numbers (Top of Page)"/>
        <w:docPartUnique/>
      </w:docPartObj>
    </w:sdtPr>
    <w:sdtContent>
      <w:p w:rsidR="002136BF" w:rsidRDefault="00321C82">
        <w:pPr>
          <w:pStyle w:val="Header"/>
          <w:jc w:val="center"/>
        </w:pPr>
        <w:fldSimple w:instr=" PAGE   \* MERGEFORMAT ">
          <w:r w:rsidR="0015662B">
            <w:rPr>
              <w:noProof/>
            </w:rPr>
            <w:t>2</w:t>
          </w:r>
        </w:fldSimple>
      </w:p>
    </w:sdtContent>
  </w:sdt>
  <w:p w:rsidR="002136BF" w:rsidRDefault="002136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B0D"/>
    <w:multiLevelType w:val="hybridMultilevel"/>
    <w:tmpl w:val="F1920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11D"/>
    <w:rsid w:val="00007678"/>
    <w:rsid w:val="0007696D"/>
    <w:rsid w:val="00081B41"/>
    <w:rsid w:val="00087328"/>
    <w:rsid w:val="00115A59"/>
    <w:rsid w:val="001421D8"/>
    <w:rsid w:val="0015662B"/>
    <w:rsid w:val="00157EEF"/>
    <w:rsid w:val="00162D31"/>
    <w:rsid w:val="00195662"/>
    <w:rsid w:val="001D3D25"/>
    <w:rsid w:val="001F011D"/>
    <w:rsid w:val="001F502E"/>
    <w:rsid w:val="00202326"/>
    <w:rsid w:val="002079D2"/>
    <w:rsid w:val="002136BF"/>
    <w:rsid w:val="0026675C"/>
    <w:rsid w:val="002C6477"/>
    <w:rsid w:val="002F365F"/>
    <w:rsid w:val="00311F06"/>
    <w:rsid w:val="00321C82"/>
    <w:rsid w:val="003232D2"/>
    <w:rsid w:val="00352DD2"/>
    <w:rsid w:val="003579EC"/>
    <w:rsid w:val="003C3779"/>
    <w:rsid w:val="003F50D2"/>
    <w:rsid w:val="004233A9"/>
    <w:rsid w:val="004702AA"/>
    <w:rsid w:val="004762BB"/>
    <w:rsid w:val="00482165"/>
    <w:rsid w:val="00496056"/>
    <w:rsid w:val="004E720F"/>
    <w:rsid w:val="004F087A"/>
    <w:rsid w:val="00517C5F"/>
    <w:rsid w:val="00535A60"/>
    <w:rsid w:val="005669A7"/>
    <w:rsid w:val="00573840"/>
    <w:rsid w:val="0058510C"/>
    <w:rsid w:val="00591051"/>
    <w:rsid w:val="005A595B"/>
    <w:rsid w:val="005A5EB3"/>
    <w:rsid w:val="006062C5"/>
    <w:rsid w:val="00626326"/>
    <w:rsid w:val="006421B9"/>
    <w:rsid w:val="006565F9"/>
    <w:rsid w:val="00665192"/>
    <w:rsid w:val="006856F6"/>
    <w:rsid w:val="006A3CB8"/>
    <w:rsid w:val="006C693F"/>
    <w:rsid w:val="00776C6C"/>
    <w:rsid w:val="00785E22"/>
    <w:rsid w:val="007A1AEE"/>
    <w:rsid w:val="007B7F64"/>
    <w:rsid w:val="007D616D"/>
    <w:rsid w:val="007F106C"/>
    <w:rsid w:val="008072AD"/>
    <w:rsid w:val="00827F4E"/>
    <w:rsid w:val="0084648D"/>
    <w:rsid w:val="00860DCF"/>
    <w:rsid w:val="008764F1"/>
    <w:rsid w:val="00880E9E"/>
    <w:rsid w:val="008865F1"/>
    <w:rsid w:val="008C6655"/>
    <w:rsid w:val="008D7303"/>
    <w:rsid w:val="008E7B93"/>
    <w:rsid w:val="00900936"/>
    <w:rsid w:val="00965682"/>
    <w:rsid w:val="00997F37"/>
    <w:rsid w:val="009C37D3"/>
    <w:rsid w:val="009F276E"/>
    <w:rsid w:val="00A02D69"/>
    <w:rsid w:val="00A25AA8"/>
    <w:rsid w:val="00A547C5"/>
    <w:rsid w:val="00A9447D"/>
    <w:rsid w:val="00AC3477"/>
    <w:rsid w:val="00B00030"/>
    <w:rsid w:val="00B1703C"/>
    <w:rsid w:val="00B7584E"/>
    <w:rsid w:val="00B95781"/>
    <w:rsid w:val="00BA432E"/>
    <w:rsid w:val="00BF0C39"/>
    <w:rsid w:val="00C11521"/>
    <w:rsid w:val="00C12FF8"/>
    <w:rsid w:val="00C209B1"/>
    <w:rsid w:val="00C63B08"/>
    <w:rsid w:val="00C77DBA"/>
    <w:rsid w:val="00CC3054"/>
    <w:rsid w:val="00CD36CA"/>
    <w:rsid w:val="00D05149"/>
    <w:rsid w:val="00D10F32"/>
    <w:rsid w:val="00D70E99"/>
    <w:rsid w:val="00D754C6"/>
    <w:rsid w:val="00DC6F06"/>
    <w:rsid w:val="00E01CFA"/>
    <w:rsid w:val="00E06B29"/>
    <w:rsid w:val="00E21748"/>
    <w:rsid w:val="00E3319F"/>
    <w:rsid w:val="00E51C81"/>
    <w:rsid w:val="00E54D0C"/>
    <w:rsid w:val="00E62200"/>
    <w:rsid w:val="00EA09CD"/>
    <w:rsid w:val="00ED2730"/>
    <w:rsid w:val="00EE7171"/>
    <w:rsid w:val="00F343C6"/>
    <w:rsid w:val="00F43054"/>
    <w:rsid w:val="00F55DAB"/>
    <w:rsid w:val="00F57AB1"/>
    <w:rsid w:val="00FC064C"/>
    <w:rsid w:val="00FF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1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011D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F011D"/>
    <w:pPr>
      <w:keepNext/>
      <w:tabs>
        <w:tab w:val="left" w:pos="9070"/>
      </w:tabs>
      <w:ind w:right="-2"/>
      <w:jc w:val="center"/>
      <w:outlineLvl w:val="1"/>
    </w:pPr>
    <w:rPr>
      <w:b/>
      <w:caps/>
      <w:spacing w:val="4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011D"/>
    <w:pPr>
      <w:keepNext/>
      <w:spacing w:line="360" w:lineRule="auto"/>
      <w:jc w:val="center"/>
      <w:outlineLvl w:val="3"/>
    </w:pPr>
    <w:rPr>
      <w:rFonts w:ascii="TimesLT" w:hAnsi="TimesL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011D"/>
    <w:rPr>
      <w:rFonts w:ascii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F011D"/>
    <w:rPr>
      <w:rFonts w:ascii="Times New Roman" w:hAnsi="Times New Roman" w:cs="Times New Roman"/>
      <w:b/>
      <w:caps/>
      <w:spacing w:val="40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1F011D"/>
    <w:rPr>
      <w:rFonts w:ascii="TimesLT" w:hAnsi="TimesLT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6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6B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6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6B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B88D-0092-4626-BA51-CA33BA40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3706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</dc:creator>
  <cp:lastModifiedBy>DaivaB</cp:lastModifiedBy>
  <cp:revision>2</cp:revision>
  <dcterms:created xsi:type="dcterms:W3CDTF">2021-05-21T08:07:00Z</dcterms:created>
  <dcterms:modified xsi:type="dcterms:W3CDTF">2021-05-21T08:07:00Z</dcterms:modified>
</cp:coreProperties>
</file>