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32B" w:rsidRPr="00E33CCE" w:rsidRDefault="002C4942" w:rsidP="00762BD6">
      <w:pPr>
        <w:jc w:val="center"/>
        <w:rPr>
          <w:rFonts w:ascii="Times New Roman" w:hAnsi="Times New Roman" w:cs="Times New Roman"/>
          <w:sz w:val="32"/>
          <w:szCs w:val="32"/>
        </w:rPr>
      </w:pPr>
      <w:r w:rsidRPr="00E33CCE">
        <w:rPr>
          <w:rFonts w:ascii="Times New Roman" w:hAnsi="Times New Roman" w:cs="Times New Roman"/>
          <w:noProof/>
          <w:lang w:eastAsia="lt-LT"/>
        </w:rPr>
        <w:drawing>
          <wp:inline distT="0" distB="0" distL="0" distR="0">
            <wp:extent cx="4819650" cy="1204913"/>
            <wp:effectExtent l="0" t="0" r="0" b="0"/>
            <wp:docPr id="11" name="Paveikslėlis 11" descr="http://www.prienusiluma.lt/2015/wp-content/uploads/2015/06/siltinklai-www-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enusiluma.lt/2015/wp-content/uploads/2015/06/siltinklai-www-100.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8565" cy="1234642"/>
                    </a:xfrm>
                    <a:prstGeom prst="rect">
                      <a:avLst/>
                    </a:prstGeom>
                    <a:noFill/>
                    <a:ln>
                      <a:noFill/>
                    </a:ln>
                  </pic:spPr>
                </pic:pic>
              </a:graphicData>
            </a:graphic>
          </wp:inline>
        </w:drawing>
      </w:r>
    </w:p>
    <w:p w:rsidR="00B36DBB" w:rsidRPr="00E33CCE" w:rsidRDefault="00B36DBB"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D8523F">
      <w:pPr>
        <w:rPr>
          <w:rFonts w:ascii="Times New Roman" w:hAnsi="Times New Roman" w:cs="Times New Roman"/>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496600" w:rsidRPr="00E33CCE" w:rsidRDefault="00496600" w:rsidP="00762BD6">
      <w:pPr>
        <w:jc w:val="center"/>
        <w:rPr>
          <w:rFonts w:ascii="Times New Roman" w:hAnsi="Times New Roman" w:cs="Times New Roman"/>
          <w:sz w:val="24"/>
          <w:szCs w:val="24"/>
        </w:rPr>
      </w:pPr>
    </w:p>
    <w:p w:rsidR="00496600" w:rsidRPr="00E33CCE" w:rsidRDefault="00496600" w:rsidP="00762BD6">
      <w:pPr>
        <w:jc w:val="center"/>
        <w:rPr>
          <w:rFonts w:ascii="Times New Roman" w:hAnsi="Times New Roman" w:cs="Times New Roman"/>
          <w:sz w:val="24"/>
          <w:szCs w:val="24"/>
        </w:rPr>
      </w:pPr>
    </w:p>
    <w:p w:rsidR="00496600" w:rsidRPr="00E33CCE" w:rsidRDefault="00496600"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9E6176" w:rsidRDefault="009E6176" w:rsidP="00762BD6">
      <w:pPr>
        <w:jc w:val="center"/>
        <w:rPr>
          <w:rFonts w:ascii="Times New Roman" w:hAnsi="Times New Roman" w:cs="Times New Roman"/>
          <w:b/>
          <w:i/>
          <w:caps/>
          <w:sz w:val="72"/>
          <w:szCs w:val="24"/>
        </w:rPr>
      </w:pPr>
      <w:r w:rsidRPr="009E6176">
        <w:rPr>
          <w:rFonts w:ascii="Times New Roman" w:hAnsi="Times New Roman" w:cs="Times New Roman"/>
          <w:b/>
          <w:i/>
          <w:caps/>
          <w:sz w:val="56"/>
        </w:rPr>
        <w:t>20</w:t>
      </w:r>
      <w:r w:rsidR="00255A8A">
        <w:rPr>
          <w:rFonts w:ascii="Times New Roman" w:hAnsi="Times New Roman" w:cs="Times New Roman"/>
          <w:b/>
          <w:i/>
          <w:caps/>
          <w:sz w:val="56"/>
        </w:rPr>
        <w:t>20</w:t>
      </w:r>
      <w:r w:rsidRPr="009E6176">
        <w:rPr>
          <w:rFonts w:ascii="Times New Roman" w:hAnsi="Times New Roman" w:cs="Times New Roman"/>
          <w:b/>
          <w:i/>
          <w:caps/>
          <w:sz w:val="56"/>
        </w:rPr>
        <w:t xml:space="preserve"> metų veiklos ataskaita</w:t>
      </w: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p>
    <w:p w:rsidR="00313916" w:rsidRPr="00E33CCE" w:rsidRDefault="00313916" w:rsidP="00762BD6">
      <w:pPr>
        <w:jc w:val="center"/>
        <w:rPr>
          <w:rFonts w:ascii="Times New Roman" w:hAnsi="Times New Roman" w:cs="Times New Roman"/>
          <w:sz w:val="24"/>
          <w:szCs w:val="24"/>
        </w:rPr>
      </w:pPr>
    </w:p>
    <w:p w:rsidR="00762BD6" w:rsidRPr="00E33CCE" w:rsidRDefault="00762BD6" w:rsidP="00762BD6">
      <w:pPr>
        <w:jc w:val="center"/>
        <w:rPr>
          <w:rFonts w:ascii="Times New Roman" w:hAnsi="Times New Roman" w:cs="Times New Roman"/>
          <w:sz w:val="24"/>
          <w:szCs w:val="24"/>
        </w:rPr>
      </w:pPr>
      <w:r w:rsidRPr="00E33CCE">
        <w:rPr>
          <w:rFonts w:ascii="Times New Roman" w:hAnsi="Times New Roman" w:cs="Times New Roman"/>
          <w:sz w:val="24"/>
          <w:szCs w:val="24"/>
        </w:rPr>
        <w:t>PRIENAI</w:t>
      </w:r>
    </w:p>
    <w:p w:rsidR="00762BD6" w:rsidRPr="00E33CCE" w:rsidRDefault="00762BD6" w:rsidP="00D4445A">
      <w:pPr>
        <w:jc w:val="center"/>
        <w:rPr>
          <w:rFonts w:ascii="Times New Roman" w:hAnsi="Times New Roman" w:cs="Times New Roman"/>
          <w:sz w:val="24"/>
          <w:szCs w:val="24"/>
        </w:rPr>
      </w:pPr>
      <w:r w:rsidRPr="00E33CCE">
        <w:rPr>
          <w:rFonts w:ascii="Times New Roman" w:hAnsi="Times New Roman" w:cs="Times New Roman"/>
          <w:sz w:val="24"/>
          <w:szCs w:val="24"/>
        </w:rPr>
        <w:t>20</w:t>
      </w:r>
      <w:r w:rsidR="00A95B34" w:rsidRPr="00E33CCE">
        <w:rPr>
          <w:rFonts w:ascii="Times New Roman" w:hAnsi="Times New Roman" w:cs="Times New Roman"/>
          <w:sz w:val="24"/>
          <w:szCs w:val="24"/>
        </w:rPr>
        <w:t>2</w:t>
      </w:r>
      <w:r w:rsidR="00255A8A">
        <w:rPr>
          <w:rFonts w:ascii="Times New Roman" w:hAnsi="Times New Roman" w:cs="Times New Roman"/>
          <w:sz w:val="24"/>
          <w:szCs w:val="24"/>
        </w:rPr>
        <w:t>1</w:t>
      </w:r>
      <w:r w:rsidRPr="00E33CCE">
        <w:rPr>
          <w:rFonts w:ascii="Times New Roman" w:hAnsi="Times New Roman" w:cs="Times New Roman"/>
          <w:sz w:val="24"/>
          <w:szCs w:val="24"/>
        </w:rPr>
        <w:t xml:space="preserve"> M.</w:t>
      </w:r>
    </w:p>
    <w:p w:rsidR="00FD153A" w:rsidRPr="00E33CCE" w:rsidRDefault="00762BD6" w:rsidP="00217746">
      <w:pPr>
        <w:spacing w:before="360" w:after="360" w:line="360" w:lineRule="auto"/>
        <w:jc w:val="center"/>
        <w:rPr>
          <w:rFonts w:ascii="Times New Roman" w:hAnsi="Times New Roman" w:cs="Times New Roman"/>
          <w:sz w:val="28"/>
          <w:szCs w:val="28"/>
        </w:rPr>
      </w:pPr>
      <w:r w:rsidRPr="00E33CCE">
        <w:rPr>
          <w:rFonts w:ascii="Times New Roman" w:hAnsi="Times New Roman" w:cs="Times New Roman"/>
          <w:sz w:val="24"/>
          <w:szCs w:val="24"/>
        </w:rPr>
        <w:br w:type="page"/>
      </w:r>
      <w:r w:rsidR="00FD153A" w:rsidRPr="00E33CCE">
        <w:rPr>
          <w:rFonts w:ascii="Times New Roman" w:hAnsi="Times New Roman" w:cs="Times New Roman"/>
          <w:b/>
          <w:sz w:val="28"/>
          <w:szCs w:val="28"/>
        </w:rPr>
        <w:lastRenderedPageBreak/>
        <w:t>PAGRINDINIAI DUOMENYS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814"/>
      </w:tblGrid>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Pavadinimas</w:t>
            </w:r>
          </w:p>
        </w:tc>
        <w:tc>
          <w:tcPr>
            <w:tcW w:w="4814" w:type="dxa"/>
          </w:tcPr>
          <w:p w:rsidR="00FD153A" w:rsidRPr="00E33CCE" w:rsidRDefault="00FD153A" w:rsidP="00ED5D17">
            <w:pPr>
              <w:pStyle w:val="NormalWeb"/>
              <w:spacing w:before="0" w:beforeAutospacing="0" w:after="0" w:afterAutospacing="0" w:line="360" w:lineRule="auto"/>
            </w:pPr>
            <w:r w:rsidRPr="00E33CCE">
              <w:t>Prienų šilumos tinklai</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Teisinė – organizacinė forma</w:t>
            </w:r>
          </w:p>
        </w:tc>
        <w:tc>
          <w:tcPr>
            <w:tcW w:w="4814" w:type="dxa"/>
          </w:tcPr>
          <w:p w:rsidR="00FD153A" w:rsidRPr="00E33CCE" w:rsidRDefault="00FD153A" w:rsidP="00ED5D17">
            <w:pPr>
              <w:pStyle w:val="NormalWeb"/>
              <w:spacing w:before="0" w:beforeAutospacing="0" w:after="0" w:afterAutospacing="0" w:line="360" w:lineRule="auto"/>
            </w:pPr>
            <w:r w:rsidRPr="00E33CCE">
              <w:t>Akcinė bendrovė</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Įstatinis kapitalas</w:t>
            </w:r>
          </w:p>
        </w:tc>
        <w:tc>
          <w:tcPr>
            <w:tcW w:w="4814" w:type="dxa"/>
          </w:tcPr>
          <w:p w:rsidR="00FD153A" w:rsidRPr="00E33CCE" w:rsidRDefault="00FD153A" w:rsidP="00ED5D17">
            <w:pPr>
              <w:pStyle w:val="NormalWeb"/>
              <w:spacing w:before="0" w:beforeAutospacing="0" w:after="0" w:afterAutospacing="0" w:line="360" w:lineRule="auto"/>
            </w:pPr>
            <w:r w:rsidRPr="00E33CCE">
              <w:t>1092984 Eur.</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Įregistravimo data</w:t>
            </w:r>
          </w:p>
        </w:tc>
        <w:tc>
          <w:tcPr>
            <w:tcW w:w="4814" w:type="dxa"/>
          </w:tcPr>
          <w:p w:rsidR="00FD153A" w:rsidRPr="00E33CCE" w:rsidRDefault="00FD153A" w:rsidP="00ED5D17">
            <w:pPr>
              <w:pStyle w:val="NormalWeb"/>
              <w:spacing w:before="0" w:beforeAutospacing="0" w:after="0" w:afterAutospacing="0" w:line="360" w:lineRule="auto"/>
            </w:pPr>
            <w:r w:rsidRPr="00E33CCE">
              <w:t>1997 m. rugpjūčio mėn. 29 d.</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Įregistravimo pažymėjimas</w:t>
            </w:r>
          </w:p>
        </w:tc>
        <w:tc>
          <w:tcPr>
            <w:tcW w:w="4814" w:type="dxa"/>
          </w:tcPr>
          <w:p w:rsidR="00FD153A" w:rsidRPr="00E33CCE" w:rsidRDefault="00FD153A" w:rsidP="00ED5D17">
            <w:pPr>
              <w:pStyle w:val="NormalWeb"/>
              <w:spacing w:before="0" w:beforeAutospacing="0" w:after="0" w:afterAutospacing="0" w:line="360" w:lineRule="auto"/>
            </w:pPr>
            <w:r w:rsidRPr="00E33CCE">
              <w:t>Nr. 024295</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Įmonės kodas</w:t>
            </w:r>
          </w:p>
        </w:tc>
        <w:tc>
          <w:tcPr>
            <w:tcW w:w="4814" w:type="dxa"/>
          </w:tcPr>
          <w:p w:rsidR="00FD153A" w:rsidRPr="00E33CCE" w:rsidRDefault="00FD153A" w:rsidP="00ED5D17">
            <w:pPr>
              <w:pStyle w:val="NormalWeb"/>
              <w:spacing w:before="0" w:beforeAutospacing="0" w:after="0" w:afterAutospacing="0" w:line="360" w:lineRule="auto"/>
            </w:pPr>
            <w:r w:rsidRPr="00E33CCE">
              <w:t>1707592502</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Įmonės PVM kodas</w:t>
            </w:r>
          </w:p>
        </w:tc>
        <w:tc>
          <w:tcPr>
            <w:tcW w:w="4814" w:type="dxa"/>
          </w:tcPr>
          <w:p w:rsidR="00FD153A" w:rsidRPr="00E33CCE" w:rsidRDefault="00FD153A" w:rsidP="00ED5D17">
            <w:pPr>
              <w:pStyle w:val="NormalWeb"/>
              <w:spacing w:before="0" w:beforeAutospacing="0" w:after="0" w:afterAutospacing="0" w:line="360" w:lineRule="auto"/>
            </w:pPr>
            <w:r w:rsidRPr="00E33CCE">
              <w:t>LT707592515</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Juridinių asmenų registro tvarkytojas</w:t>
            </w:r>
          </w:p>
        </w:tc>
        <w:tc>
          <w:tcPr>
            <w:tcW w:w="4814" w:type="dxa"/>
          </w:tcPr>
          <w:p w:rsidR="00FD153A" w:rsidRPr="00E33CCE" w:rsidRDefault="00FD153A" w:rsidP="00ED5D17">
            <w:pPr>
              <w:pStyle w:val="NormalWeb"/>
              <w:spacing w:before="0" w:beforeAutospacing="0" w:after="0" w:afterAutospacing="0" w:line="360" w:lineRule="auto"/>
            </w:pPr>
            <w:r w:rsidRPr="00E33CCE">
              <w:t>Valstybės įmonė Registrų centras</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Buveinės adresas</w:t>
            </w:r>
          </w:p>
        </w:tc>
        <w:tc>
          <w:tcPr>
            <w:tcW w:w="4814" w:type="dxa"/>
          </w:tcPr>
          <w:p w:rsidR="00FD153A" w:rsidRPr="00E33CCE" w:rsidRDefault="00FD153A" w:rsidP="00ED5D17">
            <w:pPr>
              <w:pStyle w:val="NormalWeb"/>
              <w:spacing w:before="0" w:beforeAutospacing="0" w:after="0" w:afterAutospacing="0" w:line="360" w:lineRule="auto"/>
            </w:pPr>
            <w:r w:rsidRPr="00E33CCE">
              <w:t>Statybininkų g. 6, Prienai</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Telefonas</w:t>
            </w:r>
          </w:p>
        </w:tc>
        <w:tc>
          <w:tcPr>
            <w:tcW w:w="4814" w:type="dxa"/>
          </w:tcPr>
          <w:p w:rsidR="00FD153A" w:rsidRPr="00E33CCE" w:rsidRDefault="00FD153A" w:rsidP="00ED5D17">
            <w:pPr>
              <w:pStyle w:val="NormalWeb"/>
              <w:spacing w:before="0" w:beforeAutospacing="0" w:after="0" w:afterAutospacing="0" w:line="360" w:lineRule="auto"/>
            </w:pPr>
            <w:r w:rsidRPr="00E33CCE">
              <w:t>8 319 53300</w:t>
            </w:r>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Elektroninio pašto adresas</w:t>
            </w:r>
          </w:p>
        </w:tc>
        <w:tc>
          <w:tcPr>
            <w:tcW w:w="4814" w:type="dxa"/>
          </w:tcPr>
          <w:p w:rsidR="00FD153A" w:rsidRPr="00E33CCE" w:rsidRDefault="00D047DA" w:rsidP="00ED5D17">
            <w:pPr>
              <w:pStyle w:val="NormalWeb"/>
              <w:spacing w:before="0" w:beforeAutospacing="0" w:after="0" w:afterAutospacing="0" w:line="360" w:lineRule="auto"/>
            </w:pPr>
            <w:hyperlink r:id="rId9" w:history="1">
              <w:r w:rsidR="00FD153A" w:rsidRPr="00E33CCE">
                <w:rPr>
                  <w:rStyle w:val="Hyperlink"/>
                  <w:color w:val="auto"/>
                </w:rPr>
                <w:t>siltinklai@gmail.com</w:t>
              </w:r>
            </w:hyperlink>
          </w:p>
        </w:tc>
      </w:tr>
      <w:tr w:rsidR="00E33CCE" w:rsidRPr="00E33CCE" w:rsidTr="006033FB">
        <w:tc>
          <w:tcPr>
            <w:tcW w:w="4814" w:type="dxa"/>
          </w:tcPr>
          <w:p w:rsidR="00FD153A" w:rsidRPr="00E33CCE" w:rsidRDefault="00FD153A" w:rsidP="00ED5D17">
            <w:pPr>
              <w:pStyle w:val="NormalWeb"/>
              <w:spacing w:before="0" w:beforeAutospacing="0" w:after="0" w:afterAutospacing="0" w:line="360" w:lineRule="auto"/>
            </w:pPr>
            <w:r w:rsidRPr="00E33CCE">
              <w:t>Interneto svetainės adresas</w:t>
            </w:r>
          </w:p>
        </w:tc>
        <w:tc>
          <w:tcPr>
            <w:tcW w:w="4814" w:type="dxa"/>
          </w:tcPr>
          <w:p w:rsidR="00FD153A" w:rsidRPr="00E33CCE" w:rsidRDefault="00D047DA" w:rsidP="00ED5D17">
            <w:pPr>
              <w:pStyle w:val="NormalWeb"/>
              <w:spacing w:before="0" w:beforeAutospacing="0" w:after="0" w:afterAutospacing="0" w:line="360" w:lineRule="auto"/>
            </w:pPr>
            <w:hyperlink r:id="rId10" w:history="1">
              <w:r w:rsidR="00FD153A" w:rsidRPr="00E33CCE">
                <w:rPr>
                  <w:rStyle w:val="Hyperlink"/>
                  <w:color w:val="auto"/>
                </w:rPr>
                <w:t>www.prienusiluma.lt</w:t>
              </w:r>
            </w:hyperlink>
            <w:r w:rsidR="00FD153A" w:rsidRPr="00E33CCE">
              <w:t xml:space="preserve"> </w:t>
            </w:r>
          </w:p>
        </w:tc>
      </w:tr>
    </w:tbl>
    <w:p w:rsidR="006033FB" w:rsidRPr="00E33CCE" w:rsidRDefault="00E92CE8" w:rsidP="00313916">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t xml:space="preserve">APIE </w:t>
      </w:r>
      <w:r w:rsidR="006033FB" w:rsidRPr="00E33CCE">
        <w:rPr>
          <w:rFonts w:ascii="Times New Roman" w:hAnsi="Times New Roman" w:cs="Times New Roman"/>
          <w:b/>
          <w:sz w:val="28"/>
          <w:szCs w:val="28"/>
        </w:rPr>
        <w:t>BENDROV</w:t>
      </w:r>
      <w:r w:rsidRPr="00E33CCE">
        <w:rPr>
          <w:rFonts w:ascii="Times New Roman" w:hAnsi="Times New Roman" w:cs="Times New Roman"/>
          <w:b/>
          <w:sz w:val="28"/>
          <w:szCs w:val="28"/>
        </w:rPr>
        <w:t>Ę</w:t>
      </w:r>
    </w:p>
    <w:p w:rsidR="00F471B2" w:rsidRPr="00E33CCE" w:rsidRDefault="00F471B2" w:rsidP="00F471B2">
      <w:pPr>
        <w:pStyle w:val="NormalWeb"/>
        <w:spacing w:before="0" w:beforeAutospacing="0" w:after="0" w:afterAutospacing="0" w:line="360" w:lineRule="auto"/>
        <w:ind w:firstLine="851"/>
        <w:jc w:val="both"/>
      </w:pPr>
      <w:r w:rsidRPr="00E33CCE">
        <w:t xml:space="preserve">AB „Prienų šilumos tinklai“  (toliau – Bendrovė) yra juridinis asmuo, savo veiklą pradėjęs 1980 m. kovo 1 d. Bendrovė gamina ir tiekia šilumos energiją, karštą vandenį Prienų miestui ir rajonui, taip pat prižiūri vidaus šildymo ir karšto vandens sistemas. Pagrindinės veiklos, t. y. šilumos ir karšto vandens gamybos bei tiekimo, teritorija yra apibrėžta ir kontroliuojama Valstybinės </w:t>
      </w:r>
      <w:r w:rsidR="009D434C">
        <w:t>energetikos</w:t>
      </w:r>
      <w:r w:rsidRPr="00E33CCE">
        <w:t xml:space="preserve"> </w:t>
      </w:r>
      <w:r w:rsidR="009D434C">
        <w:t>reguliavimo tarybos</w:t>
      </w:r>
      <w:r w:rsidRPr="00E33CCE">
        <w:t>. Bendrovė veiklą vykdo išduotos licencijos Nr. L4-ŠT-58 pagrindu.</w:t>
      </w:r>
    </w:p>
    <w:p w:rsidR="009D434C" w:rsidRPr="00D77D89" w:rsidRDefault="00F471B2" w:rsidP="00F471B2">
      <w:pPr>
        <w:pStyle w:val="NormalWeb"/>
        <w:spacing w:before="0" w:beforeAutospacing="0" w:after="0" w:afterAutospacing="0" w:line="360" w:lineRule="auto"/>
        <w:ind w:firstLine="851"/>
        <w:jc w:val="both"/>
      </w:pPr>
      <w:r w:rsidRPr="00D77D89">
        <w:t>20</w:t>
      </w:r>
      <w:r w:rsidR="009D434C" w:rsidRPr="00D77D89">
        <w:t>20</w:t>
      </w:r>
      <w:r w:rsidRPr="00D77D89">
        <w:t xml:space="preserve"> m. Bendrovė eksploatavo 27 katilines Prienų mieste, Jiezne, Balbieriškyje, Skriaudžiuose, Veiveriuose, Pakuonyje, Stakliškėse, Ašmintoje, </w:t>
      </w:r>
      <w:r w:rsidR="009D434C" w:rsidRPr="00D77D89">
        <w:t xml:space="preserve">Strielčiuose, </w:t>
      </w:r>
      <w:r w:rsidRPr="00D77D89">
        <w:t>Išlauže, Šilavote ir N. Ūto</w:t>
      </w:r>
      <w:r w:rsidR="009D434C" w:rsidRPr="00D77D89">
        <w:t>je</w:t>
      </w:r>
      <w:r w:rsidRPr="00D77D89">
        <w:t xml:space="preserve">. </w:t>
      </w:r>
    </w:p>
    <w:p w:rsidR="0062035D" w:rsidRPr="00D77D89" w:rsidRDefault="0062035D" w:rsidP="0062035D">
      <w:pPr>
        <w:pStyle w:val="NormalWeb"/>
        <w:spacing w:before="0" w:beforeAutospacing="0" w:after="0" w:afterAutospacing="0" w:line="360" w:lineRule="auto"/>
        <w:ind w:firstLine="851"/>
        <w:jc w:val="both"/>
      </w:pPr>
      <w:r w:rsidRPr="00D77D89">
        <w:t>20</w:t>
      </w:r>
      <w:r w:rsidR="004C5000" w:rsidRPr="00D77D89">
        <w:t>20</w:t>
      </w:r>
      <w:r w:rsidRPr="00D77D89">
        <w:t xml:space="preserve"> m. duomenimis, Bendrovės aptarnaujamoje teritorijoje šiluma buvo tiekiama 13 km ilgio termofikacinio vandens tinklais, kuriais šiluma aprūpinami 24</w:t>
      </w:r>
      <w:r w:rsidR="00D77D89" w:rsidRPr="00D77D89">
        <w:t>86</w:t>
      </w:r>
      <w:r w:rsidRPr="00D77D89">
        <w:t xml:space="preserve"> vartotojai. </w:t>
      </w:r>
    </w:p>
    <w:p w:rsidR="0062035D" w:rsidRPr="00E33CCE" w:rsidRDefault="0062035D" w:rsidP="0062035D">
      <w:pPr>
        <w:pStyle w:val="NormalWeb"/>
        <w:spacing w:before="0" w:beforeAutospacing="0" w:after="0" w:afterAutospacing="0" w:line="360" w:lineRule="auto"/>
        <w:ind w:firstLine="851"/>
        <w:jc w:val="both"/>
      </w:pPr>
      <w:r w:rsidRPr="00D77D89">
        <w:t>Bendras instaliuotas katilų galingumas – 33,9 MW. Bendrovė priklauso V šilumos tiekėjų grupei, kuriai priklauso tiekėjai, per metus realizuojantys mažiau kaip 25,0 tūkst. MWh šilumos.</w:t>
      </w:r>
    </w:p>
    <w:p w:rsidR="0062035D" w:rsidRPr="00E33CCE" w:rsidRDefault="0062035D" w:rsidP="0062035D">
      <w:pPr>
        <w:pStyle w:val="NormalWeb"/>
        <w:spacing w:before="0" w:beforeAutospacing="0" w:after="0" w:afterAutospacing="0" w:line="360" w:lineRule="auto"/>
        <w:ind w:firstLine="851"/>
        <w:jc w:val="both"/>
      </w:pPr>
      <w:r w:rsidRPr="00E33CCE">
        <w:t>AB „Prienų šilumos tinklai“ akcininkai yra fiziniai ir juridiniai asmenys. Kontrolinį akcijų paketą valdo Prienų rajono savivaldybė.</w:t>
      </w:r>
    </w:p>
    <w:p w:rsidR="0062035D" w:rsidRDefault="0062035D" w:rsidP="00F471B2">
      <w:pPr>
        <w:pStyle w:val="NormalWeb"/>
        <w:spacing w:before="0" w:beforeAutospacing="0" w:after="0" w:afterAutospacing="0" w:line="360" w:lineRule="auto"/>
        <w:ind w:firstLine="851"/>
        <w:jc w:val="both"/>
      </w:pPr>
    </w:p>
    <w:p w:rsidR="009D434C" w:rsidRPr="009D434C" w:rsidRDefault="009D434C" w:rsidP="009D434C">
      <w:r>
        <w:tab/>
      </w:r>
      <w:r>
        <w:rPr>
          <w:noProof/>
          <w:lang w:eastAsia="lt-LT"/>
        </w:rPr>
        <w:drawing>
          <wp:inline distT="0" distB="0" distL="0" distR="0">
            <wp:extent cx="5914132" cy="39878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6925" t="24903" r="24362" b="16713"/>
                    <a:stretch/>
                  </pic:blipFill>
                  <pic:spPr bwMode="auto">
                    <a:xfrm>
                      <a:off x="0" y="0"/>
                      <a:ext cx="5952192" cy="40134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2DA2" w:rsidRPr="00E33CCE" w:rsidRDefault="000A4AAF" w:rsidP="00313916">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t>VEIKLA IR SVARBIAUSI 20</w:t>
      </w:r>
      <w:r w:rsidR="0062035D">
        <w:rPr>
          <w:rFonts w:ascii="Times New Roman" w:hAnsi="Times New Roman" w:cs="Times New Roman"/>
          <w:b/>
          <w:sz w:val="28"/>
          <w:szCs w:val="28"/>
        </w:rPr>
        <w:t>20</w:t>
      </w:r>
      <w:r w:rsidRPr="00E33CCE">
        <w:rPr>
          <w:rFonts w:ascii="Times New Roman" w:hAnsi="Times New Roman" w:cs="Times New Roman"/>
          <w:b/>
          <w:sz w:val="28"/>
          <w:szCs w:val="28"/>
        </w:rPr>
        <w:t xml:space="preserve"> M. ĮVYKIAI</w:t>
      </w:r>
    </w:p>
    <w:p w:rsidR="0062035D" w:rsidRDefault="00FF2A7A" w:rsidP="00F766BC">
      <w:pPr>
        <w:spacing w:after="0" w:line="360" w:lineRule="auto"/>
        <w:ind w:firstLine="720"/>
        <w:jc w:val="both"/>
        <w:rPr>
          <w:rFonts w:ascii="Times New Roman" w:hAnsi="Times New Roman" w:cs="Times New Roman"/>
          <w:sz w:val="24"/>
          <w:szCs w:val="24"/>
        </w:rPr>
      </w:pPr>
      <w:r w:rsidRPr="00E33CCE">
        <w:rPr>
          <w:rFonts w:ascii="Times New Roman" w:hAnsi="Times New Roman" w:cs="Times New Roman"/>
          <w:sz w:val="24"/>
          <w:szCs w:val="24"/>
        </w:rPr>
        <w:t>20</w:t>
      </w:r>
      <w:r w:rsidR="0062035D">
        <w:rPr>
          <w:rFonts w:ascii="Times New Roman" w:hAnsi="Times New Roman" w:cs="Times New Roman"/>
          <w:sz w:val="24"/>
          <w:szCs w:val="24"/>
        </w:rPr>
        <w:t>20</w:t>
      </w:r>
      <w:r w:rsidRPr="00E33CCE">
        <w:rPr>
          <w:rFonts w:ascii="Times New Roman" w:hAnsi="Times New Roman" w:cs="Times New Roman"/>
          <w:sz w:val="24"/>
          <w:szCs w:val="24"/>
        </w:rPr>
        <w:t xml:space="preserve"> m. Bendrovė vykdė</w:t>
      </w:r>
      <w:r w:rsidR="009156C4" w:rsidRPr="00E33CCE">
        <w:rPr>
          <w:rFonts w:ascii="Times New Roman" w:hAnsi="Times New Roman" w:cs="Times New Roman"/>
          <w:sz w:val="24"/>
          <w:szCs w:val="24"/>
        </w:rPr>
        <w:t xml:space="preserve"> nenutrūkstamą šilumos </w:t>
      </w:r>
      <w:r w:rsidR="0062035D">
        <w:rPr>
          <w:rFonts w:ascii="Times New Roman" w:hAnsi="Times New Roman" w:cs="Times New Roman"/>
          <w:sz w:val="24"/>
          <w:szCs w:val="24"/>
        </w:rPr>
        <w:t xml:space="preserve">gamybos ir </w:t>
      </w:r>
      <w:r w:rsidR="009156C4" w:rsidRPr="00E33CCE">
        <w:rPr>
          <w:rFonts w:ascii="Times New Roman" w:hAnsi="Times New Roman" w:cs="Times New Roman"/>
          <w:sz w:val="24"/>
          <w:szCs w:val="24"/>
        </w:rPr>
        <w:t>tiekimo veiklą. Be kasdienių iššūkių: gedimų likvidavimo,</w:t>
      </w:r>
      <w:r w:rsidR="00392215" w:rsidRPr="00E33CCE">
        <w:rPr>
          <w:rFonts w:ascii="Times New Roman" w:hAnsi="Times New Roman" w:cs="Times New Roman"/>
          <w:sz w:val="24"/>
          <w:szCs w:val="24"/>
        </w:rPr>
        <w:t xml:space="preserve"> sistemų eksploatavimo,</w:t>
      </w:r>
      <w:r w:rsidR="009156C4" w:rsidRPr="00E33CCE">
        <w:rPr>
          <w:rFonts w:ascii="Times New Roman" w:hAnsi="Times New Roman" w:cs="Times New Roman"/>
          <w:sz w:val="24"/>
          <w:szCs w:val="24"/>
        </w:rPr>
        <w:t xml:space="preserve"> apskaitos prietaisų keitimo</w:t>
      </w:r>
      <w:r w:rsidR="00392215" w:rsidRPr="00E33CCE">
        <w:rPr>
          <w:rFonts w:ascii="Times New Roman" w:hAnsi="Times New Roman" w:cs="Times New Roman"/>
          <w:sz w:val="24"/>
          <w:szCs w:val="24"/>
        </w:rPr>
        <w:t xml:space="preserve">, </w:t>
      </w:r>
      <w:r w:rsidR="009156C4" w:rsidRPr="00E33CCE">
        <w:rPr>
          <w:rFonts w:ascii="Times New Roman" w:hAnsi="Times New Roman" w:cs="Times New Roman"/>
          <w:sz w:val="24"/>
          <w:szCs w:val="24"/>
        </w:rPr>
        <w:t>kontrolės</w:t>
      </w:r>
      <w:r w:rsidR="00392215" w:rsidRPr="00E33CCE">
        <w:rPr>
          <w:rFonts w:ascii="Times New Roman" w:hAnsi="Times New Roman" w:cs="Times New Roman"/>
          <w:sz w:val="24"/>
          <w:szCs w:val="24"/>
        </w:rPr>
        <w:t xml:space="preserve"> bei apskaitos</w:t>
      </w:r>
      <w:r w:rsidR="009156C4" w:rsidRPr="00E33CCE">
        <w:rPr>
          <w:rFonts w:ascii="Times New Roman" w:hAnsi="Times New Roman" w:cs="Times New Roman"/>
          <w:sz w:val="24"/>
          <w:szCs w:val="24"/>
        </w:rPr>
        <w:t xml:space="preserve"> – Bendrovė </w:t>
      </w:r>
      <w:r w:rsidR="00E10F81">
        <w:rPr>
          <w:rFonts w:ascii="Times New Roman" w:hAnsi="Times New Roman" w:cs="Times New Roman"/>
          <w:sz w:val="24"/>
          <w:szCs w:val="24"/>
        </w:rPr>
        <w:t xml:space="preserve">vykdė </w:t>
      </w:r>
      <w:r w:rsidR="009156C4" w:rsidRPr="00E33CCE">
        <w:rPr>
          <w:rFonts w:ascii="Times New Roman" w:hAnsi="Times New Roman" w:cs="Times New Roman"/>
          <w:sz w:val="24"/>
          <w:szCs w:val="24"/>
        </w:rPr>
        <w:t>į</w:t>
      </w:r>
      <w:r w:rsidR="0062035D">
        <w:rPr>
          <w:rFonts w:ascii="Times New Roman" w:hAnsi="Times New Roman" w:cs="Times New Roman"/>
          <w:sz w:val="24"/>
          <w:szCs w:val="24"/>
        </w:rPr>
        <w:t>vairius</w:t>
      </w:r>
      <w:r w:rsidR="009156C4" w:rsidRPr="00E33CCE">
        <w:rPr>
          <w:rFonts w:ascii="Times New Roman" w:hAnsi="Times New Roman" w:cs="Times New Roman"/>
          <w:sz w:val="24"/>
          <w:szCs w:val="24"/>
        </w:rPr>
        <w:t xml:space="preserve"> projektus</w:t>
      </w:r>
      <w:r w:rsidR="0062035D">
        <w:rPr>
          <w:rFonts w:ascii="Times New Roman" w:hAnsi="Times New Roman" w:cs="Times New Roman"/>
          <w:sz w:val="24"/>
          <w:szCs w:val="24"/>
        </w:rPr>
        <w:t>:</w:t>
      </w:r>
    </w:p>
    <w:p w:rsidR="00E10F81" w:rsidRPr="00E10F81" w:rsidRDefault="00F766BC" w:rsidP="000E3A46">
      <w:pPr>
        <w:pStyle w:val="ListParagraph"/>
        <w:numPr>
          <w:ilvl w:val="0"/>
          <w:numId w:val="13"/>
        </w:numPr>
        <w:spacing w:after="0" w:line="360" w:lineRule="auto"/>
        <w:ind w:left="0" w:firstLine="0"/>
        <w:jc w:val="both"/>
        <w:rPr>
          <w:rFonts w:ascii="Times New Roman" w:hAnsi="Times New Roman" w:cs="Times New Roman"/>
          <w:szCs w:val="24"/>
        </w:rPr>
      </w:pPr>
      <w:r>
        <w:rPr>
          <w:noProof/>
          <w:lang w:eastAsia="lt-LT"/>
        </w:rPr>
        <w:lastRenderedPageBreak/>
        <w:drawing>
          <wp:anchor distT="0" distB="0" distL="114300" distR="114300" simplePos="0" relativeHeight="251700224" behindDoc="0" locked="0" layoutInCell="1" allowOverlap="1">
            <wp:simplePos x="0" y="0"/>
            <wp:positionH relativeFrom="column">
              <wp:posOffset>15240</wp:posOffset>
            </wp:positionH>
            <wp:positionV relativeFrom="paragraph">
              <wp:posOffset>104775</wp:posOffset>
            </wp:positionV>
            <wp:extent cx="4019550" cy="2799715"/>
            <wp:effectExtent l="0" t="0" r="0" b="635"/>
            <wp:wrapThrough wrapText="bothSides">
              <wp:wrapPolygon edited="0">
                <wp:start x="0" y="0"/>
                <wp:lineTo x="0" y="21458"/>
                <wp:lineTo x="21498" y="21458"/>
                <wp:lineTo x="21498" y="0"/>
                <wp:lineTo x="0" y="0"/>
              </wp:wrapPolygon>
            </wp:wrapThrough>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2799715"/>
                    </a:xfrm>
                    <a:prstGeom prst="rect">
                      <a:avLst/>
                    </a:prstGeom>
                    <a:noFill/>
                    <a:ln>
                      <a:noFill/>
                    </a:ln>
                  </pic:spPr>
                </pic:pic>
              </a:graphicData>
            </a:graphic>
          </wp:anchor>
        </w:drawing>
      </w:r>
      <w:r w:rsidR="0062035D">
        <w:rPr>
          <w:rFonts w:ascii="Times New Roman" w:hAnsi="Times New Roman" w:cs="Times New Roman"/>
          <w:szCs w:val="24"/>
        </w:rPr>
        <w:t xml:space="preserve">Balbieriškio pagrindinės mokyklos </w:t>
      </w:r>
      <w:r w:rsidR="006A3965">
        <w:rPr>
          <w:rFonts w:ascii="Times New Roman" w:hAnsi="Times New Roman" w:cs="Times New Roman"/>
          <w:szCs w:val="24"/>
        </w:rPr>
        <w:t xml:space="preserve">konteinerinės </w:t>
      </w:r>
      <w:r w:rsidR="0062035D">
        <w:rPr>
          <w:rFonts w:ascii="Times New Roman" w:hAnsi="Times New Roman" w:cs="Times New Roman"/>
          <w:szCs w:val="24"/>
        </w:rPr>
        <w:t>katilinės</w:t>
      </w:r>
      <w:r w:rsidR="006A3965">
        <w:rPr>
          <w:rFonts w:ascii="Times New Roman" w:hAnsi="Times New Roman" w:cs="Times New Roman"/>
          <w:szCs w:val="24"/>
        </w:rPr>
        <w:t xml:space="preserve"> su termofikacinio vandens ir vandentiekio tinklais montavimas</w:t>
      </w:r>
      <w:r w:rsidR="00E10F81">
        <w:rPr>
          <w:rFonts w:ascii="Times New Roman" w:hAnsi="Times New Roman" w:cs="Times New Roman"/>
          <w:szCs w:val="24"/>
        </w:rPr>
        <w:t xml:space="preserve"> ir įvedimas į eksploataciją. </w:t>
      </w:r>
      <w:r w:rsidR="00E10F81" w:rsidRPr="00E10F81">
        <w:rPr>
          <w:rFonts w:ascii="Times New Roman" w:hAnsi="Times New Roman" w:cs="Times New Roman"/>
          <w:szCs w:val="24"/>
        </w:rPr>
        <w:t>Prienų r. Balbieriškio pagrindinė mokykla (Klevų g. 33, Balbieriškio mstl.) buvo šildoma Alytaus profesinio rengimo centro katilinės. Alytaus profesinio rengimo centras informavo, kad planuoja nenaudojamą mokymo reikmėms turtą (tarp jų ir katilinę) perduoti VĮ Turto bankui</w:t>
      </w:r>
      <w:r w:rsidR="00E10F81">
        <w:rPr>
          <w:rFonts w:ascii="Times New Roman" w:hAnsi="Times New Roman" w:cs="Times New Roman"/>
          <w:szCs w:val="24"/>
        </w:rPr>
        <w:t>.</w:t>
      </w:r>
      <w:r w:rsidR="00E10F81" w:rsidRPr="00E10F81">
        <w:rPr>
          <w:rFonts w:ascii="Times New Roman" w:hAnsi="Times New Roman" w:cs="Times New Roman"/>
          <w:szCs w:val="24"/>
        </w:rPr>
        <w:t xml:space="preserve"> </w:t>
      </w:r>
      <w:r>
        <w:rPr>
          <w:rFonts w:ascii="Times New Roman" w:hAnsi="Times New Roman" w:cs="Times New Roman"/>
          <w:szCs w:val="24"/>
        </w:rPr>
        <w:t xml:space="preserve">Dėl šios priežasties, suskubta statyti </w:t>
      </w:r>
      <w:r>
        <w:rPr>
          <w:noProof/>
          <w:lang w:eastAsia="lt-LT"/>
        </w:rPr>
        <w:drawing>
          <wp:anchor distT="0" distB="0" distL="114300" distR="114300" simplePos="0" relativeHeight="251701248" behindDoc="1" locked="0" layoutInCell="1" allowOverlap="1">
            <wp:simplePos x="0" y="0"/>
            <wp:positionH relativeFrom="column">
              <wp:posOffset>3173095</wp:posOffset>
            </wp:positionH>
            <wp:positionV relativeFrom="paragraph">
              <wp:posOffset>-152400</wp:posOffset>
            </wp:positionV>
            <wp:extent cx="2595245" cy="2909570"/>
            <wp:effectExtent l="0" t="4762" r="0" b="0"/>
            <wp:wrapTight wrapText="bothSides">
              <wp:wrapPolygon edited="0">
                <wp:start x="21640" y="35"/>
                <wp:lineTo x="235" y="35"/>
                <wp:lineTo x="235" y="21390"/>
                <wp:lineTo x="21640" y="21390"/>
                <wp:lineTo x="21640" y="35"/>
              </wp:wrapPolygon>
            </wp:wrapTight>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595245" cy="2909570"/>
                    </a:xfrm>
                    <a:prstGeom prst="rect">
                      <a:avLst/>
                    </a:prstGeom>
                    <a:noFill/>
                    <a:ln>
                      <a:noFill/>
                    </a:ln>
                  </pic:spPr>
                </pic:pic>
              </a:graphicData>
            </a:graphic>
          </wp:anchor>
        </w:drawing>
      </w:r>
      <w:r>
        <w:rPr>
          <w:rFonts w:ascii="Times New Roman" w:hAnsi="Times New Roman" w:cs="Times New Roman"/>
          <w:szCs w:val="24"/>
        </w:rPr>
        <w:t>konteinerinę, medžio granulėmis kūrenamą katilinę, mokyklos reikmėms tenkinti.</w:t>
      </w:r>
      <w:r w:rsidR="000E3A46">
        <w:rPr>
          <w:rFonts w:ascii="Times New Roman" w:hAnsi="Times New Roman" w:cs="Times New Roman"/>
          <w:szCs w:val="24"/>
        </w:rPr>
        <w:t xml:space="preserve"> Taigi 2020 m.</w:t>
      </w:r>
      <w:r>
        <w:rPr>
          <w:rFonts w:ascii="Times New Roman" w:hAnsi="Times New Roman" w:cs="Times New Roman"/>
          <w:szCs w:val="24"/>
        </w:rPr>
        <w:t xml:space="preserve"> pastatyta katilinė su instaliuotais dviem medžio granulių deginimo katilais ir 2020 – 2021 m. šildymo sezoną buvo užtikrintas nenutrūkstamas šilumos tiekimas mokyklai.</w:t>
      </w:r>
      <w:r w:rsidR="000E3A46">
        <w:rPr>
          <w:rFonts w:ascii="Times New Roman" w:hAnsi="Times New Roman" w:cs="Times New Roman"/>
          <w:szCs w:val="24"/>
        </w:rPr>
        <w:t xml:space="preserve"> Į</w:t>
      </w:r>
      <w:r w:rsidR="000E3A46" w:rsidRPr="008C5D44">
        <w:rPr>
          <w:rFonts w:ascii="Times New Roman" w:hAnsi="Times New Roman"/>
          <w:szCs w:val="24"/>
        </w:rPr>
        <w:t>rengt</w:t>
      </w:r>
      <w:r w:rsidR="00287B4F">
        <w:rPr>
          <w:rFonts w:ascii="Times New Roman" w:hAnsi="Times New Roman"/>
          <w:szCs w:val="24"/>
        </w:rPr>
        <w:t>a 200 m</w:t>
      </w:r>
      <w:r w:rsidR="000E3A46" w:rsidRPr="008C5D44">
        <w:rPr>
          <w:rFonts w:ascii="Times New Roman" w:hAnsi="Times New Roman"/>
          <w:szCs w:val="24"/>
        </w:rPr>
        <w:t xml:space="preserve"> šilumos tras</w:t>
      </w:r>
      <w:r w:rsidR="000E3A46">
        <w:rPr>
          <w:rFonts w:ascii="Times New Roman" w:hAnsi="Times New Roman"/>
          <w:szCs w:val="24"/>
        </w:rPr>
        <w:t>a</w:t>
      </w:r>
      <w:r w:rsidR="000E3A46" w:rsidRPr="008C5D44">
        <w:rPr>
          <w:rFonts w:ascii="Times New Roman" w:hAnsi="Times New Roman"/>
          <w:szCs w:val="24"/>
        </w:rPr>
        <w:t xml:space="preserve"> nuo Balbieriškio pagrindinės mokyklos iki naujai </w:t>
      </w:r>
      <w:r w:rsidR="000E3A46">
        <w:rPr>
          <w:rFonts w:ascii="Times New Roman" w:hAnsi="Times New Roman"/>
          <w:szCs w:val="24"/>
        </w:rPr>
        <w:t>pastatytos</w:t>
      </w:r>
      <w:r w:rsidR="000E3A46" w:rsidRPr="008C5D44">
        <w:rPr>
          <w:rFonts w:ascii="Times New Roman" w:hAnsi="Times New Roman"/>
          <w:szCs w:val="24"/>
        </w:rPr>
        <w:t xml:space="preserve"> konteinerinės katilinės. </w:t>
      </w:r>
    </w:p>
    <w:p w:rsidR="0062035D" w:rsidRDefault="0062035D" w:rsidP="00F766BC">
      <w:pPr>
        <w:pStyle w:val="ListParagraph"/>
        <w:numPr>
          <w:ilvl w:val="0"/>
          <w:numId w:val="13"/>
        </w:numPr>
        <w:spacing w:after="0" w:line="360" w:lineRule="auto"/>
        <w:ind w:left="0" w:firstLine="720"/>
        <w:jc w:val="both"/>
        <w:rPr>
          <w:rFonts w:ascii="Times New Roman" w:hAnsi="Times New Roman" w:cs="Times New Roman"/>
          <w:szCs w:val="24"/>
        </w:rPr>
      </w:pPr>
      <w:r>
        <w:rPr>
          <w:rFonts w:ascii="Times New Roman" w:hAnsi="Times New Roman" w:cs="Times New Roman"/>
          <w:szCs w:val="24"/>
        </w:rPr>
        <w:t>Veiverių seniūnijos katilinės rekonstrukcija, prijungiant prie esamo medžio granulių katilo šilumos siurbliu</w:t>
      </w:r>
      <w:r w:rsidR="006A3965">
        <w:rPr>
          <w:rFonts w:ascii="Times New Roman" w:hAnsi="Times New Roman" w:cs="Times New Roman"/>
          <w:szCs w:val="24"/>
        </w:rPr>
        <w:t>s</w:t>
      </w:r>
      <w:r>
        <w:rPr>
          <w:rFonts w:ascii="Times New Roman" w:hAnsi="Times New Roman" w:cs="Times New Roman"/>
          <w:szCs w:val="24"/>
        </w:rPr>
        <w:t xml:space="preserve"> oras – vanduo, bei </w:t>
      </w:r>
      <w:r w:rsidR="00F766BC">
        <w:rPr>
          <w:rFonts w:ascii="Times New Roman" w:hAnsi="Times New Roman" w:cs="Times New Roman"/>
          <w:szCs w:val="24"/>
        </w:rPr>
        <w:t xml:space="preserve">sumontuojant du šilumos punktus. </w:t>
      </w:r>
      <w:r w:rsidR="00F766BC" w:rsidRPr="002142C9">
        <w:rPr>
          <w:rFonts w:ascii="Times New Roman" w:hAnsi="Times New Roman"/>
          <w:szCs w:val="24"/>
        </w:rPr>
        <w:t xml:space="preserve">Veiverių miestelyje </w:t>
      </w:r>
      <w:r w:rsidR="00F766BC">
        <w:rPr>
          <w:rFonts w:ascii="Times New Roman" w:hAnsi="Times New Roman"/>
          <w:szCs w:val="24"/>
        </w:rPr>
        <w:t>su</w:t>
      </w:r>
      <w:r w:rsidR="00F766BC" w:rsidRPr="002142C9">
        <w:rPr>
          <w:rFonts w:ascii="Times New Roman" w:hAnsi="Times New Roman"/>
          <w:szCs w:val="24"/>
        </w:rPr>
        <w:t>plan</w:t>
      </w:r>
      <w:r w:rsidR="00F766BC">
        <w:rPr>
          <w:rFonts w:ascii="Times New Roman" w:hAnsi="Times New Roman"/>
          <w:szCs w:val="24"/>
        </w:rPr>
        <w:t>avus</w:t>
      </w:r>
      <w:r w:rsidR="00F766BC" w:rsidRPr="002142C9">
        <w:rPr>
          <w:rFonts w:ascii="Times New Roman" w:hAnsi="Times New Roman"/>
          <w:szCs w:val="24"/>
        </w:rPr>
        <w:t xml:space="preserve"> šilumą tiekti dar v</w:t>
      </w:r>
      <w:r w:rsidR="00F766BC">
        <w:rPr>
          <w:rFonts w:ascii="Times New Roman" w:hAnsi="Times New Roman"/>
          <w:szCs w:val="24"/>
        </w:rPr>
        <w:t>ienam objektui – Šaulių namams,</w:t>
      </w:r>
      <w:r w:rsidR="000E3A46">
        <w:rPr>
          <w:rFonts w:ascii="Times New Roman" w:hAnsi="Times New Roman"/>
          <w:szCs w:val="24"/>
        </w:rPr>
        <w:t xml:space="preserve"> </w:t>
      </w:r>
      <w:r w:rsidR="000E3A46" w:rsidRPr="002142C9">
        <w:rPr>
          <w:rFonts w:ascii="Times New Roman" w:hAnsi="Times New Roman"/>
          <w:szCs w:val="24"/>
        </w:rPr>
        <w:t xml:space="preserve">Veiverių seniūnijoje įrengtos katilinės galingumo </w:t>
      </w:r>
      <w:r w:rsidR="000E3A46">
        <w:rPr>
          <w:rFonts w:ascii="Times New Roman" w:hAnsi="Times New Roman"/>
          <w:szCs w:val="24"/>
        </w:rPr>
        <w:t>būtų neužtekę</w:t>
      </w:r>
      <w:r w:rsidR="000E3A46" w:rsidRPr="002142C9">
        <w:rPr>
          <w:rFonts w:ascii="Times New Roman" w:hAnsi="Times New Roman"/>
          <w:szCs w:val="24"/>
        </w:rPr>
        <w:t xml:space="preserve"> abiem pastatams apš</w:t>
      </w:r>
      <w:r w:rsidR="000E3A46">
        <w:rPr>
          <w:rFonts w:ascii="Times New Roman" w:hAnsi="Times New Roman"/>
          <w:szCs w:val="24"/>
        </w:rPr>
        <w:t xml:space="preserve">ildyti, todėl buvo įrengtas </w:t>
      </w:r>
      <w:r w:rsidR="000E3A46" w:rsidRPr="002142C9">
        <w:rPr>
          <w:rFonts w:ascii="Times New Roman" w:hAnsi="Times New Roman"/>
          <w:szCs w:val="24"/>
        </w:rPr>
        <w:t>papildomas šilumos gamybos šaltinis</w:t>
      </w:r>
      <w:r w:rsidR="000E3A46">
        <w:rPr>
          <w:rFonts w:ascii="Times New Roman" w:hAnsi="Times New Roman"/>
          <w:szCs w:val="24"/>
        </w:rPr>
        <w:t xml:space="preserve"> -  šilumos siurbliai</w:t>
      </w:r>
      <w:r w:rsidR="000E3A46" w:rsidRPr="002142C9">
        <w:rPr>
          <w:rFonts w:ascii="Times New Roman" w:hAnsi="Times New Roman"/>
          <w:szCs w:val="24"/>
        </w:rPr>
        <w:t xml:space="preserve"> </w:t>
      </w:r>
      <w:r w:rsidR="000E3A46">
        <w:rPr>
          <w:rFonts w:ascii="Times New Roman" w:hAnsi="Times New Roman"/>
          <w:szCs w:val="24"/>
        </w:rPr>
        <w:t>oras-vanduo. Taip pat</w:t>
      </w:r>
      <w:r w:rsidR="00F766BC">
        <w:rPr>
          <w:rFonts w:ascii="Times New Roman" w:hAnsi="Times New Roman"/>
          <w:szCs w:val="24"/>
        </w:rPr>
        <w:t xml:space="preserve"> buvo </w:t>
      </w:r>
      <w:r w:rsidR="00F766BC" w:rsidRPr="002142C9">
        <w:rPr>
          <w:rFonts w:ascii="Times New Roman" w:hAnsi="Times New Roman"/>
          <w:szCs w:val="24"/>
        </w:rPr>
        <w:t>nutiest</w:t>
      </w:r>
      <w:r w:rsidR="00F766BC">
        <w:rPr>
          <w:rFonts w:ascii="Times New Roman" w:hAnsi="Times New Roman"/>
          <w:szCs w:val="24"/>
        </w:rPr>
        <w:t>a</w:t>
      </w:r>
      <w:r w:rsidR="00F766BC" w:rsidRPr="002142C9">
        <w:rPr>
          <w:rFonts w:ascii="Times New Roman" w:hAnsi="Times New Roman"/>
          <w:szCs w:val="24"/>
        </w:rPr>
        <w:t xml:space="preserve"> šilumos tras</w:t>
      </w:r>
      <w:r w:rsidR="00F766BC">
        <w:rPr>
          <w:rFonts w:ascii="Times New Roman" w:hAnsi="Times New Roman"/>
          <w:szCs w:val="24"/>
        </w:rPr>
        <w:t>a</w:t>
      </w:r>
      <w:r w:rsidR="00F766BC" w:rsidRPr="002142C9">
        <w:rPr>
          <w:rFonts w:ascii="Times New Roman" w:hAnsi="Times New Roman"/>
          <w:szCs w:val="24"/>
        </w:rPr>
        <w:t xml:space="preserve"> nuo Veiverių sen</w:t>
      </w:r>
      <w:r w:rsidR="000E3A46">
        <w:rPr>
          <w:rFonts w:ascii="Times New Roman" w:hAnsi="Times New Roman"/>
          <w:szCs w:val="24"/>
        </w:rPr>
        <w:t>iūnijos pastato iki Šaulių namų (</w:t>
      </w:r>
      <w:r w:rsidR="000E3A46" w:rsidRPr="002142C9">
        <w:rPr>
          <w:rFonts w:ascii="Times New Roman" w:eastAsia="Times New Roman" w:hAnsi="Times New Roman"/>
          <w:szCs w:val="24"/>
        </w:rPr>
        <w:t xml:space="preserve">apie </w:t>
      </w:r>
      <w:r w:rsidR="00287B4F">
        <w:rPr>
          <w:rFonts w:ascii="Times New Roman" w:eastAsia="Times New Roman" w:hAnsi="Times New Roman"/>
          <w:szCs w:val="24"/>
        </w:rPr>
        <w:t>50</w:t>
      </w:r>
      <w:r w:rsidR="000E3A46" w:rsidRPr="008C5D44">
        <w:rPr>
          <w:rFonts w:ascii="Times New Roman" w:eastAsia="Times New Roman" w:hAnsi="Times New Roman"/>
          <w:szCs w:val="24"/>
        </w:rPr>
        <w:t xml:space="preserve"> m trasos</w:t>
      </w:r>
      <w:r w:rsidR="000E3A46">
        <w:rPr>
          <w:rFonts w:ascii="Times New Roman" w:eastAsia="Times New Roman" w:hAnsi="Times New Roman"/>
          <w:szCs w:val="24"/>
        </w:rPr>
        <w:t xml:space="preserve"> nutiesta iš anksto izoliuotais plastikiniais vamzdžiais).</w:t>
      </w:r>
      <w:r w:rsidR="00F766BC" w:rsidRPr="002142C9">
        <w:rPr>
          <w:rFonts w:ascii="Times New Roman" w:hAnsi="Times New Roman"/>
          <w:szCs w:val="24"/>
        </w:rPr>
        <w:t xml:space="preserve"> </w:t>
      </w:r>
    </w:p>
    <w:p w:rsidR="0062035D" w:rsidRPr="00F766BC" w:rsidRDefault="003E55C9" w:rsidP="00F766BC">
      <w:pPr>
        <w:spacing w:line="360" w:lineRule="auto"/>
        <w:jc w:val="both"/>
        <w:rPr>
          <w:rFonts w:ascii="Times New Roman" w:hAnsi="Times New Roman" w:cs="Times New Roman"/>
          <w:szCs w:val="24"/>
        </w:rPr>
      </w:pPr>
      <w:r>
        <w:rPr>
          <w:noProof/>
          <w:lang w:eastAsia="lt-LT"/>
        </w:rPr>
        <w:lastRenderedPageBreak/>
        <w:drawing>
          <wp:inline distT="0" distB="0" distL="0" distR="0">
            <wp:extent cx="2055784" cy="1751965"/>
            <wp:effectExtent l="0" t="0" r="1905" b="63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948" cy="1780227"/>
                    </a:xfrm>
                    <a:prstGeom prst="rect">
                      <a:avLst/>
                    </a:prstGeom>
                    <a:noFill/>
                    <a:ln>
                      <a:noFill/>
                    </a:ln>
                  </pic:spPr>
                </pic:pic>
              </a:graphicData>
            </a:graphic>
          </wp:inline>
        </w:drawing>
      </w:r>
      <w:r>
        <w:rPr>
          <w:noProof/>
          <w:lang w:eastAsia="lt-LT"/>
        </w:rPr>
        <w:drawing>
          <wp:inline distT="0" distB="0" distL="0" distR="0">
            <wp:extent cx="2009775" cy="1752082"/>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667" cy="1791218"/>
                    </a:xfrm>
                    <a:prstGeom prst="rect">
                      <a:avLst/>
                    </a:prstGeom>
                    <a:noFill/>
                    <a:ln>
                      <a:noFill/>
                    </a:ln>
                  </pic:spPr>
                </pic:pic>
              </a:graphicData>
            </a:graphic>
          </wp:inline>
        </w:drawing>
      </w:r>
      <w:r>
        <w:rPr>
          <w:noProof/>
          <w:lang w:eastAsia="lt-LT"/>
        </w:rPr>
        <w:drawing>
          <wp:inline distT="0" distB="0" distL="0" distR="0">
            <wp:extent cx="1994610" cy="1750060"/>
            <wp:effectExtent l="0" t="0" r="5715"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712" cy="1777349"/>
                    </a:xfrm>
                    <a:prstGeom prst="rect">
                      <a:avLst/>
                    </a:prstGeom>
                    <a:noFill/>
                    <a:ln>
                      <a:noFill/>
                    </a:ln>
                  </pic:spPr>
                </pic:pic>
              </a:graphicData>
            </a:graphic>
          </wp:inline>
        </w:drawing>
      </w:r>
    </w:p>
    <w:p w:rsidR="006A3965" w:rsidRDefault="0062035D" w:rsidP="00F766BC">
      <w:pPr>
        <w:pStyle w:val="ListParagraph"/>
        <w:numPr>
          <w:ilvl w:val="0"/>
          <w:numId w:val="13"/>
        </w:numPr>
        <w:spacing w:after="0" w:line="360" w:lineRule="auto"/>
        <w:ind w:left="0" w:firstLine="720"/>
        <w:jc w:val="both"/>
        <w:rPr>
          <w:rFonts w:ascii="Times New Roman" w:hAnsi="Times New Roman" w:cs="Times New Roman"/>
          <w:szCs w:val="24"/>
        </w:rPr>
      </w:pPr>
      <w:r>
        <w:rPr>
          <w:rFonts w:ascii="Times New Roman" w:hAnsi="Times New Roman" w:cs="Times New Roman"/>
          <w:szCs w:val="24"/>
        </w:rPr>
        <w:t xml:space="preserve">Dalies šilumos trasos pakeitimas nuo </w:t>
      </w:r>
      <w:r w:rsidR="006A3965">
        <w:rPr>
          <w:rFonts w:ascii="Times New Roman" w:hAnsi="Times New Roman" w:cs="Times New Roman"/>
          <w:szCs w:val="24"/>
        </w:rPr>
        <w:t xml:space="preserve">Veiverių </w:t>
      </w:r>
      <w:r>
        <w:rPr>
          <w:rFonts w:ascii="Times New Roman" w:hAnsi="Times New Roman" w:cs="Times New Roman"/>
          <w:szCs w:val="24"/>
        </w:rPr>
        <w:t>katilinės Nr.2 iki pirmos skirstomosios kameros</w:t>
      </w:r>
      <w:r w:rsidR="000E3A46">
        <w:rPr>
          <w:rFonts w:ascii="Times New Roman" w:hAnsi="Times New Roman" w:cs="Times New Roman"/>
          <w:szCs w:val="24"/>
        </w:rPr>
        <w:t xml:space="preserve"> (</w:t>
      </w:r>
      <w:r w:rsidR="00287B4F">
        <w:rPr>
          <w:rFonts w:ascii="Times New Roman" w:hAnsi="Times New Roman" w:cs="Times New Roman"/>
          <w:szCs w:val="24"/>
        </w:rPr>
        <w:t xml:space="preserve">110 m </w:t>
      </w:r>
      <w:r w:rsidR="009F5379">
        <w:rPr>
          <w:rFonts w:ascii="Times New Roman" w:eastAsia="Times New Roman" w:hAnsi="Times New Roman"/>
          <w:szCs w:val="24"/>
        </w:rPr>
        <w:t>trasa</w:t>
      </w:r>
      <w:r w:rsidR="000E3A46">
        <w:rPr>
          <w:rFonts w:ascii="Times New Roman" w:eastAsia="Times New Roman" w:hAnsi="Times New Roman"/>
          <w:szCs w:val="24"/>
        </w:rPr>
        <w:t xml:space="preserve"> nutiesta iš anksto izoliuotais plastikiniais vamzdžiais)</w:t>
      </w:r>
      <w:r w:rsidR="009F5379">
        <w:rPr>
          <w:rFonts w:ascii="Times New Roman" w:hAnsi="Times New Roman" w:cs="Times New Roman"/>
          <w:szCs w:val="24"/>
        </w:rPr>
        <w:t>.</w:t>
      </w:r>
    </w:p>
    <w:p w:rsidR="00E10F81" w:rsidRPr="00E10F81" w:rsidRDefault="0062035D" w:rsidP="00F766BC">
      <w:pPr>
        <w:pStyle w:val="ListParagraph"/>
        <w:numPr>
          <w:ilvl w:val="0"/>
          <w:numId w:val="13"/>
        </w:numPr>
        <w:spacing w:after="0" w:line="360" w:lineRule="auto"/>
        <w:ind w:left="0" w:firstLine="720"/>
        <w:jc w:val="both"/>
        <w:rPr>
          <w:rFonts w:ascii="Times New Roman" w:hAnsi="Times New Roman" w:cs="Times New Roman"/>
          <w:szCs w:val="24"/>
        </w:rPr>
      </w:pPr>
      <w:r>
        <w:rPr>
          <w:rFonts w:ascii="Times New Roman" w:hAnsi="Times New Roman" w:cs="Times New Roman"/>
          <w:szCs w:val="24"/>
        </w:rPr>
        <w:t xml:space="preserve"> </w:t>
      </w:r>
      <w:r w:rsidR="006A3965">
        <w:rPr>
          <w:rFonts w:ascii="Times New Roman" w:hAnsi="Times New Roman" w:cs="Times New Roman"/>
          <w:szCs w:val="24"/>
        </w:rPr>
        <w:t xml:space="preserve">Šilumos trasos rekonstrukcijos darbai Prienuose nutiesiant </w:t>
      </w:r>
      <w:proofErr w:type="spellStart"/>
      <w:r w:rsidR="006A3965">
        <w:rPr>
          <w:rFonts w:ascii="Times New Roman" w:hAnsi="Times New Roman" w:cs="Times New Roman"/>
          <w:szCs w:val="24"/>
        </w:rPr>
        <w:t>bekanal</w:t>
      </w:r>
      <w:r w:rsidR="00D77D89">
        <w:rPr>
          <w:rFonts w:ascii="Times New Roman" w:hAnsi="Times New Roman" w:cs="Times New Roman"/>
          <w:szCs w:val="24"/>
        </w:rPr>
        <w:t>ę</w:t>
      </w:r>
      <w:proofErr w:type="spellEnd"/>
      <w:r w:rsidR="006A3965">
        <w:rPr>
          <w:rFonts w:ascii="Times New Roman" w:hAnsi="Times New Roman" w:cs="Times New Roman"/>
          <w:szCs w:val="24"/>
        </w:rPr>
        <w:t xml:space="preserve"> šilumos trasą nuo Stadiono g. 26 iki Pramonės g. 2C.</w:t>
      </w:r>
      <w:r w:rsidR="00E10F81">
        <w:rPr>
          <w:rFonts w:ascii="Times New Roman" w:hAnsi="Times New Roman" w:cs="Times New Roman"/>
          <w:szCs w:val="24"/>
        </w:rPr>
        <w:t xml:space="preserve"> </w:t>
      </w:r>
      <w:r w:rsidR="00E10F81">
        <w:rPr>
          <w:rFonts w:ascii="Times New Roman" w:eastAsia="Times New Roman" w:hAnsi="Times New Roman"/>
          <w:bCs/>
          <w:szCs w:val="24"/>
        </w:rPr>
        <w:t>Sumontuota</w:t>
      </w:r>
      <w:r w:rsidR="00287B4F">
        <w:rPr>
          <w:rFonts w:ascii="Times New Roman" w:eastAsia="Times New Roman" w:hAnsi="Times New Roman"/>
          <w:bCs/>
          <w:szCs w:val="24"/>
        </w:rPr>
        <w:t xml:space="preserve"> 350</w:t>
      </w:r>
      <w:r w:rsidR="00E10F81" w:rsidRPr="005E4DB7">
        <w:rPr>
          <w:rFonts w:ascii="Times New Roman" w:eastAsia="Times New Roman" w:hAnsi="Times New Roman"/>
          <w:bCs/>
          <w:szCs w:val="24"/>
        </w:rPr>
        <w:t xml:space="preserve"> metrų 50 mm diametro šilumos trasa.</w:t>
      </w:r>
    </w:p>
    <w:p w:rsidR="00E10F81" w:rsidRPr="00E10F81" w:rsidRDefault="00287B4F" w:rsidP="000E3A46">
      <w:pPr>
        <w:pStyle w:val="ListParagraph"/>
        <w:numPr>
          <w:ilvl w:val="0"/>
          <w:numId w:val="13"/>
        </w:numPr>
        <w:spacing w:after="0" w:line="360" w:lineRule="auto"/>
        <w:ind w:left="0" w:firstLine="0"/>
        <w:jc w:val="both"/>
        <w:rPr>
          <w:rFonts w:ascii="Times New Roman" w:hAnsi="Times New Roman" w:cs="Times New Roman"/>
          <w:szCs w:val="24"/>
        </w:rPr>
      </w:pPr>
      <w:r>
        <w:rPr>
          <w:noProof/>
          <w:lang w:eastAsia="lt-LT"/>
        </w:rPr>
        <w:lastRenderedPageBreak/>
        <w:drawing>
          <wp:anchor distT="0" distB="0" distL="114300" distR="114300" simplePos="0" relativeHeight="251703296" behindDoc="1" locked="0" layoutInCell="1" allowOverlap="1">
            <wp:simplePos x="0" y="0"/>
            <wp:positionH relativeFrom="margin">
              <wp:align>left</wp:align>
            </wp:positionH>
            <wp:positionV relativeFrom="page">
              <wp:posOffset>3388995</wp:posOffset>
            </wp:positionV>
            <wp:extent cx="2879090" cy="1924050"/>
            <wp:effectExtent l="0" t="0" r="0" b="0"/>
            <wp:wrapTight wrapText="bothSides">
              <wp:wrapPolygon edited="0">
                <wp:start x="0" y="0"/>
                <wp:lineTo x="0" y="21386"/>
                <wp:lineTo x="21438" y="21386"/>
                <wp:lineTo x="21438" y="0"/>
                <wp:lineTo x="0" y="0"/>
              </wp:wrapPolygon>
            </wp:wrapTight>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090" cy="1924050"/>
                    </a:xfrm>
                    <a:prstGeom prst="rect">
                      <a:avLst/>
                    </a:prstGeom>
                    <a:noFill/>
                    <a:ln>
                      <a:noFill/>
                    </a:ln>
                  </pic:spPr>
                </pic:pic>
              </a:graphicData>
            </a:graphic>
          </wp:anchor>
        </w:drawing>
      </w:r>
      <w:r>
        <w:rPr>
          <w:noProof/>
          <w:lang w:eastAsia="lt-LT"/>
        </w:rPr>
        <w:drawing>
          <wp:anchor distT="0" distB="0" distL="114300" distR="114300" simplePos="0" relativeHeight="251702272" behindDoc="1" locked="0" layoutInCell="1" allowOverlap="1">
            <wp:simplePos x="0" y="0"/>
            <wp:positionH relativeFrom="margin">
              <wp:posOffset>87465</wp:posOffset>
            </wp:positionH>
            <wp:positionV relativeFrom="page">
              <wp:posOffset>1217295</wp:posOffset>
            </wp:positionV>
            <wp:extent cx="1914525" cy="1383030"/>
            <wp:effectExtent l="0" t="0" r="9525" b="7620"/>
            <wp:wrapTight wrapText="bothSides">
              <wp:wrapPolygon edited="0">
                <wp:start x="0" y="0"/>
                <wp:lineTo x="0" y="21421"/>
                <wp:lineTo x="21493" y="21421"/>
                <wp:lineTo x="21493" y="0"/>
                <wp:lineTo x="0" y="0"/>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383030"/>
                    </a:xfrm>
                    <a:prstGeom prst="rect">
                      <a:avLst/>
                    </a:prstGeom>
                    <a:noFill/>
                    <a:ln>
                      <a:noFill/>
                    </a:ln>
                  </pic:spPr>
                </pic:pic>
              </a:graphicData>
            </a:graphic>
          </wp:anchor>
        </w:drawing>
      </w:r>
      <w:r w:rsidR="006A3965" w:rsidRPr="00E10F81">
        <w:rPr>
          <w:rFonts w:ascii="Times New Roman" w:hAnsi="Times New Roman" w:cs="Times New Roman"/>
          <w:szCs w:val="24"/>
        </w:rPr>
        <w:t xml:space="preserve">Bendrovė įsigijo </w:t>
      </w:r>
      <w:r w:rsidR="00E10F81">
        <w:rPr>
          <w:rFonts w:ascii="Times New Roman" w:hAnsi="Times New Roman" w:cs="Times New Roman"/>
          <w:szCs w:val="24"/>
        </w:rPr>
        <w:t xml:space="preserve">automobilines svarstykles biokurui sverti. </w:t>
      </w:r>
      <w:r w:rsidR="00E10F81" w:rsidRPr="00E10F81">
        <w:rPr>
          <w:rFonts w:ascii="Times New Roman" w:hAnsi="Times New Roman"/>
          <w:szCs w:val="24"/>
        </w:rPr>
        <w:t xml:space="preserve">Bendrovė sudegintą kurą (medžio skiedra, medžio granulės) šilumos gamybai apskaito remdamasi Lietuvos Respublikos energetikos ministro 2013 m. rugsėjo 20 d. įsakymu Nr. 1-185 patvirtintomis Kietojo biokuro apskaitos taisyklėmis. Kurą sverdavo UAB „Birštono šiluma“, o, jai atsisakius, kuras buvo sveriamas ūkininkams priklausančiomis automobilinėmis svarstyklėmis, esančiomis Mačiūnų k. Draugystės g. 15. Kuro svėrimas vyko </w:t>
      </w:r>
      <w:r w:rsidR="000E3A46">
        <w:rPr>
          <w:noProof/>
          <w:lang w:eastAsia="lt-LT"/>
        </w:rPr>
        <w:drawing>
          <wp:anchor distT="0" distB="0" distL="114300" distR="114300" simplePos="0" relativeHeight="251704320" behindDoc="1" locked="0" layoutInCell="1" allowOverlap="1">
            <wp:simplePos x="0" y="0"/>
            <wp:positionH relativeFrom="margin">
              <wp:align>right</wp:align>
            </wp:positionH>
            <wp:positionV relativeFrom="page">
              <wp:posOffset>2628900</wp:posOffset>
            </wp:positionV>
            <wp:extent cx="2061845" cy="1371600"/>
            <wp:effectExtent l="0" t="0" r="0" b="0"/>
            <wp:wrapTight wrapText="bothSides">
              <wp:wrapPolygon edited="0">
                <wp:start x="0" y="0"/>
                <wp:lineTo x="0" y="21300"/>
                <wp:lineTo x="21354" y="21300"/>
                <wp:lineTo x="21354" y="0"/>
                <wp:lineTo x="0" y="0"/>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845" cy="1371600"/>
                    </a:xfrm>
                    <a:prstGeom prst="rect">
                      <a:avLst/>
                    </a:prstGeom>
                    <a:noFill/>
                    <a:ln>
                      <a:noFill/>
                    </a:ln>
                  </pic:spPr>
                </pic:pic>
              </a:graphicData>
            </a:graphic>
          </wp:anchor>
        </w:drawing>
      </w:r>
      <w:r w:rsidR="00E10F81" w:rsidRPr="00E10F81">
        <w:rPr>
          <w:rFonts w:ascii="Times New Roman" w:hAnsi="Times New Roman"/>
          <w:szCs w:val="24"/>
        </w:rPr>
        <w:t xml:space="preserve">gana komplikuotai: žiemą iki svarstyklių sudėtingas privažiavimas, </w:t>
      </w:r>
      <w:r w:rsidR="00E10F81">
        <w:rPr>
          <w:rFonts w:ascii="Times New Roman" w:hAnsi="Times New Roman"/>
          <w:szCs w:val="24"/>
        </w:rPr>
        <w:t>nebuvo</w:t>
      </w:r>
      <w:r w:rsidR="00E10F81" w:rsidRPr="00E10F81">
        <w:rPr>
          <w:rFonts w:ascii="Times New Roman" w:hAnsi="Times New Roman"/>
          <w:szCs w:val="24"/>
        </w:rPr>
        <w:t xml:space="preserve"> nuolatos dirbančio ir svėrimus prižiūrinčio darbuotojo. Svarstyklių įrengimas buvo numatytas Prienų m. katilinės Nr. 2 modernizavimo antrame etape (projektas „Kitos paskirties inžinerinių statinių Pramonės g. 19, Prienuose statyba). </w:t>
      </w:r>
    </w:p>
    <w:p w:rsidR="00F766BC" w:rsidRDefault="00F766BC" w:rsidP="000E3A46">
      <w:pPr>
        <w:pStyle w:val="ListParagraph"/>
        <w:numPr>
          <w:ilvl w:val="0"/>
          <w:numId w:val="13"/>
        </w:numPr>
        <w:spacing w:after="0" w:line="360" w:lineRule="auto"/>
        <w:ind w:left="0" w:firstLine="720"/>
        <w:jc w:val="both"/>
        <w:rPr>
          <w:rFonts w:ascii="Times New Roman" w:hAnsi="Times New Roman" w:cs="Times New Roman"/>
          <w:szCs w:val="24"/>
        </w:rPr>
      </w:pPr>
      <w:r>
        <w:rPr>
          <w:rFonts w:ascii="Times New Roman" w:hAnsi="Times New Roman" w:cs="Times New Roman"/>
          <w:szCs w:val="24"/>
        </w:rPr>
        <w:t>Įsigytas</w:t>
      </w:r>
      <w:r w:rsidRPr="00E10F81">
        <w:rPr>
          <w:rFonts w:ascii="Times New Roman" w:hAnsi="Times New Roman" w:cs="Times New Roman"/>
          <w:szCs w:val="24"/>
        </w:rPr>
        <w:t xml:space="preserve"> elektros generatori</w:t>
      </w:r>
      <w:r>
        <w:rPr>
          <w:rFonts w:ascii="Times New Roman" w:hAnsi="Times New Roman" w:cs="Times New Roman"/>
          <w:szCs w:val="24"/>
        </w:rPr>
        <w:t>us</w:t>
      </w:r>
      <w:r w:rsidRPr="00E10F81">
        <w:rPr>
          <w:rFonts w:ascii="Times New Roman" w:hAnsi="Times New Roman" w:cs="Times New Roman"/>
          <w:szCs w:val="24"/>
        </w:rPr>
        <w:t xml:space="preserve"> katilinei Nr.2, Pramonės g. 19, Prienai.</w:t>
      </w:r>
    </w:p>
    <w:p w:rsidR="00E33CCE" w:rsidRPr="00916E9F" w:rsidRDefault="00916E9F" w:rsidP="00916E9F">
      <w:pPr>
        <w:spacing w:line="360" w:lineRule="auto"/>
        <w:jc w:val="both"/>
        <w:rPr>
          <w:rFonts w:ascii="Times New Roman" w:hAnsi="Times New Roman" w:cs="Times New Roman"/>
          <w:szCs w:val="24"/>
        </w:rPr>
      </w:pPr>
      <w:r>
        <w:rPr>
          <w:noProof/>
          <w:lang w:eastAsia="lt-LT"/>
        </w:rPr>
        <w:drawing>
          <wp:inline distT="0" distB="0" distL="0" distR="0">
            <wp:extent cx="1905000" cy="1637003"/>
            <wp:effectExtent l="0" t="0" r="0" b="190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70" b="19608"/>
                    <a:stretch/>
                  </pic:blipFill>
                  <pic:spPr bwMode="auto">
                    <a:xfrm>
                      <a:off x="0" y="0"/>
                      <a:ext cx="1916520" cy="164690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lt-LT"/>
        </w:rPr>
        <w:drawing>
          <wp:inline distT="0" distB="0" distL="0" distR="0">
            <wp:extent cx="2095500" cy="1628122"/>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15" t="8309" r="13779" b="20233"/>
                    <a:stretch/>
                  </pic:blipFill>
                  <pic:spPr bwMode="auto">
                    <a:xfrm>
                      <a:off x="0" y="0"/>
                      <a:ext cx="2106363" cy="163656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lt-LT"/>
        </w:rPr>
        <w:drawing>
          <wp:inline distT="0" distB="0" distL="0" distR="0">
            <wp:extent cx="1999615" cy="1623939"/>
            <wp:effectExtent l="0" t="0" r="63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01" b="16078"/>
                    <a:stretch/>
                  </pic:blipFill>
                  <pic:spPr bwMode="auto">
                    <a:xfrm>
                      <a:off x="0" y="0"/>
                      <a:ext cx="2017305" cy="16383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66008">
        <w:rPr>
          <w:rFonts w:ascii="Times New Roman" w:hAnsi="Times New Roman" w:cs="Times New Roman"/>
          <w:szCs w:val="24"/>
        </w:rPr>
        <w:t xml:space="preserve">                                                                       </w:t>
      </w:r>
    </w:p>
    <w:p w:rsidR="006F68AF" w:rsidRPr="00E33CCE" w:rsidRDefault="006F68AF" w:rsidP="00313916">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t>BENDROVĖS VALDYMAS</w:t>
      </w:r>
    </w:p>
    <w:p w:rsidR="00955BCC" w:rsidRPr="00E33CCE" w:rsidRDefault="00955BCC" w:rsidP="00955BCC">
      <w:pPr>
        <w:pStyle w:val="NormalWeb"/>
        <w:spacing w:before="0" w:beforeAutospacing="0" w:after="0" w:afterAutospacing="0" w:line="360" w:lineRule="auto"/>
        <w:ind w:firstLine="851"/>
        <w:jc w:val="both"/>
      </w:pPr>
      <w:r w:rsidRPr="00E33CCE">
        <w:t xml:space="preserve">Bendrovės įstatuose numatyta, jog </w:t>
      </w:r>
      <w:r w:rsidR="003E1AAC" w:rsidRPr="00E33CCE">
        <w:t>B</w:t>
      </w:r>
      <w:r w:rsidRPr="00E33CCE">
        <w:t xml:space="preserve">endrovės valdymo organai yra trys: visuotinis akcininkų susirinkimas, valdyba ir </w:t>
      </w:r>
      <w:r w:rsidR="003E1AAC" w:rsidRPr="00E33CCE">
        <w:t>B</w:t>
      </w:r>
      <w:r w:rsidRPr="00E33CCE">
        <w:t>endrovės vadovas – direktorius.</w:t>
      </w:r>
    </w:p>
    <w:p w:rsidR="00955BCC" w:rsidRPr="00E33CCE" w:rsidRDefault="00955BCC" w:rsidP="00955BCC">
      <w:pPr>
        <w:pStyle w:val="NormalWeb"/>
        <w:spacing w:before="0" w:beforeAutospacing="0" w:after="0" w:afterAutospacing="0" w:line="360" w:lineRule="auto"/>
        <w:ind w:firstLine="851"/>
        <w:jc w:val="both"/>
      </w:pPr>
      <w:r w:rsidRPr="00E33CCE">
        <w:lastRenderedPageBreak/>
        <w:t xml:space="preserve">Visuotinio akcininkų susirinkimo kompetencija, jo šaukimo tvarka, valdybos ir </w:t>
      </w:r>
      <w:r w:rsidR="003E1AAC" w:rsidRPr="00E33CCE">
        <w:t>B</w:t>
      </w:r>
      <w:r w:rsidRPr="00E33CCE">
        <w:t>endrovės vadovo – direktoriaus kompetencija, jų rinkimo</w:t>
      </w:r>
      <w:r w:rsidR="00497107" w:rsidRPr="00E33CCE">
        <w:t xml:space="preserve"> ir atšaukimo tvarka yra tokia, kokia numatyta Akcinių bendrovių įstatyme (Žin. 2000, Nr. 64-1914).</w:t>
      </w:r>
    </w:p>
    <w:p w:rsidR="00955BCC" w:rsidRPr="00E33CCE" w:rsidRDefault="00540A51" w:rsidP="00955BCC">
      <w:pPr>
        <w:pStyle w:val="BodyTextIndent"/>
        <w:ind w:firstLine="851"/>
        <w:rPr>
          <w:b/>
          <w:i/>
        </w:rPr>
      </w:pPr>
      <w:r w:rsidRPr="00E33CCE">
        <w:rPr>
          <w:noProof/>
          <w:lang w:eastAsia="lt-LT"/>
        </w:rPr>
        <w:drawing>
          <wp:anchor distT="0" distB="0" distL="114300" distR="114300" simplePos="0" relativeHeight="251674624" behindDoc="0" locked="0" layoutInCell="1" allowOverlap="1">
            <wp:simplePos x="0" y="0"/>
            <wp:positionH relativeFrom="margin">
              <wp:posOffset>635</wp:posOffset>
            </wp:positionH>
            <wp:positionV relativeFrom="paragraph">
              <wp:posOffset>109220</wp:posOffset>
            </wp:positionV>
            <wp:extent cx="4556125" cy="2742565"/>
            <wp:effectExtent l="133350" t="133350" r="149225" b="172085"/>
            <wp:wrapThrough wrapText="bothSides">
              <wp:wrapPolygon edited="0">
                <wp:start x="10657" y="-1050"/>
                <wp:lineTo x="-632" y="-750"/>
                <wp:lineTo x="-632" y="21605"/>
                <wp:lineTo x="-361" y="22805"/>
                <wp:lineTo x="21856" y="22805"/>
                <wp:lineTo x="22127" y="21005"/>
                <wp:lineTo x="22217" y="-600"/>
                <wp:lineTo x="21314" y="-750"/>
                <wp:lineTo x="11018" y="-1050"/>
                <wp:lineTo x="10657" y="-1050"/>
              </wp:wrapPolygon>
            </wp:wrapThrough>
            <wp:docPr id="17" name="Paveikslėlis 17" descr="http://www.prienusiluma.lt/2015/wp-content/uploads/2015/06/valdymo-struktura-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ienusiluma.lt/2015/wp-content/uploads/2015/06/valdymo-struktura-2019.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6125" cy="2742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5BCC" w:rsidRPr="00E33CCE">
        <w:rPr>
          <w:lang w:eastAsia="lt-LT"/>
        </w:rPr>
        <w:t xml:space="preserve">Bendrovės valdybą sudaro </w:t>
      </w:r>
      <w:r w:rsidRPr="00E33CCE">
        <w:rPr>
          <w:lang w:eastAsia="lt-LT"/>
        </w:rPr>
        <w:t>4</w:t>
      </w:r>
      <w:r w:rsidR="00955BCC" w:rsidRPr="00E33CCE">
        <w:rPr>
          <w:lang w:eastAsia="lt-LT"/>
        </w:rPr>
        <w:t xml:space="preserve"> (</w:t>
      </w:r>
      <w:r w:rsidRPr="00E33CCE">
        <w:rPr>
          <w:lang w:eastAsia="lt-LT"/>
        </w:rPr>
        <w:t>keturi</w:t>
      </w:r>
      <w:r w:rsidR="00955BCC" w:rsidRPr="00E33CCE">
        <w:rPr>
          <w:lang w:eastAsia="lt-LT"/>
        </w:rPr>
        <w:t>) nariai, renkami 4 (ketverių) metų laikotarpiui.</w:t>
      </w:r>
    </w:p>
    <w:p w:rsidR="00287B4F" w:rsidRDefault="00955BCC" w:rsidP="00287B4F">
      <w:pPr>
        <w:pStyle w:val="BodyTextIndent"/>
        <w:ind w:firstLine="851"/>
      </w:pPr>
      <w:r w:rsidRPr="00E33CCE">
        <w:rPr>
          <w:lang w:eastAsia="lt-LT"/>
        </w:rPr>
        <w:t xml:space="preserve">Bendrovės vadovas (direktorius) yra vienasmenis </w:t>
      </w:r>
      <w:r w:rsidR="003E1AAC" w:rsidRPr="00E33CCE">
        <w:rPr>
          <w:lang w:eastAsia="lt-LT"/>
        </w:rPr>
        <w:t>B</w:t>
      </w:r>
      <w:r w:rsidRPr="00E33CCE">
        <w:rPr>
          <w:lang w:eastAsia="lt-LT"/>
        </w:rPr>
        <w:t xml:space="preserve">endrovės valdymo organas. </w:t>
      </w:r>
      <w:r w:rsidR="00F471B2" w:rsidRPr="00E33CCE">
        <w:rPr>
          <w:lang w:eastAsia="lt-LT"/>
        </w:rPr>
        <w:t>Nuo</w:t>
      </w:r>
      <w:r w:rsidR="00287B4F">
        <w:rPr>
          <w:lang w:eastAsia="lt-LT"/>
        </w:rPr>
        <w:t xml:space="preserve"> </w:t>
      </w:r>
      <w:r w:rsidR="00287B4F" w:rsidRPr="00E33CCE">
        <w:t>2019 m. birželio 10 d</w:t>
      </w:r>
      <w:r w:rsidR="00F471B2" w:rsidRPr="00E33CCE">
        <w:rPr>
          <w:lang w:eastAsia="lt-LT"/>
        </w:rPr>
        <w:t xml:space="preserve"> </w:t>
      </w:r>
      <w:r w:rsidR="008B33F8" w:rsidRPr="00E33CCE">
        <w:t xml:space="preserve">direktoriaus pareigas </w:t>
      </w:r>
      <w:r w:rsidR="00745882" w:rsidRPr="00E33CCE">
        <w:t>paskirtas eiti</w:t>
      </w:r>
      <w:r w:rsidR="00F471B2" w:rsidRPr="00E33CCE">
        <w:t xml:space="preserve"> Ramūnas Blaževičius</w:t>
      </w:r>
      <w:r w:rsidR="00287B4F">
        <w:t>.</w:t>
      </w:r>
    </w:p>
    <w:p w:rsidR="00497107" w:rsidRDefault="00287B4F" w:rsidP="00287B4F">
      <w:pPr>
        <w:pStyle w:val="BodyTextIndent"/>
        <w:ind w:firstLine="851"/>
        <w:rPr>
          <w:lang w:eastAsia="lt-LT"/>
        </w:rPr>
      </w:pPr>
      <w:r>
        <w:t>2020 m. Bendrovėje galiojo</w:t>
      </w:r>
      <w:r w:rsidR="00497107" w:rsidRPr="008163D0">
        <w:t xml:space="preserve"> organizacinė struktūra patvirtinta 201</w:t>
      </w:r>
      <w:r w:rsidR="00217746" w:rsidRPr="008163D0">
        <w:t>8</w:t>
      </w:r>
      <w:r w:rsidR="00497107" w:rsidRPr="008163D0">
        <w:t xml:space="preserve"> m. </w:t>
      </w:r>
      <w:r w:rsidR="00217746" w:rsidRPr="008163D0">
        <w:t>rugpjū</w:t>
      </w:r>
      <w:r w:rsidR="00497107" w:rsidRPr="008163D0">
        <w:t xml:space="preserve">čio </w:t>
      </w:r>
      <w:r w:rsidR="00217746" w:rsidRPr="008163D0">
        <w:t>3</w:t>
      </w:r>
      <w:r w:rsidR="00497107" w:rsidRPr="008163D0">
        <w:t xml:space="preserve"> d. valdybos sprendimu Nr. 6.</w:t>
      </w:r>
    </w:p>
    <w:p w:rsidR="00D43BD8" w:rsidRPr="00E33CCE" w:rsidRDefault="00D43BD8" w:rsidP="00D43BD8">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t>ĮSTATINIS KAPITALAS</w:t>
      </w:r>
    </w:p>
    <w:p w:rsidR="00D43BD8" w:rsidRPr="00E33CCE" w:rsidRDefault="00D43BD8" w:rsidP="00D43BD8">
      <w:pPr>
        <w:pStyle w:val="NormalWeb"/>
        <w:spacing w:before="0" w:beforeAutospacing="0" w:after="0" w:afterAutospacing="0" w:line="360" w:lineRule="auto"/>
        <w:ind w:firstLine="851"/>
        <w:jc w:val="both"/>
      </w:pPr>
      <w:r w:rsidRPr="00E33CCE">
        <w:t>Bendrovės įstatinis kapitalas 20</w:t>
      </w:r>
      <w:r>
        <w:t xml:space="preserve">20 </w:t>
      </w:r>
      <w:r w:rsidRPr="00E33CCE">
        <w:t>m. gruodžio 31 d. buvo  1092983,90 Eur (vienas milijonas devyniasdešimt du tūkstančiai devyni šimtai aštuoniasdešimt trys Eur 90 ct). Įstatinis kapitalas yra padalintas į 376891 (tris šimtus septyniasdešimt šešis tūkstančius aštuonis šimtus devyniasdešimt vieną) paprastąją vardinę akciją, kurių kiekvienos nominali vertė yra 2,90 Eur (du eurai 90 ct).</w:t>
      </w:r>
    </w:p>
    <w:p w:rsidR="00D43BD8" w:rsidRDefault="00D43BD8" w:rsidP="00D43BD8">
      <w:pPr>
        <w:pStyle w:val="NormalWeb"/>
        <w:spacing w:before="0" w:beforeAutospacing="0" w:after="0" w:afterAutospacing="0" w:line="360" w:lineRule="auto"/>
        <w:ind w:firstLine="851"/>
        <w:jc w:val="both"/>
      </w:pPr>
      <w:r w:rsidRPr="00E33CCE">
        <w:t>Bendrovės išleidžiamos akcijos yra nematerialios, t. y. pažymimos įrašais akcininkų asmeninėse vertybinių popierių sąskaitose, kurias tvarko bendrovė pagal taisykles nustatyta Lietuvos Respublikos Vyriausybės ar jos įgaliotos institucijos.</w:t>
      </w:r>
    </w:p>
    <w:p w:rsidR="00D43BD8" w:rsidRPr="00E33CCE" w:rsidRDefault="00D43BD8" w:rsidP="00D43BD8">
      <w:pPr>
        <w:pStyle w:val="NormalWeb"/>
        <w:spacing w:before="0" w:beforeAutospacing="0" w:after="0" w:afterAutospacing="0" w:line="360" w:lineRule="auto"/>
        <w:ind w:firstLine="851"/>
        <w:jc w:val="both"/>
      </w:pPr>
      <w:r w:rsidRPr="00E33CCE">
        <w:t xml:space="preserve">Nematerialios akcijos savininkas (akcininkas) yra asmuo, kurio vardu atidaryta asmeninė vertybinių popierių sąskaita, išskyrus įstatymų nustatytas išimtis. Šioje sąskaitoje turi būti įrašytos akcininkui nuosavybės teise priklausančios akcijos. </w:t>
      </w:r>
    </w:p>
    <w:p w:rsidR="00D43BD8" w:rsidRPr="00E33CCE" w:rsidRDefault="00D43BD8" w:rsidP="00D43BD8">
      <w:pPr>
        <w:pStyle w:val="NormalWeb"/>
        <w:spacing w:before="0" w:beforeAutospacing="0" w:after="0" w:afterAutospacing="0" w:line="360" w:lineRule="auto"/>
        <w:ind w:firstLine="851"/>
        <w:jc w:val="both"/>
      </w:pPr>
      <w:r w:rsidRPr="00E33CCE">
        <w:lastRenderedPageBreak/>
        <w:t>Bendrovės akcijas valdo 30 akcininkų. Pagrindinis akcininkas Prienų rajono savivaldybės administracija, kuri akcijų valdymą yra pavedusi Prienų rajono savivaldybės administracijos direktoriui. Prienų rajono savivaldybės administracijai priklauso 364662 akcijos.</w:t>
      </w:r>
      <w:r>
        <w:t xml:space="preserve"> </w:t>
      </w:r>
      <w:r w:rsidRPr="00E33CCE">
        <w:t>Akcininkų struktūra ataskaitiniame laikotarpyje nesikeitė.</w:t>
      </w:r>
    </w:p>
    <w:p w:rsidR="009F5379" w:rsidRDefault="009F5379">
      <w:pPr>
        <w:rPr>
          <w:rFonts w:ascii="Times New Roman" w:hAnsi="Times New Roman" w:cs="Times New Roman"/>
          <w:b/>
          <w:sz w:val="28"/>
          <w:szCs w:val="28"/>
        </w:rPr>
      </w:pPr>
      <w:r>
        <w:rPr>
          <w:rFonts w:ascii="Times New Roman" w:hAnsi="Times New Roman" w:cs="Times New Roman"/>
          <w:b/>
          <w:sz w:val="28"/>
          <w:szCs w:val="28"/>
        </w:rPr>
        <w:br w:type="page"/>
      </w:r>
    </w:p>
    <w:p w:rsidR="00E76628" w:rsidRPr="00E33CCE" w:rsidRDefault="00E76628" w:rsidP="00313916">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lastRenderedPageBreak/>
        <w:t>PERSONALAS</w:t>
      </w:r>
    </w:p>
    <w:p w:rsidR="001B0E05" w:rsidRPr="00E33CCE" w:rsidRDefault="00E74785" w:rsidP="001B0E05">
      <w:pPr>
        <w:pStyle w:val="NormalWeb"/>
        <w:spacing w:before="0" w:beforeAutospacing="0" w:after="0" w:afterAutospacing="0" w:line="360" w:lineRule="auto"/>
        <w:ind w:firstLine="851"/>
        <w:jc w:val="both"/>
      </w:pPr>
      <w:r>
        <w:rPr>
          <w:noProof/>
        </w:rPr>
        <w:drawing>
          <wp:anchor distT="0" distB="0" distL="114300" distR="114300" simplePos="0" relativeHeight="251688960" behindDoc="1" locked="0" layoutInCell="1" allowOverlap="1">
            <wp:simplePos x="0" y="0"/>
            <wp:positionH relativeFrom="column">
              <wp:posOffset>34290</wp:posOffset>
            </wp:positionH>
            <wp:positionV relativeFrom="page">
              <wp:posOffset>2199640</wp:posOffset>
            </wp:positionV>
            <wp:extent cx="3048000" cy="2686050"/>
            <wp:effectExtent l="57150" t="19050" r="57150" b="95250"/>
            <wp:wrapTight wrapText="bothSides">
              <wp:wrapPolygon edited="0">
                <wp:start x="-270" y="-153"/>
                <wp:lineTo x="-405" y="0"/>
                <wp:lineTo x="-405" y="22060"/>
                <wp:lineTo x="-270" y="22213"/>
                <wp:lineTo x="21735" y="22213"/>
                <wp:lineTo x="21735" y="22060"/>
                <wp:lineTo x="21870" y="19762"/>
                <wp:lineTo x="21870" y="2451"/>
                <wp:lineTo x="21735" y="153"/>
                <wp:lineTo x="21735" y="-153"/>
                <wp:lineTo x="-270" y="-153"/>
              </wp:wrapPolygon>
            </wp:wrapTight>
            <wp:docPr id="14" name="Chart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700-00000E3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B57460" w:rsidRPr="00E33CCE">
        <w:rPr>
          <w:bCs/>
          <w:iCs/>
        </w:rPr>
        <w:t>20</w:t>
      </w:r>
      <w:r w:rsidR="00CB281E">
        <w:rPr>
          <w:bCs/>
          <w:iCs/>
        </w:rPr>
        <w:t>20</w:t>
      </w:r>
      <w:r w:rsidR="00B57460" w:rsidRPr="00E33CCE">
        <w:rPr>
          <w:bCs/>
          <w:iCs/>
        </w:rPr>
        <w:t xml:space="preserve"> m. </w:t>
      </w:r>
      <w:r w:rsidR="00CB281E">
        <w:rPr>
          <w:bCs/>
          <w:iCs/>
        </w:rPr>
        <w:t>vidutinis darbuotojų skaičius buvo - 34</w:t>
      </w:r>
      <w:r w:rsidR="00B57460" w:rsidRPr="00E33CCE">
        <w:rPr>
          <w:bCs/>
          <w:iCs/>
        </w:rPr>
        <w:t xml:space="preserve">: 5 – administracijos darbuotojai; </w:t>
      </w:r>
      <w:r w:rsidR="00CB281E">
        <w:rPr>
          <w:bCs/>
          <w:iCs/>
        </w:rPr>
        <w:t>2</w:t>
      </w:r>
      <w:r w:rsidR="00B57460" w:rsidRPr="00E33CCE">
        <w:rPr>
          <w:bCs/>
          <w:iCs/>
        </w:rPr>
        <w:t xml:space="preserve"> – pardavimų veiklos darbuotojai; 4 – eksploatacijos darbuotojai; 1</w:t>
      </w:r>
      <w:r w:rsidR="00CB281E">
        <w:rPr>
          <w:bCs/>
          <w:iCs/>
        </w:rPr>
        <w:t>4</w:t>
      </w:r>
      <w:r w:rsidR="00B57460" w:rsidRPr="00E33CCE">
        <w:rPr>
          <w:bCs/>
          <w:iCs/>
        </w:rPr>
        <w:t xml:space="preserve"> – darbuotojų šilumos gamyboje; 7 – perdavimo darbuotojai; 2 – karšto vandens tiekime. Daugiausiai darbuotojų yra sutelkta pagrindinėje veikloje, t. y. šilumos gamyboje. </w:t>
      </w:r>
    </w:p>
    <w:p w:rsidR="00630C2B" w:rsidRDefault="00E271BE" w:rsidP="00630C2B">
      <w:pPr>
        <w:pStyle w:val="NormalWeb"/>
        <w:spacing w:before="0" w:beforeAutospacing="0" w:after="0" w:afterAutospacing="0" w:line="360" w:lineRule="auto"/>
        <w:ind w:firstLine="851"/>
        <w:jc w:val="both"/>
        <w:rPr>
          <w:color w:val="000000"/>
        </w:rPr>
      </w:pPr>
      <w:r>
        <w:t xml:space="preserve">Ataskaitiniais metais Bendrovėje vyko darbuotojų tarybos rinkimai, saugos ir sveikatos, priešgaisrinės saugos mokymai. </w:t>
      </w:r>
      <w:r w:rsidRPr="00392954">
        <w:rPr>
          <w:color w:val="000000"/>
        </w:rPr>
        <w:t xml:space="preserve">Dėl didelio dėmesio prevencinėms priemonėms nelaimingų atsitikimų ir </w:t>
      </w:r>
      <w:r>
        <w:rPr>
          <w:color w:val="000000"/>
        </w:rPr>
        <w:t xml:space="preserve">traumų darbe </w:t>
      </w:r>
      <w:r w:rsidR="00630C2B">
        <w:rPr>
          <w:color w:val="000000"/>
        </w:rPr>
        <w:t>pavyko</w:t>
      </w:r>
      <w:r>
        <w:rPr>
          <w:color w:val="000000"/>
        </w:rPr>
        <w:t xml:space="preserve"> išvengti.</w:t>
      </w:r>
      <w:r w:rsidR="00630C2B">
        <w:rPr>
          <w:color w:val="000000"/>
        </w:rPr>
        <w:t xml:space="preserve"> Ištikus pandemijai dėl COVID-19 viruso, Bendrovė skubiai persiorientavo ir kiek tai leidžia atliekamos darbo funkcijos, darbą vykdo nuotoliniu būdu, darbuotojai vengia artimo kontakto su klientais, todėl klientai konsultuojami nuotoliniu būdu ir kontaktai atliekami tik esant būtinybei. Dėl šios priežasties Bendrovėje pavyko išvengti ligos proveržio, per visą karantino laikotarpį pasitaikė tik pavieniai ligos atvejai.</w:t>
      </w:r>
    </w:p>
    <w:p w:rsidR="00E271BE" w:rsidRPr="00E33CCE" w:rsidRDefault="00630C2B" w:rsidP="00630C2B">
      <w:pPr>
        <w:pStyle w:val="NormalWeb"/>
        <w:spacing w:before="0" w:beforeAutospacing="0" w:after="0" w:afterAutospacing="0" w:line="360" w:lineRule="auto"/>
        <w:ind w:firstLine="851"/>
        <w:jc w:val="both"/>
      </w:pPr>
      <w:r>
        <w:t>Bendrovėje nemažai dėmesio skiriama</w:t>
      </w:r>
      <w:r w:rsidR="00E271BE" w:rsidRPr="00E271BE">
        <w:t xml:space="preserve"> </w:t>
      </w:r>
      <w:r w:rsidR="00A55879">
        <w:t xml:space="preserve">ir vidiniam </w:t>
      </w:r>
      <w:r w:rsidR="00E271BE" w:rsidRPr="00E271BE">
        <w:t>mikroklimat</w:t>
      </w:r>
      <w:r>
        <w:t>ui (</w:t>
      </w:r>
      <w:r w:rsidRPr="00630C2B">
        <w:rPr>
          <w:i/>
        </w:rPr>
        <w:t>mikroklimatas</w:t>
      </w:r>
      <w:r>
        <w:t xml:space="preserve"> – </w:t>
      </w:r>
      <w:r w:rsidR="00E271BE" w:rsidRPr="00E271BE">
        <w:t>visuma veiksnių, įtakojančių efektyvią organizacijos veiklą, jos produktyvumą, darbuotojų pasitenkinimą darbu, jų motyvaciją ir kt.</w:t>
      </w:r>
      <w:r>
        <w:t>)</w:t>
      </w:r>
      <w:r w:rsidR="00A55879">
        <w:t>, s</w:t>
      </w:r>
      <w:r w:rsidR="00E271BE" w:rsidRPr="00E271BE">
        <w:t xml:space="preserve">veikas </w:t>
      </w:r>
      <w:r>
        <w:t>Bendrovės</w:t>
      </w:r>
      <w:r w:rsidR="00E271BE" w:rsidRPr="00E271BE">
        <w:t xml:space="preserve"> klimatas padeda apsisaugoti nuo daugelio nepageidaujamų reiškinių – darbuotojų konfliktų, nelojalumo, išėjimo iš darbo. </w:t>
      </w:r>
      <w:r>
        <w:t xml:space="preserve">Bendrovėje nuolat vyksta </w:t>
      </w:r>
      <w:r w:rsidRPr="00E271BE">
        <w:t>diskusij</w:t>
      </w:r>
      <w:r>
        <w:t>os</w:t>
      </w:r>
      <w:r w:rsidRPr="00E271BE">
        <w:t xml:space="preserve"> bei individual</w:t>
      </w:r>
      <w:r>
        <w:t>ūs pokalbiai su darbuotojais apie jų atliekamą darbą bei kylančias problemas, stengiamasi</w:t>
      </w:r>
      <w:r w:rsidR="00E271BE" w:rsidRPr="00E271BE">
        <w:t xml:space="preserve"> įgyvendinti kiekvieno darbuotojo išsakytą racionalų pasiūlymą </w:t>
      </w:r>
      <w:r>
        <w:t>Bendrovės</w:t>
      </w:r>
      <w:r w:rsidR="00E271BE" w:rsidRPr="00E271BE">
        <w:t xml:space="preserve"> veiklai gerinti.</w:t>
      </w:r>
      <w:r>
        <w:t xml:space="preserve"> </w:t>
      </w:r>
    </w:p>
    <w:p w:rsidR="009F5379" w:rsidRDefault="009F5379">
      <w:pPr>
        <w:rPr>
          <w:rFonts w:ascii="Times New Roman" w:hAnsi="Times New Roman" w:cs="Times New Roman"/>
          <w:b/>
          <w:sz w:val="28"/>
          <w:szCs w:val="28"/>
        </w:rPr>
      </w:pPr>
      <w:r>
        <w:rPr>
          <w:rFonts w:ascii="Times New Roman" w:hAnsi="Times New Roman" w:cs="Times New Roman"/>
          <w:b/>
          <w:sz w:val="28"/>
          <w:szCs w:val="28"/>
        </w:rPr>
        <w:br w:type="page"/>
      </w:r>
    </w:p>
    <w:p w:rsidR="00E76628" w:rsidRPr="00E33CCE" w:rsidRDefault="00E56515" w:rsidP="00313916">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lastRenderedPageBreak/>
        <w:t>ŠILUMOS GAMYBA IR PARDAVIMAI</w:t>
      </w:r>
    </w:p>
    <w:p w:rsidR="00FA7048" w:rsidRDefault="00E34148" w:rsidP="00FA7048">
      <w:pPr>
        <w:pStyle w:val="NormalWeb"/>
        <w:spacing w:before="0" w:beforeAutospacing="0" w:after="0" w:afterAutospacing="0" w:line="360" w:lineRule="auto"/>
        <w:ind w:firstLine="851"/>
        <w:jc w:val="both"/>
      </w:pPr>
      <w:r>
        <w:rPr>
          <w:noProof/>
        </w:rPr>
        <w:drawing>
          <wp:anchor distT="0" distB="0" distL="114300" distR="114300" simplePos="0" relativeHeight="251689984" behindDoc="0" locked="0" layoutInCell="1" allowOverlap="1">
            <wp:simplePos x="0" y="0"/>
            <wp:positionH relativeFrom="column">
              <wp:posOffset>-15240</wp:posOffset>
            </wp:positionH>
            <wp:positionV relativeFrom="paragraph">
              <wp:posOffset>520065</wp:posOffset>
            </wp:positionV>
            <wp:extent cx="4070985" cy="2210435"/>
            <wp:effectExtent l="19050" t="57150" r="100965" b="5651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533A4D" w:rsidRPr="00E33CCE">
        <w:t>AB „Prienų šilumos tinklai“ valdo (nuosavybės ar nuomos teisės pagrindu) ir aptarnauja 27 katilines Prienų m., Jiezno m., Balbieriškio mstl., Skriaudžių k., Veiverių mstl., Pakuonio mstl., Stakliškių k., Ašmintos k., Išlaužo k., Šilavoto k. ir Naujosios Ūt</w:t>
      </w:r>
      <w:r>
        <w:t xml:space="preserve">os k. </w:t>
      </w:r>
    </w:p>
    <w:p w:rsidR="00AE74F5" w:rsidRDefault="00AE74F5" w:rsidP="00FA7048">
      <w:pPr>
        <w:pStyle w:val="NormalWeb"/>
        <w:spacing w:before="0" w:beforeAutospacing="0" w:after="0" w:afterAutospacing="0" w:line="360" w:lineRule="auto"/>
        <w:jc w:val="both"/>
      </w:pPr>
      <w:r w:rsidRPr="00A771B4">
        <w:rPr>
          <w:noProof/>
          <w:highlight w:val="yellow"/>
        </w:rPr>
        <w:drawing>
          <wp:anchor distT="0" distB="0" distL="114300" distR="114300" simplePos="0" relativeHeight="251687936" behindDoc="1" locked="0" layoutInCell="1" allowOverlap="1">
            <wp:simplePos x="0" y="0"/>
            <wp:positionH relativeFrom="margin">
              <wp:align>right</wp:align>
            </wp:positionH>
            <wp:positionV relativeFrom="paragraph">
              <wp:posOffset>1628775</wp:posOffset>
            </wp:positionV>
            <wp:extent cx="6048375" cy="3672205"/>
            <wp:effectExtent l="0" t="0" r="9525" b="4445"/>
            <wp:wrapTight wrapText="bothSides">
              <wp:wrapPolygon edited="0">
                <wp:start x="0" y="0"/>
                <wp:lineTo x="0" y="21514"/>
                <wp:lineTo x="21566" y="21514"/>
                <wp:lineTo x="21566" y="0"/>
                <wp:lineTo x="0" y="0"/>
              </wp:wrapPolygon>
            </wp:wrapTight>
            <wp:docPr id="23" name="Diagrama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D57C2" w:rsidRPr="00E34148">
        <w:t xml:space="preserve">Bendrovės aptarnaujamoje teritorijoje šiluma </w:t>
      </w:r>
      <w:r w:rsidR="009D57C2" w:rsidRPr="00D77D89">
        <w:t>tiekiama 13 km ilgio termofikacinio vandens</w:t>
      </w:r>
      <w:r w:rsidR="00E34148" w:rsidRPr="00D77D89">
        <w:t xml:space="preserve"> </w:t>
      </w:r>
      <w:r w:rsidR="009D57C2" w:rsidRPr="00D77D89">
        <w:t>tinklais,</w:t>
      </w:r>
      <w:r w:rsidR="009D57C2" w:rsidRPr="00E34148">
        <w:t xml:space="preserve"> kuriais šiluma aprūpinami</w:t>
      </w:r>
      <w:r w:rsidR="00E34148" w:rsidRPr="00E34148">
        <w:t xml:space="preserve"> </w:t>
      </w:r>
      <w:r w:rsidR="00FA7048">
        <w:t>169 objektai (</w:t>
      </w:r>
      <w:r w:rsidR="00E34148" w:rsidRPr="00E34148">
        <w:t>2486</w:t>
      </w:r>
      <w:r w:rsidR="00FA7048">
        <w:t xml:space="preserve"> </w:t>
      </w:r>
      <w:r w:rsidR="009D57C2" w:rsidRPr="00E34148">
        <w:t>vartotojai</w:t>
      </w:r>
      <w:r w:rsidR="00FA7048">
        <w:t>)</w:t>
      </w:r>
      <w:r w:rsidR="009D57C2" w:rsidRPr="00E34148">
        <w:t>.</w:t>
      </w:r>
      <w:r w:rsidR="00FA7048">
        <w:t xml:space="preserve"> </w:t>
      </w:r>
    </w:p>
    <w:p w:rsidR="000D5459" w:rsidRDefault="00FA7048" w:rsidP="00287B4F">
      <w:pPr>
        <w:pStyle w:val="NormalWeb"/>
        <w:spacing w:before="0" w:beforeAutospacing="0" w:after="0" w:afterAutospacing="0" w:line="360" w:lineRule="auto"/>
        <w:ind w:firstLine="720"/>
        <w:jc w:val="both"/>
      </w:pPr>
      <w:r>
        <w:t xml:space="preserve">Aptarnaujamoje teritorijoje sparčiai vyksta daugiabučių gyvenamųjų namų bei kitų pastatų renovacijos darbai, vien per 2020 m. renovuota 18 objektų. Kaip skelbiama renovacijos programose – atlikus renovaciją pagerėja gyvenimo kokybė, </w:t>
      </w:r>
      <w:r w:rsidRPr="000D5459">
        <w:t xml:space="preserve">atliktų tyrimų duomenimis žmonės gyvenantys </w:t>
      </w:r>
      <w:r w:rsidRPr="000D5459">
        <w:lastRenderedPageBreak/>
        <w:t>renovuotame ar naujam</w:t>
      </w:r>
      <w:r>
        <w:t>e būste jaučiasi kur kas geriau, p</w:t>
      </w:r>
      <w:r w:rsidRPr="000D5459">
        <w:t>agerėja namo estetinis vaizdas – į jaukius namus malonu grįžti ir juose priimti svečius</w:t>
      </w:r>
      <w:r>
        <w:t>, suvartojama m</w:t>
      </w:r>
      <w:r w:rsidR="000D5459" w:rsidRPr="000D5459">
        <w:t xml:space="preserve">ažiau šilumos energijos. </w:t>
      </w:r>
    </w:p>
    <w:p w:rsidR="00275A43" w:rsidRDefault="00FA7048" w:rsidP="008D5319">
      <w:pPr>
        <w:pStyle w:val="NormalWeb"/>
        <w:spacing w:before="0" w:beforeAutospacing="0" w:after="0" w:afterAutospacing="0" w:line="360" w:lineRule="auto"/>
        <w:ind w:firstLine="720"/>
        <w:jc w:val="both"/>
      </w:pPr>
      <w:r>
        <w:t xml:space="preserve">Šiltėjančios žiemos bei mažėjantis šilumos energijos kiekis labai ryškiai atsispindi Bendrovės rezultatuose. </w:t>
      </w:r>
      <w:r w:rsidR="00B33FC4" w:rsidRPr="00FA7048">
        <w:t xml:space="preserve">Nuo </w:t>
      </w:r>
      <w:r w:rsidRPr="00FA7048">
        <w:t>2015 m.</w:t>
      </w:r>
      <w:r w:rsidR="00B33FC4" w:rsidRPr="00FA7048">
        <w:t xml:space="preserve"> kasmet stebimas šilumos ga</w:t>
      </w:r>
      <w:r w:rsidR="00E059AB" w:rsidRPr="00FA7048">
        <w:t>mybos bei pardavimų sumažėjimas</w:t>
      </w:r>
      <w:r w:rsidRPr="00FA7048">
        <w:t>.</w:t>
      </w:r>
      <w:r w:rsidR="00275A43" w:rsidRPr="00E33CCE">
        <w:t xml:space="preserve"> </w:t>
      </w:r>
    </w:p>
    <w:p w:rsidR="0045407A" w:rsidRPr="00D43BD8" w:rsidRDefault="00DA09CE" w:rsidP="00D43BD8">
      <w:pPr>
        <w:spacing w:before="360" w:after="240" w:line="360" w:lineRule="auto"/>
        <w:jc w:val="center"/>
        <w:rPr>
          <w:rFonts w:ascii="Times New Roman" w:hAnsi="Times New Roman" w:cs="Times New Roman"/>
          <w:b/>
          <w:sz w:val="28"/>
          <w:szCs w:val="28"/>
        </w:rPr>
      </w:pPr>
      <w:r w:rsidRPr="00D43BD8">
        <w:rPr>
          <w:rFonts w:ascii="Times New Roman" w:hAnsi="Times New Roman" w:cs="Times New Roman"/>
          <w:b/>
          <w:sz w:val="28"/>
          <w:szCs w:val="28"/>
        </w:rPr>
        <w:t>ŠILDYMO KAINA</w:t>
      </w:r>
    </w:p>
    <w:p w:rsidR="00533A4D" w:rsidRPr="00E33CCE" w:rsidRDefault="00533A4D" w:rsidP="00533A4D">
      <w:pPr>
        <w:pStyle w:val="NormalWeb"/>
        <w:spacing w:before="0" w:beforeAutospacing="0" w:after="0" w:afterAutospacing="0" w:line="360" w:lineRule="auto"/>
        <w:ind w:firstLine="851"/>
        <w:jc w:val="both"/>
      </w:pPr>
      <w:r w:rsidRPr="00E33CCE">
        <w:t>Prienų rajono gyventojams taikoma 2019 m. gegužės 30 d. perskaičiuotos nustatytos šilumos bazinės kainos dedamosios: pastovioji ir kintamoji. Kintamoji dedamoji – kintanti šilumos bazinės kainos dalis, išreikšta formule, kuri koreguojama kasmet, atsižvelgus į kuro struktūros pasikeitimą ir veiklos efektyvumo užduotis, nustatytas VERT, vadovaujantis jos patvirtintu Lyginamosios analizės aprašu, ir taikoma ne dažniau kaip kas mėnesį, apskaičiuojant konkretų kintamosios dedamosios dydį, atsižvelgus į kuro ir iš nepriklausomų gamintojų perkamos šilumos kainų pokytį. Pastovioji dedamoji – pastovi šilumos bazinės kainos dalis, antraisiais ir kitais jos galiojimo metais taikoma perskaičiuojant pastoviosios dedamosios dydį metams.</w:t>
      </w:r>
    </w:p>
    <w:p w:rsidR="00533A4D" w:rsidRDefault="00AE74F5" w:rsidP="00533A4D">
      <w:pPr>
        <w:pStyle w:val="NormalWeb"/>
        <w:spacing w:before="0" w:beforeAutospacing="0" w:after="0" w:afterAutospacing="0" w:line="360" w:lineRule="auto"/>
        <w:ind w:firstLine="851"/>
        <w:jc w:val="both"/>
      </w:pPr>
      <w:r>
        <w:rPr>
          <w:noProof/>
        </w:rPr>
        <w:drawing>
          <wp:anchor distT="0" distB="0" distL="114300" distR="114300" simplePos="0" relativeHeight="251697152" behindDoc="1" locked="0" layoutInCell="1" allowOverlap="1">
            <wp:simplePos x="0" y="0"/>
            <wp:positionH relativeFrom="column">
              <wp:posOffset>-82550</wp:posOffset>
            </wp:positionH>
            <wp:positionV relativeFrom="paragraph">
              <wp:posOffset>771525</wp:posOffset>
            </wp:positionV>
            <wp:extent cx="6120130" cy="2790825"/>
            <wp:effectExtent l="0" t="0" r="13970" b="9525"/>
            <wp:wrapTight wrapText="bothSides">
              <wp:wrapPolygon edited="0">
                <wp:start x="0" y="0"/>
                <wp:lineTo x="0" y="21526"/>
                <wp:lineTo x="21582" y="21526"/>
                <wp:lineTo x="21582"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533A4D" w:rsidRPr="00E33CCE">
        <w:t>Vadovaujantis VERT tvarka, šildymo kaina yra perskaičiuojama ir tvirtinama kiekvieną mėnesį. Iš žemiau pateikto šildymo kainų kitimo grafiko matyti, kad kaina kiekvieną mėnesį kinta ir tam didžiausią įtaką daro besikeičianti kuro kaina.</w:t>
      </w:r>
    </w:p>
    <w:p w:rsidR="00AE74F5" w:rsidRDefault="00AE74F5" w:rsidP="00533A4D">
      <w:pPr>
        <w:pStyle w:val="NormalWeb"/>
        <w:spacing w:before="0" w:beforeAutospacing="0" w:after="0" w:afterAutospacing="0" w:line="360" w:lineRule="auto"/>
        <w:ind w:firstLine="851"/>
        <w:jc w:val="both"/>
      </w:pPr>
      <w:r>
        <w:t xml:space="preserve">Šildymo kaina nuo šilumos </w:t>
      </w:r>
      <w:r w:rsidRPr="00E10F81">
        <w:t xml:space="preserve">ūkio perėmimo 2015 m. tokiame lygyje dar nėra buvusi. Pagal VERT skelbiamą kainų statistiką, </w:t>
      </w:r>
      <w:r w:rsidR="00CA3DD1" w:rsidRPr="00E10F81">
        <w:t xml:space="preserve">Bendrovė pagal kainą yra </w:t>
      </w:r>
      <w:r w:rsidR="00E10F81" w:rsidRPr="00E10F81">
        <w:t>viduryje</w:t>
      </w:r>
      <w:r w:rsidR="00E10F81">
        <w:t xml:space="preserve"> lyginant su kitomis šilumos tiekimo bendrovėmis </w:t>
      </w:r>
      <w:r>
        <w:t>Lietuvos mastu ir jau seniai nebesiekia istorinių aukštumų.</w:t>
      </w:r>
    </w:p>
    <w:p w:rsidR="009F5379" w:rsidRDefault="009F5379">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F53BFD" w:rsidRPr="00E33CCE" w:rsidRDefault="007203A5" w:rsidP="00D43BD8">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lastRenderedPageBreak/>
        <w:t xml:space="preserve">GAMYBAI NAUDOJAMAS </w:t>
      </w:r>
      <w:r w:rsidR="00F53BFD" w:rsidRPr="00E33CCE">
        <w:rPr>
          <w:rFonts w:ascii="Times New Roman" w:hAnsi="Times New Roman" w:cs="Times New Roman"/>
          <w:b/>
          <w:sz w:val="28"/>
          <w:szCs w:val="28"/>
        </w:rPr>
        <w:t>KUR</w:t>
      </w:r>
      <w:r w:rsidRPr="00E33CCE">
        <w:rPr>
          <w:rFonts w:ascii="Times New Roman" w:hAnsi="Times New Roman" w:cs="Times New Roman"/>
          <w:b/>
          <w:sz w:val="28"/>
          <w:szCs w:val="28"/>
        </w:rPr>
        <w:t>AS</w:t>
      </w:r>
    </w:p>
    <w:p w:rsidR="008D5319" w:rsidRDefault="00D43BD8" w:rsidP="00533A4D">
      <w:pPr>
        <w:spacing w:after="0" w:line="360" w:lineRule="auto"/>
        <w:ind w:firstLine="851"/>
        <w:jc w:val="both"/>
        <w:rPr>
          <w:rFonts w:ascii="Times New Roman" w:hAnsi="Times New Roman" w:cs="Times New Roman"/>
          <w:sz w:val="24"/>
          <w:szCs w:val="24"/>
        </w:rPr>
      </w:pPr>
      <w:r w:rsidRPr="00D43BD8">
        <w:rPr>
          <w:rFonts w:ascii="Times New Roman" w:hAnsi="Times New Roman" w:cs="Times New Roman"/>
          <w:b/>
          <w:noProof/>
          <w:sz w:val="28"/>
          <w:szCs w:val="28"/>
          <w:lang w:eastAsia="lt-LT"/>
        </w:rPr>
        <w:drawing>
          <wp:anchor distT="0" distB="0" distL="114300" distR="114300" simplePos="0" relativeHeight="251691008" behindDoc="1" locked="0" layoutInCell="1" allowOverlap="1">
            <wp:simplePos x="0" y="0"/>
            <wp:positionH relativeFrom="column">
              <wp:posOffset>-51435</wp:posOffset>
            </wp:positionH>
            <wp:positionV relativeFrom="paragraph">
              <wp:posOffset>76835</wp:posOffset>
            </wp:positionV>
            <wp:extent cx="2847975" cy="2171700"/>
            <wp:effectExtent l="0" t="0" r="9525" b="0"/>
            <wp:wrapTight wrapText="bothSides">
              <wp:wrapPolygon edited="0">
                <wp:start x="0" y="0"/>
                <wp:lineTo x="0" y="21411"/>
                <wp:lineTo x="21528" y="21411"/>
                <wp:lineTo x="21528" y="0"/>
                <wp:lineTo x="0" y="0"/>
              </wp:wrapPolygon>
            </wp:wrapTight>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533A4D" w:rsidRPr="00E33CCE">
        <w:rPr>
          <w:rFonts w:ascii="Times New Roman" w:hAnsi="Times New Roman" w:cs="Times New Roman"/>
          <w:sz w:val="24"/>
          <w:szCs w:val="24"/>
        </w:rPr>
        <w:t xml:space="preserve">Šilumai gaminti katilinėse naudojamas trijų rūšių kuras: </w:t>
      </w:r>
      <w:r w:rsidR="002A666D">
        <w:rPr>
          <w:rFonts w:ascii="Times New Roman" w:hAnsi="Times New Roman" w:cs="Times New Roman"/>
          <w:sz w:val="24"/>
          <w:szCs w:val="24"/>
        </w:rPr>
        <w:t xml:space="preserve">medienos </w:t>
      </w:r>
      <w:r w:rsidR="00533A4D" w:rsidRPr="00E33CCE">
        <w:rPr>
          <w:rFonts w:ascii="Times New Roman" w:hAnsi="Times New Roman" w:cs="Times New Roman"/>
          <w:sz w:val="24"/>
          <w:szCs w:val="24"/>
        </w:rPr>
        <w:t xml:space="preserve">skiedra, granulės ir </w:t>
      </w:r>
      <w:r w:rsidR="004D3FD5">
        <w:rPr>
          <w:rFonts w:ascii="Times New Roman" w:hAnsi="Times New Roman" w:cs="Times New Roman"/>
          <w:sz w:val="24"/>
          <w:szCs w:val="24"/>
        </w:rPr>
        <w:t xml:space="preserve">gamtinės </w:t>
      </w:r>
      <w:r w:rsidR="00533A4D" w:rsidRPr="00E33CCE">
        <w:rPr>
          <w:rFonts w:ascii="Times New Roman" w:hAnsi="Times New Roman" w:cs="Times New Roman"/>
          <w:sz w:val="24"/>
          <w:szCs w:val="24"/>
        </w:rPr>
        <w:t>dujos. Pagrindinis kuras – biokuras. 2019 m. jis sudarė apie 9</w:t>
      </w:r>
      <w:r w:rsidR="004D3FD5">
        <w:rPr>
          <w:rFonts w:ascii="Times New Roman" w:hAnsi="Times New Roman" w:cs="Times New Roman"/>
          <w:sz w:val="24"/>
          <w:szCs w:val="24"/>
        </w:rPr>
        <w:t>3</w:t>
      </w:r>
      <w:r w:rsidR="00533A4D" w:rsidRPr="00E33CCE">
        <w:rPr>
          <w:rFonts w:ascii="Times New Roman" w:hAnsi="Times New Roman" w:cs="Times New Roman"/>
          <w:sz w:val="24"/>
          <w:szCs w:val="24"/>
        </w:rPr>
        <w:t xml:space="preserve"> proc. katilinėse naudoto kuro.</w:t>
      </w:r>
      <w:r w:rsidR="00533A4D" w:rsidRPr="00E33CCE">
        <w:rPr>
          <w:rFonts w:ascii="Times New Roman" w:hAnsi="Times New Roman" w:cs="Times New Roman"/>
          <w:noProof/>
          <w:lang w:eastAsia="lt-LT"/>
        </w:rPr>
        <w:t xml:space="preserve"> </w:t>
      </w:r>
    </w:p>
    <w:p w:rsidR="00533A4D" w:rsidRDefault="00D866AF" w:rsidP="00533A4D">
      <w:pPr>
        <w:spacing w:after="0" w:line="360" w:lineRule="auto"/>
        <w:ind w:firstLine="851"/>
        <w:jc w:val="both"/>
        <w:rPr>
          <w:rFonts w:ascii="Times New Roman" w:hAnsi="Times New Roman" w:cs="Times New Roman"/>
          <w:noProof/>
          <w:lang w:eastAsia="lt-LT"/>
        </w:rPr>
      </w:pPr>
      <w:r>
        <w:rPr>
          <w:rFonts w:ascii="Times New Roman" w:hAnsi="Times New Roman" w:cs="Times New Roman"/>
          <w:noProof/>
          <w:sz w:val="24"/>
          <w:szCs w:val="24"/>
          <w:lang w:eastAsia="lt-LT"/>
        </w:rPr>
        <w:drawing>
          <wp:anchor distT="0" distB="0" distL="114300" distR="114300" simplePos="0" relativeHeight="251698176" behindDoc="1" locked="0" layoutInCell="1" allowOverlap="1">
            <wp:simplePos x="0" y="0"/>
            <wp:positionH relativeFrom="column">
              <wp:posOffset>-60960</wp:posOffset>
            </wp:positionH>
            <wp:positionV relativeFrom="paragraph">
              <wp:posOffset>1419225</wp:posOffset>
            </wp:positionV>
            <wp:extent cx="6115050" cy="2809875"/>
            <wp:effectExtent l="0" t="0" r="0" b="9525"/>
            <wp:wrapTight wrapText="bothSides">
              <wp:wrapPolygon edited="0">
                <wp:start x="0" y="0"/>
                <wp:lineTo x="0" y="21527"/>
                <wp:lineTo x="21533" y="21527"/>
                <wp:lineTo x="21533" y="0"/>
                <wp:lineTo x="0" y="0"/>
              </wp:wrapPolygon>
            </wp:wrapTight>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anchor>
        </w:drawing>
      </w:r>
      <w:r w:rsidR="00533A4D" w:rsidRPr="00E33CCE">
        <w:rPr>
          <w:rFonts w:ascii="Times New Roman" w:eastAsia="Times New Roman" w:hAnsi="Times New Roman" w:cs="Times New Roman"/>
          <w:sz w:val="24"/>
          <w:szCs w:val="24"/>
          <w:lang w:eastAsia="lt-LT"/>
        </w:rPr>
        <w:t>Bendrovė įpareigota visą biokurą naudojamą šilumos gamybai įsigyti biokuro biržoje. Tai leidžia subalansuoti kainų svyravimus, palengvina sprendimus, susijusius su kuro kokybe ir kiekiais.</w:t>
      </w:r>
      <w:r w:rsidR="00533A4D" w:rsidRPr="00E33CCE">
        <w:rPr>
          <w:rFonts w:ascii="Times New Roman" w:hAnsi="Times New Roman" w:cs="Times New Roman"/>
          <w:noProof/>
          <w:lang w:eastAsia="lt-LT"/>
        </w:rPr>
        <w:t xml:space="preserve"> </w:t>
      </w:r>
    </w:p>
    <w:p w:rsidR="00D866AF" w:rsidRDefault="00D866AF" w:rsidP="00533A4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Bendrovė šilumos gamybai Prienų mieste (Katilinė Pramonės g. 19 Prienai) naudoja </w:t>
      </w:r>
      <w:r w:rsidRPr="00D866AF">
        <w:rPr>
          <w:rFonts w:ascii="Times New Roman" w:hAnsi="Times New Roman" w:cs="Times New Roman"/>
          <w:sz w:val="24"/>
          <w:szCs w:val="24"/>
        </w:rPr>
        <w:t xml:space="preserve">SM1W </w:t>
      </w:r>
      <w:r>
        <w:rPr>
          <w:rFonts w:ascii="Times New Roman" w:hAnsi="Times New Roman" w:cs="Times New Roman"/>
          <w:sz w:val="24"/>
          <w:szCs w:val="24"/>
        </w:rPr>
        <w:t>medienos skiedrą. Šio p</w:t>
      </w:r>
      <w:r w:rsidRPr="00D866AF">
        <w:rPr>
          <w:rFonts w:ascii="Times New Roman" w:hAnsi="Times New Roman" w:cs="Times New Roman"/>
          <w:sz w:val="24"/>
          <w:szCs w:val="24"/>
        </w:rPr>
        <w:t>rodukt</w:t>
      </w:r>
      <w:r>
        <w:rPr>
          <w:rFonts w:ascii="Times New Roman" w:hAnsi="Times New Roman" w:cs="Times New Roman"/>
          <w:sz w:val="24"/>
          <w:szCs w:val="24"/>
        </w:rPr>
        <w:t>o</w:t>
      </w:r>
      <w:r w:rsidRPr="00D866AF">
        <w:rPr>
          <w:rFonts w:ascii="Times New Roman" w:hAnsi="Times New Roman" w:cs="Times New Roman"/>
          <w:sz w:val="24"/>
          <w:szCs w:val="24"/>
        </w:rPr>
        <w:t xml:space="preserve"> atveju, leidžiamas tik gamybos metu natūraliai susidarantis žievės ir pjuvenų kiekis (negalima į biokurą žievės ar pjuvenų maišyti papildomai). Kaip produktų žaliava negali būti naudojama chemiškai apdorota mediena. Chemiškai apdorota mediena, be viso kito, laikoma dažyta, lakuota, klijuota, impregnuota ir (ar) kitaip chemiškai apdorota mediena.</w:t>
      </w:r>
    </w:p>
    <w:p w:rsidR="00250100" w:rsidRDefault="00250100" w:rsidP="00533A4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Kitose Bendrovės eksploatuojamose katilinėse kūrenamos medienos granulės. Jos į Jiezno, Pakuonio ir Balbieriškio mokyklos katilines pristatomos </w:t>
      </w:r>
      <w:proofErr w:type="spellStart"/>
      <w:r>
        <w:rPr>
          <w:rFonts w:ascii="Times New Roman" w:hAnsi="Times New Roman" w:cs="Times New Roman"/>
          <w:sz w:val="24"/>
          <w:szCs w:val="24"/>
        </w:rPr>
        <w:t>pneumotransportu</w:t>
      </w:r>
      <w:proofErr w:type="spellEnd"/>
      <w:r>
        <w:rPr>
          <w:rFonts w:ascii="Times New Roman" w:hAnsi="Times New Roman" w:cs="Times New Roman"/>
          <w:sz w:val="24"/>
          <w:szCs w:val="24"/>
        </w:rPr>
        <w:t xml:space="preserve">, į Veiverių bei Skriaudžių katilines didmaišiais, o į smulkiąsias katilines – maišeliais. Naudojamos granulės yra aukščiausios kokybės ir atitinka MG1 standartą. </w:t>
      </w:r>
    </w:p>
    <w:p w:rsidR="00D866AF" w:rsidRDefault="00D866AF" w:rsidP="00533A4D">
      <w:pPr>
        <w:spacing w:after="0" w:line="360" w:lineRule="auto"/>
        <w:ind w:firstLine="851"/>
        <w:jc w:val="both"/>
        <w:rPr>
          <w:rFonts w:ascii="Times New Roman" w:hAnsi="Times New Roman" w:cs="Times New Roman"/>
          <w:sz w:val="24"/>
          <w:szCs w:val="24"/>
        </w:rPr>
      </w:pPr>
    </w:p>
    <w:p w:rsidR="00D866AF" w:rsidRDefault="00D866AF" w:rsidP="00533A4D">
      <w:pPr>
        <w:spacing w:after="0" w:line="360" w:lineRule="auto"/>
        <w:ind w:firstLine="851"/>
        <w:jc w:val="both"/>
        <w:rPr>
          <w:rFonts w:ascii="Times New Roman" w:hAnsi="Times New Roman" w:cs="Times New Roman"/>
          <w:sz w:val="24"/>
          <w:szCs w:val="24"/>
        </w:rPr>
      </w:pPr>
    </w:p>
    <w:p w:rsidR="00D866AF" w:rsidRPr="00D866AF" w:rsidRDefault="00D866AF" w:rsidP="00533A4D">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99200" behindDoc="1" locked="0" layoutInCell="1" allowOverlap="1">
            <wp:simplePos x="0" y="0"/>
            <wp:positionH relativeFrom="page">
              <wp:align>center</wp:align>
            </wp:positionH>
            <wp:positionV relativeFrom="paragraph">
              <wp:posOffset>200025</wp:posOffset>
            </wp:positionV>
            <wp:extent cx="6115050" cy="3495675"/>
            <wp:effectExtent l="0" t="0" r="0" b="9525"/>
            <wp:wrapTight wrapText="bothSides">
              <wp:wrapPolygon edited="0">
                <wp:start x="0" y="0"/>
                <wp:lineTo x="0" y="21541"/>
                <wp:lineTo x="21533" y="21541"/>
                <wp:lineTo x="21533" y="0"/>
                <wp:lineTo x="0" y="0"/>
              </wp:wrapPolygon>
            </wp:wrapTight>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anchor>
        </w:drawing>
      </w:r>
    </w:p>
    <w:p w:rsidR="00D866AF" w:rsidRPr="00E33CCE" w:rsidRDefault="002A666D" w:rsidP="00533A4D">
      <w:pPr>
        <w:spacing w:after="0" w:line="360" w:lineRule="auto"/>
        <w:ind w:firstLine="851"/>
        <w:jc w:val="both"/>
        <w:rPr>
          <w:rFonts w:ascii="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705344" behindDoc="1" locked="0" layoutInCell="1" allowOverlap="1">
            <wp:simplePos x="0" y="0"/>
            <wp:positionH relativeFrom="margin">
              <wp:align>right</wp:align>
            </wp:positionH>
            <wp:positionV relativeFrom="paragraph">
              <wp:posOffset>4412036</wp:posOffset>
            </wp:positionV>
            <wp:extent cx="3719195" cy="2359660"/>
            <wp:effectExtent l="0" t="0" r="0" b="2540"/>
            <wp:wrapTight wrapText="bothSides">
              <wp:wrapPolygon edited="0">
                <wp:start x="0" y="0"/>
                <wp:lineTo x="0" y="21449"/>
                <wp:lineTo x="21464" y="21449"/>
                <wp:lineTo x="21464" y="0"/>
                <wp:lineTo x="0" y="0"/>
              </wp:wrapPolygon>
            </wp:wrapTight>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9195" cy="2359660"/>
                    </a:xfrm>
                    <a:prstGeom prst="rect">
                      <a:avLst/>
                    </a:prstGeom>
                    <a:noFill/>
                  </pic:spPr>
                </pic:pic>
              </a:graphicData>
            </a:graphic>
          </wp:anchor>
        </w:drawing>
      </w:r>
      <w:r w:rsidR="00250100">
        <w:rPr>
          <w:rFonts w:ascii="Times New Roman" w:hAnsi="Times New Roman" w:cs="Times New Roman"/>
          <w:sz w:val="24"/>
          <w:szCs w:val="24"/>
        </w:rPr>
        <w:t xml:space="preserve">Pristatomo kuro kiekis bei kokybė nuolat stebima. Atvežtas kuras sveriamas Bendrovės įsirengtomis automobilinėmis svarstyklėmis (Pramonės g. 19 Prienai) bei tiriamas Lietuvos energetikos instituto laboratorijoje, atliekant kuro kiekio ir kokybės tyrimus. Bandymų protokolų duomenimis, kuro kokybė atitinka biokuro biržos </w:t>
      </w:r>
      <w:proofErr w:type="spellStart"/>
      <w:r w:rsidR="00250100">
        <w:rPr>
          <w:rFonts w:ascii="Times New Roman" w:hAnsi="Times New Roman" w:cs="Times New Roman"/>
          <w:sz w:val="24"/>
          <w:szCs w:val="24"/>
        </w:rPr>
        <w:t>Baltpool</w:t>
      </w:r>
      <w:proofErr w:type="spellEnd"/>
      <w:r w:rsidR="00250100">
        <w:rPr>
          <w:rFonts w:ascii="Times New Roman" w:hAnsi="Times New Roman" w:cs="Times New Roman"/>
          <w:sz w:val="24"/>
          <w:szCs w:val="24"/>
        </w:rPr>
        <w:t xml:space="preserve"> skelbiamą informaciją.</w:t>
      </w:r>
    </w:p>
    <w:p w:rsidR="004D3FD5" w:rsidRDefault="004D3FD5" w:rsidP="00533A4D">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Kaip matyti iš pateiktos diagramos, naudojamo kuro poreikis kasmet vis mažėja, išskyrus kuro granules, jų poreikis 2020 m. išaugo dėl naujai eksploatuojamų katilinių, kūrenamų kuro granulėmis, skaičiaus.</w:t>
      </w:r>
    </w:p>
    <w:p w:rsidR="00250100" w:rsidRDefault="00250100" w:rsidP="00533A4D">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Kuro kaina nėra stabili ir 2020 m. ženkliai svyravo. Medienos skiedros kaina </w:t>
      </w:r>
      <w:r w:rsidR="006F6228">
        <w:rPr>
          <w:rFonts w:ascii="Times New Roman" w:eastAsia="Times New Roman" w:hAnsi="Times New Roman" w:cs="Times New Roman"/>
          <w:sz w:val="24"/>
          <w:szCs w:val="24"/>
          <w:lang w:eastAsia="lt-LT"/>
        </w:rPr>
        <w:t>svyravo nuo 10 iki 15 Eur už MWh, medienos granulių 19-30 Eur/MWh.</w:t>
      </w:r>
    </w:p>
    <w:p w:rsidR="00533A4D" w:rsidRPr="00E33CCE" w:rsidRDefault="00533A4D" w:rsidP="00533A4D">
      <w:pPr>
        <w:spacing w:after="0" w:line="360" w:lineRule="auto"/>
        <w:ind w:firstLine="851"/>
        <w:jc w:val="both"/>
        <w:rPr>
          <w:rFonts w:ascii="Times New Roman" w:eastAsia="Times New Roman" w:hAnsi="Times New Roman" w:cs="Times New Roman"/>
          <w:sz w:val="24"/>
          <w:szCs w:val="24"/>
          <w:lang w:eastAsia="lt-LT"/>
        </w:rPr>
      </w:pPr>
      <w:r w:rsidRPr="00E33CCE">
        <w:rPr>
          <w:rFonts w:ascii="Times New Roman" w:eastAsia="Times New Roman" w:hAnsi="Times New Roman" w:cs="Times New Roman"/>
          <w:sz w:val="24"/>
          <w:szCs w:val="24"/>
          <w:lang w:eastAsia="lt-LT"/>
        </w:rPr>
        <w:t xml:space="preserve"> </w:t>
      </w:r>
    </w:p>
    <w:p w:rsidR="00250100" w:rsidRDefault="00250100">
      <w:pPr>
        <w:rPr>
          <w:rFonts w:ascii="Times New Roman" w:hAnsi="Times New Roman" w:cs="Times New Roman"/>
          <w:b/>
          <w:sz w:val="28"/>
          <w:szCs w:val="28"/>
        </w:rPr>
      </w:pPr>
      <w:r>
        <w:rPr>
          <w:rFonts w:ascii="Times New Roman" w:hAnsi="Times New Roman" w:cs="Times New Roman"/>
          <w:b/>
          <w:sz w:val="28"/>
          <w:szCs w:val="28"/>
        </w:rPr>
        <w:br w:type="page"/>
      </w:r>
    </w:p>
    <w:p w:rsidR="00F01193" w:rsidRPr="00E33CCE" w:rsidRDefault="00262147" w:rsidP="00313916">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lastRenderedPageBreak/>
        <w:t>FINANSINIAI RODIKLIAI</w:t>
      </w:r>
      <w:r w:rsidR="00110397" w:rsidRPr="00E33CCE">
        <w:rPr>
          <w:rFonts w:ascii="Times New Roman" w:hAnsi="Times New Roman" w:cs="Times New Roman"/>
          <w:b/>
          <w:sz w:val="28"/>
          <w:szCs w:val="28"/>
        </w:rPr>
        <w:t xml:space="preserve"> (PAJAMOS)</w:t>
      </w:r>
    </w:p>
    <w:p w:rsidR="004E652E" w:rsidRPr="00E33CCE" w:rsidRDefault="00D43BD8" w:rsidP="00845A99">
      <w:pPr>
        <w:spacing w:after="0" w:line="360" w:lineRule="auto"/>
        <w:ind w:firstLine="851"/>
        <w:jc w:val="both"/>
        <w:rPr>
          <w:rFonts w:ascii="Times New Roman" w:eastAsia="Times New Roman" w:hAnsi="Times New Roman" w:cs="Times New Roman"/>
          <w:sz w:val="24"/>
          <w:szCs w:val="24"/>
          <w:lang w:eastAsia="lt-LT"/>
        </w:rPr>
      </w:pPr>
      <w:r w:rsidRPr="00D43BD8">
        <w:rPr>
          <w:rFonts w:ascii="Times New Roman" w:hAnsi="Times New Roman" w:cs="Times New Roman"/>
          <w:b/>
          <w:noProof/>
          <w:sz w:val="28"/>
          <w:szCs w:val="28"/>
          <w:lang w:eastAsia="lt-LT"/>
        </w:rPr>
        <w:drawing>
          <wp:anchor distT="0" distB="0" distL="114300" distR="114300" simplePos="0" relativeHeight="251693056" behindDoc="1" locked="0" layoutInCell="1" allowOverlap="1">
            <wp:simplePos x="0" y="0"/>
            <wp:positionH relativeFrom="margin">
              <wp:align>left</wp:align>
            </wp:positionH>
            <wp:positionV relativeFrom="page">
              <wp:posOffset>1957705</wp:posOffset>
            </wp:positionV>
            <wp:extent cx="4314825" cy="2895600"/>
            <wp:effectExtent l="19050" t="57150" r="85725" b="57150"/>
            <wp:wrapTight wrapText="bothSides">
              <wp:wrapPolygon edited="0">
                <wp:start x="0" y="-426"/>
                <wp:lineTo x="-95" y="-284"/>
                <wp:lineTo x="-95" y="21174"/>
                <wp:lineTo x="0" y="21884"/>
                <wp:lineTo x="21838" y="21884"/>
                <wp:lineTo x="21934" y="20321"/>
                <wp:lineTo x="21934" y="1989"/>
                <wp:lineTo x="21838" y="-142"/>
                <wp:lineTo x="21838" y="-426"/>
                <wp:lineTo x="0" y="-426"/>
              </wp:wrapPolygon>
            </wp:wrapTight>
            <wp:docPr id="21" name="Chart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5273DD" w:rsidRPr="00E33CCE">
        <w:rPr>
          <w:rFonts w:ascii="Times New Roman" w:hAnsi="Times New Roman" w:cs="Times New Roman"/>
          <w:sz w:val="24"/>
          <w:szCs w:val="24"/>
        </w:rPr>
        <w:t xml:space="preserve"> </w:t>
      </w:r>
      <w:r w:rsidR="005273DD" w:rsidRPr="00E33CCE">
        <w:rPr>
          <w:rFonts w:ascii="Times New Roman" w:eastAsia="Times New Roman" w:hAnsi="Times New Roman" w:cs="Times New Roman"/>
          <w:sz w:val="24"/>
          <w:szCs w:val="24"/>
          <w:lang w:eastAsia="lt-LT"/>
        </w:rPr>
        <w:t>20</w:t>
      </w:r>
      <w:r w:rsidR="00F44107">
        <w:rPr>
          <w:rFonts w:ascii="Times New Roman" w:eastAsia="Times New Roman" w:hAnsi="Times New Roman" w:cs="Times New Roman"/>
          <w:sz w:val="24"/>
          <w:szCs w:val="24"/>
          <w:lang w:eastAsia="lt-LT"/>
        </w:rPr>
        <w:t>20</w:t>
      </w:r>
      <w:r w:rsidR="005273DD" w:rsidRPr="00E33CCE">
        <w:rPr>
          <w:rFonts w:ascii="Times New Roman" w:eastAsia="Times New Roman" w:hAnsi="Times New Roman" w:cs="Times New Roman"/>
          <w:sz w:val="24"/>
          <w:szCs w:val="24"/>
          <w:lang w:eastAsia="lt-LT"/>
        </w:rPr>
        <w:t xml:space="preserve"> m. AB „Prienų šilumos tinklai“ gavo </w:t>
      </w:r>
      <w:r w:rsidR="00F44107" w:rsidRPr="00F44107">
        <w:rPr>
          <w:rFonts w:ascii="Times New Roman" w:eastAsia="Times New Roman" w:hAnsi="Times New Roman" w:cs="Times New Roman"/>
          <w:sz w:val="24"/>
          <w:szCs w:val="24"/>
          <w:lang w:eastAsia="lt-LT"/>
        </w:rPr>
        <w:t>1503641,25</w:t>
      </w:r>
      <w:r w:rsidR="00F44107">
        <w:rPr>
          <w:rFonts w:ascii="Times New Roman" w:eastAsia="Times New Roman" w:hAnsi="Times New Roman" w:cs="Times New Roman"/>
          <w:sz w:val="24"/>
          <w:szCs w:val="24"/>
          <w:lang w:eastAsia="lt-LT"/>
        </w:rPr>
        <w:t xml:space="preserve"> </w:t>
      </w:r>
      <w:r w:rsidR="005273DD" w:rsidRPr="00E33CCE">
        <w:rPr>
          <w:rFonts w:ascii="Times New Roman" w:eastAsia="Times New Roman" w:hAnsi="Times New Roman" w:cs="Times New Roman"/>
          <w:sz w:val="24"/>
          <w:szCs w:val="24"/>
          <w:lang w:eastAsia="lt-LT"/>
        </w:rPr>
        <w:t xml:space="preserve">Eur pajamų. Pagal veiklos grupes pajamos pasiskirstė taip: šildymas – </w:t>
      </w:r>
      <w:r w:rsidR="00F44107" w:rsidRPr="00F44107">
        <w:rPr>
          <w:rFonts w:ascii="Times New Roman" w:eastAsia="Times New Roman" w:hAnsi="Times New Roman" w:cs="Times New Roman"/>
          <w:sz w:val="24"/>
          <w:szCs w:val="24"/>
          <w:lang w:eastAsia="lt-LT"/>
        </w:rPr>
        <w:t>818860,84</w:t>
      </w:r>
      <w:r w:rsidR="00F44107">
        <w:rPr>
          <w:rFonts w:ascii="Times New Roman" w:eastAsia="Times New Roman" w:hAnsi="Times New Roman" w:cs="Times New Roman"/>
          <w:sz w:val="24"/>
          <w:szCs w:val="24"/>
          <w:lang w:eastAsia="lt-LT"/>
        </w:rPr>
        <w:t xml:space="preserve"> </w:t>
      </w:r>
      <w:r w:rsidR="005273DD" w:rsidRPr="00E33CCE">
        <w:rPr>
          <w:rFonts w:ascii="Times New Roman" w:eastAsia="Times New Roman" w:hAnsi="Times New Roman" w:cs="Times New Roman"/>
          <w:sz w:val="24"/>
          <w:szCs w:val="24"/>
          <w:lang w:eastAsia="lt-LT"/>
        </w:rPr>
        <w:t xml:space="preserve">Eur, karštas vanduo – </w:t>
      </w:r>
      <w:r w:rsidR="00F44107" w:rsidRPr="00F44107">
        <w:rPr>
          <w:rFonts w:ascii="Times New Roman" w:eastAsia="Times New Roman" w:hAnsi="Times New Roman" w:cs="Times New Roman"/>
          <w:sz w:val="24"/>
          <w:szCs w:val="24"/>
          <w:lang w:eastAsia="lt-LT"/>
        </w:rPr>
        <w:t>461498,1</w:t>
      </w:r>
      <w:r w:rsidR="00F44107">
        <w:rPr>
          <w:rFonts w:ascii="Times New Roman" w:eastAsia="Times New Roman" w:hAnsi="Times New Roman" w:cs="Times New Roman"/>
          <w:sz w:val="24"/>
          <w:szCs w:val="24"/>
          <w:lang w:eastAsia="lt-LT"/>
        </w:rPr>
        <w:t xml:space="preserve">0 </w:t>
      </w:r>
      <w:r w:rsidR="005273DD" w:rsidRPr="00E33CCE">
        <w:rPr>
          <w:rFonts w:ascii="Times New Roman" w:eastAsia="Times New Roman" w:hAnsi="Times New Roman" w:cs="Times New Roman"/>
          <w:sz w:val="24"/>
          <w:szCs w:val="24"/>
          <w:lang w:eastAsia="lt-LT"/>
        </w:rPr>
        <w:t xml:space="preserve">Eur, eksploatacija – </w:t>
      </w:r>
      <w:r w:rsidR="00F44107" w:rsidRPr="00F44107">
        <w:rPr>
          <w:rFonts w:ascii="Times New Roman" w:eastAsia="Times New Roman" w:hAnsi="Times New Roman" w:cs="Times New Roman"/>
          <w:sz w:val="24"/>
          <w:szCs w:val="24"/>
          <w:lang w:eastAsia="lt-LT"/>
        </w:rPr>
        <w:t>79588,21</w:t>
      </w:r>
      <w:r w:rsidR="00F44107">
        <w:rPr>
          <w:rFonts w:ascii="Times New Roman" w:eastAsia="Times New Roman" w:hAnsi="Times New Roman" w:cs="Times New Roman"/>
          <w:sz w:val="24"/>
          <w:szCs w:val="24"/>
          <w:lang w:eastAsia="lt-LT"/>
        </w:rPr>
        <w:t xml:space="preserve"> </w:t>
      </w:r>
      <w:r w:rsidR="005273DD" w:rsidRPr="00E33CCE">
        <w:rPr>
          <w:rFonts w:ascii="Times New Roman" w:eastAsia="Times New Roman" w:hAnsi="Times New Roman" w:cs="Times New Roman"/>
          <w:sz w:val="24"/>
          <w:szCs w:val="24"/>
          <w:lang w:eastAsia="lt-LT"/>
        </w:rPr>
        <w:t xml:space="preserve">Eur, karšto vandens prietaisų aptarnavimo mokestis – </w:t>
      </w:r>
      <w:r w:rsidR="00F44107" w:rsidRPr="00F44107">
        <w:rPr>
          <w:rFonts w:ascii="Times New Roman" w:eastAsia="Times New Roman" w:hAnsi="Times New Roman" w:cs="Times New Roman"/>
          <w:sz w:val="24"/>
          <w:szCs w:val="24"/>
          <w:lang w:eastAsia="lt-LT"/>
        </w:rPr>
        <w:t>21505,43</w:t>
      </w:r>
      <w:r w:rsidR="00F44107">
        <w:rPr>
          <w:rFonts w:ascii="Times New Roman" w:eastAsia="Times New Roman" w:hAnsi="Times New Roman" w:cs="Times New Roman"/>
          <w:sz w:val="24"/>
          <w:szCs w:val="24"/>
          <w:lang w:eastAsia="lt-LT"/>
        </w:rPr>
        <w:t xml:space="preserve"> </w:t>
      </w:r>
      <w:r w:rsidR="005273DD" w:rsidRPr="00E33CCE">
        <w:rPr>
          <w:rFonts w:ascii="Times New Roman" w:eastAsia="Times New Roman" w:hAnsi="Times New Roman" w:cs="Times New Roman"/>
          <w:sz w:val="24"/>
          <w:szCs w:val="24"/>
          <w:lang w:eastAsia="lt-LT"/>
        </w:rPr>
        <w:t xml:space="preserve">Eur, nuoma – </w:t>
      </w:r>
      <w:r w:rsidR="00F44107" w:rsidRPr="00F44107">
        <w:rPr>
          <w:rFonts w:ascii="Times New Roman" w:eastAsia="Times New Roman" w:hAnsi="Times New Roman" w:cs="Times New Roman"/>
          <w:sz w:val="24"/>
          <w:szCs w:val="24"/>
          <w:lang w:eastAsia="lt-LT"/>
        </w:rPr>
        <w:t>10258,26</w:t>
      </w:r>
      <w:r w:rsidR="00F44107">
        <w:rPr>
          <w:rFonts w:ascii="Times New Roman" w:eastAsia="Times New Roman" w:hAnsi="Times New Roman" w:cs="Times New Roman"/>
          <w:sz w:val="24"/>
          <w:szCs w:val="24"/>
          <w:lang w:eastAsia="lt-LT"/>
        </w:rPr>
        <w:t xml:space="preserve"> </w:t>
      </w:r>
      <w:r w:rsidR="005273DD" w:rsidRPr="00E33CCE">
        <w:rPr>
          <w:rFonts w:ascii="Times New Roman" w:eastAsia="Times New Roman" w:hAnsi="Times New Roman" w:cs="Times New Roman"/>
          <w:sz w:val="24"/>
          <w:szCs w:val="24"/>
          <w:lang w:eastAsia="lt-LT"/>
        </w:rPr>
        <w:t xml:space="preserve">Eur, iš kitos veiklos gauta – </w:t>
      </w:r>
      <w:r w:rsidR="00F44107" w:rsidRPr="00F44107">
        <w:rPr>
          <w:rFonts w:ascii="Times New Roman" w:eastAsia="Times New Roman" w:hAnsi="Times New Roman" w:cs="Times New Roman"/>
          <w:sz w:val="24"/>
          <w:szCs w:val="24"/>
          <w:lang w:eastAsia="lt-LT"/>
        </w:rPr>
        <w:t>108897,66</w:t>
      </w:r>
      <w:r w:rsidR="00F44107">
        <w:rPr>
          <w:rFonts w:ascii="Times New Roman" w:eastAsia="Times New Roman" w:hAnsi="Times New Roman" w:cs="Times New Roman"/>
          <w:sz w:val="24"/>
          <w:szCs w:val="24"/>
          <w:lang w:eastAsia="lt-LT"/>
        </w:rPr>
        <w:t xml:space="preserve"> </w:t>
      </w:r>
      <w:r w:rsidR="005273DD" w:rsidRPr="00E33CCE">
        <w:rPr>
          <w:rFonts w:ascii="Times New Roman" w:eastAsia="Times New Roman" w:hAnsi="Times New Roman" w:cs="Times New Roman"/>
          <w:sz w:val="24"/>
          <w:szCs w:val="24"/>
          <w:lang w:eastAsia="lt-LT"/>
        </w:rPr>
        <w:t>Eur pajamų.</w:t>
      </w:r>
    </w:p>
    <w:p w:rsidR="00217FCA" w:rsidRPr="00E33CCE" w:rsidRDefault="005273DD" w:rsidP="00217FCA">
      <w:pPr>
        <w:spacing w:after="0" w:line="360" w:lineRule="auto"/>
        <w:ind w:firstLine="851"/>
        <w:jc w:val="both"/>
        <w:rPr>
          <w:rFonts w:ascii="Times New Roman" w:hAnsi="Times New Roman" w:cs="Times New Roman"/>
          <w:sz w:val="24"/>
          <w:szCs w:val="24"/>
        </w:rPr>
      </w:pPr>
      <w:r w:rsidRPr="00E33CCE">
        <w:rPr>
          <w:rFonts w:ascii="Times New Roman" w:hAnsi="Times New Roman" w:cs="Times New Roman"/>
          <w:sz w:val="24"/>
          <w:szCs w:val="24"/>
        </w:rPr>
        <w:t>20</w:t>
      </w:r>
      <w:r w:rsidR="00F44107">
        <w:rPr>
          <w:rFonts w:ascii="Times New Roman" w:hAnsi="Times New Roman" w:cs="Times New Roman"/>
          <w:sz w:val="24"/>
          <w:szCs w:val="24"/>
        </w:rPr>
        <w:t>20</w:t>
      </w:r>
      <w:r w:rsidRPr="00E33CCE">
        <w:rPr>
          <w:rFonts w:ascii="Times New Roman" w:hAnsi="Times New Roman" w:cs="Times New Roman"/>
          <w:sz w:val="24"/>
          <w:szCs w:val="24"/>
        </w:rPr>
        <w:t xml:space="preserve"> m. palyginus su 201</w:t>
      </w:r>
      <w:r w:rsidR="00F44107">
        <w:rPr>
          <w:rFonts w:ascii="Times New Roman" w:hAnsi="Times New Roman" w:cs="Times New Roman"/>
          <w:sz w:val="24"/>
          <w:szCs w:val="24"/>
        </w:rPr>
        <w:t>9</w:t>
      </w:r>
      <w:r w:rsidRPr="00E33CCE">
        <w:rPr>
          <w:rFonts w:ascii="Times New Roman" w:hAnsi="Times New Roman" w:cs="Times New Roman"/>
          <w:sz w:val="24"/>
          <w:szCs w:val="24"/>
        </w:rPr>
        <w:t xml:space="preserve"> m. bendrovė </w:t>
      </w:r>
      <w:r w:rsidR="00217FCA" w:rsidRPr="00E33CCE">
        <w:rPr>
          <w:rFonts w:ascii="Times New Roman" w:hAnsi="Times New Roman" w:cs="Times New Roman"/>
          <w:sz w:val="24"/>
          <w:szCs w:val="24"/>
        </w:rPr>
        <w:t>gavo</w:t>
      </w:r>
      <w:r w:rsidRPr="00E33CCE">
        <w:rPr>
          <w:rFonts w:ascii="Times New Roman" w:hAnsi="Times New Roman" w:cs="Times New Roman"/>
          <w:sz w:val="24"/>
          <w:szCs w:val="24"/>
        </w:rPr>
        <w:t xml:space="preserve"> </w:t>
      </w:r>
      <w:r w:rsidR="00F44107" w:rsidRPr="00F44107">
        <w:rPr>
          <w:rFonts w:ascii="Times New Roman" w:hAnsi="Times New Roman" w:cs="Times New Roman"/>
          <w:sz w:val="24"/>
          <w:szCs w:val="24"/>
        </w:rPr>
        <w:t>172539,28</w:t>
      </w:r>
      <w:r w:rsidR="00217FCA" w:rsidRPr="00E33CCE">
        <w:rPr>
          <w:rFonts w:ascii="Times New Roman" w:hAnsi="Times New Roman" w:cs="Times New Roman"/>
          <w:sz w:val="24"/>
          <w:szCs w:val="24"/>
        </w:rPr>
        <w:t xml:space="preserve"> </w:t>
      </w:r>
      <w:r w:rsidR="003D2E78" w:rsidRPr="00E33CCE">
        <w:rPr>
          <w:rFonts w:ascii="Times New Roman" w:hAnsi="Times New Roman" w:cs="Times New Roman"/>
          <w:sz w:val="24"/>
          <w:szCs w:val="24"/>
        </w:rPr>
        <w:t xml:space="preserve">Eur </w:t>
      </w:r>
      <w:r w:rsidR="00217FCA" w:rsidRPr="00E33CCE">
        <w:rPr>
          <w:rFonts w:ascii="Times New Roman" w:hAnsi="Times New Roman" w:cs="Times New Roman"/>
          <w:sz w:val="24"/>
          <w:szCs w:val="24"/>
        </w:rPr>
        <w:t>mažiau</w:t>
      </w:r>
      <w:r w:rsidRPr="00E33CCE">
        <w:rPr>
          <w:rFonts w:ascii="Times New Roman" w:hAnsi="Times New Roman" w:cs="Times New Roman"/>
          <w:sz w:val="24"/>
          <w:szCs w:val="24"/>
        </w:rPr>
        <w:t xml:space="preserve"> pajamų</w:t>
      </w:r>
      <w:r w:rsidR="008C765D" w:rsidRPr="00E33CCE">
        <w:rPr>
          <w:rFonts w:ascii="Times New Roman" w:hAnsi="Times New Roman" w:cs="Times New Roman"/>
          <w:sz w:val="24"/>
          <w:szCs w:val="24"/>
        </w:rPr>
        <w:t xml:space="preserve">. </w:t>
      </w:r>
      <w:r w:rsidRPr="00E33CCE">
        <w:rPr>
          <w:rFonts w:ascii="Times New Roman" w:hAnsi="Times New Roman" w:cs="Times New Roman"/>
          <w:sz w:val="24"/>
          <w:szCs w:val="24"/>
        </w:rPr>
        <w:t xml:space="preserve">Pajamos iš </w:t>
      </w:r>
      <w:r w:rsidR="006B7E73" w:rsidRPr="00E33CCE">
        <w:rPr>
          <w:rFonts w:ascii="Times New Roman" w:hAnsi="Times New Roman" w:cs="Times New Roman"/>
          <w:sz w:val="24"/>
          <w:szCs w:val="24"/>
        </w:rPr>
        <w:t>šilumos</w:t>
      </w:r>
      <w:r w:rsidR="00F44107">
        <w:rPr>
          <w:rFonts w:ascii="Times New Roman" w:hAnsi="Times New Roman" w:cs="Times New Roman"/>
          <w:sz w:val="24"/>
          <w:szCs w:val="24"/>
        </w:rPr>
        <w:t xml:space="preserve"> tiekimo lyginant 2020</w:t>
      </w:r>
      <w:r w:rsidRPr="00E33CCE">
        <w:rPr>
          <w:rFonts w:ascii="Times New Roman" w:hAnsi="Times New Roman" w:cs="Times New Roman"/>
          <w:sz w:val="24"/>
          <w:szCs w:val="24"/>
        </w:rPr>
        <w:t xml:space="preserve"> m. su 201</w:t>
      </w:r>
      <w:r w:rsidR="00F44107">
        <w:rPr>
          <w:rFonts w:ascii="Times New Roman" w:hAnsi="Times New Roman" w:cs="Times New Roman"/>
          <w:sz w:val="24"/>
          <w:szCs w:val="24"/>
        </w:rPr>
        <w:t>9</w:t>
      </w:r>
      <w:r w:rsidRPr="00E33CCE">
        <w:rPr>
          <w:rFonts w:ascii="Times New Roman" w:hAnsi="Times New Roman" w:cs="Times New Roman"/>
          <w:sz w:val="24"/>
          <w:szCs w:val="24"/>
        </w:rPr>
        <w:t xml:space="preserve"> m. </w:t>
      </w:r>
      <w:r w:rsidR="00217FCA" w:rsidRPr="00E33CCE">
        <w:rPr>
          <w:rFonts w:ascii="Times New Roman" w:hAnsi="Times New Roman" w:cs="Times New Roman"/>
          <w:sz w:val="24"/>
          <w:szCs w:val="24"/>
        </w:rPr>
        <w:t>sumažėjo</w:t>
      </w:r>
      <w:r w:rsidR="006B7E73" w:rsidRPr="00E33CCE">
        <w:rPr>
          <w:rFonts w:ascii="Times New Roman" w:hAnsi="Times New Roman" w:cs="Times New Roman"/>
          <w:sz w:val="24"/>
          <w:szCs w:val="24"/>
        </w:rPr>
        <w:t xml:space="preserve"> </w:t>
      </w:r>
      <w:r w:rsidR="00F44107">
        <w:rPr>
          <w:rFonts w:ascii="Times New Roman" w:hAnsi="Times New Roman" w:cs="Times New Roman"/>
          <w:sz w:val="24"/>
          <w:szCs w:val="24"/>
        </w:rPr>
        <w:t>22</w:t>
      </w:r>
      <w:r w:rsidRPr="00E33CCE">
        <w:rPr>
          <w:rFonts w:ascii="Times New Roman" w:hAnsi="Times New Roman" w:cs="Times New Roman"/>
          <w:sz w:val="24"/>
          <w:szCs w:val="24"/>
        </w:rPr>
        <w:t xml:space="preserve"> proc.,</w:t>
      </w:r>
      <w:r w:rsidR="00E924E1" w:rsidRPr="00E33CCE">
        <w:rPr>
          <w:rFonts w:ascii="Times New Roman" w:hAnsi="Times New Roman" w:cs="Times New Roman"/>
          <w:sz w:val="24"/>
          <w:szCs w:val="24"/>
        </w:rPr>
        <w:t xml:space="preserve"> </w:t>
      </w:r>
      <w:r w:rsidRPr="00E33CCE">
        <w:rPr>
          <w:rFonts w:ascii="Times New Roman" w:hAnsi="Times New Roman" w:cs="Times New Roman"/>
          <w:sz w:val="24"/>
          <w:szCs w:val="24"/>
        </w:rPr>
        <w:t xml:space="preserve">iš </w:t>
      </w:r>
      <w:r w:rsidR="006B7E73" w:rsidRPr="00E33CCE">
        <w:rPr>
          <w:rFonts w:ascii="Times New Roman" w:hAnsi="Times New Roman" w:cs="Times New Roman"/>
          <w:sz w:val="24"/>
          <w:szCs w:val="24"/>
        </w:rPr>
        <w:t xml:space="preserve">karšto vandens tiekimo </w:t>
      </w:r>
      <w:r w:rsidR="00F44107">
        <w:rPr>
          <w:rFonts w:ascii="Times New Roman" w:hAnsi="Times New Roman" w:cs="Times New Roman"/>
          <w:sz w:val="24"/>
          <w:szCs w:val="24"/>
        </w:rPr>
        <w:t>6,17</w:t>
      </w:r>
      <w:r w:rsidRPr="00E33CCE">
        <w:rPr>
          <w:rFonts w:ascii="Times New Roman" w:hAnsi="Times New Roman" w:cs="Times New Roman"/>
          <w:sz w:val="24"/>
          <w:szCs w:val="24"/>
        </w:rPr>
        <w:t xml:space="preserve"> proc., </w:t>
      </w:r>
      <w:r w:rsidR="00217FCA" w:rsidRPr="00E33CCE">
        <w:rPr>
          <w:rFonts w:ascii="Times New Roman" w:hAnsi="Times New Roman" w:cs="Times New Roman"/>
          <w:sz w:val="24"/>
          <w:szCs w:val="24"/>
        </w:rPr>
        <w:t xml:space="preserve">pajamos iš sistemų priežiūros (eksploatacijos)  padidėjo </w:t>
      </w:r>
      <w:r w:rsidR="00F44107">
        <w:rPr>
          <w:rFonts w:ascii="Times New Roman" w:hAnsi="Times New Roman" w:cs="Times New Roman"/>
          <w:sz w:val="24"/>
          <w:szCs w:val="24"/>
        </w:rPr>
        <w:t>4,19</w:t>
      </w:r>
      <w:r w:rsidR="00217FCA" w:rsidRPr="00E33CCE">
        <w:rPr>
          <w:rFonts w:ascii="Times New Roman" w:hAnsi="Times New Roman" w:cs="Times New Roman"/>
          <w:sz w:val="24"/>
          <w:szCs w:val="24"/>
        </w:rPr>
        <w:t xml:space="preserve"> proc.</w:t>
      </w:r>
    </w:p>
    <w:p w:rsidR="00110397" w:rsidRDefault="00110397" w:rsidP="00D43BD8">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t>FINANSINIAI RODIKLIAI (SĄNAUDOS)</w:t>
      </w:r>
    </w:p>
    <w:p w:rsidR="00110397" w:rsidRPr="00E33CCE" w:rsidRDefault="00F44107" w:rsidP="00F44107">
      <w:pPr>
        <w:spacing w:line="360" w:lineRule="auto"/>
        <w:jc w:val="both"/>
        <w:rPr>
          <w:rFonts w:ascii="Times New Roman" w:hAnsi="Times New Roman" w:cs="Times New Roman"/>
          <w:sz w:val="24"/>
          <w:szCs w:val="24"/>
        </w:rPr>
      </w:pPr>
      <w:r>
        <w:rPr>
          <w:noProof/>
          <w:lang w:eastAsia="lt-LT"/>
        </w:rPr>
        <w:drawing>
          <wp:anchor distT="0" distB="0" distL="114300" distR="114300" simplePos="0" relativeHeight="251695104" behindDoc="1" locked="0" layoutInCell="1" allowOverlap="1">
            <wp:simplePos x="0" y="0"/>
            <wp:positionH relativeFrom="column">
              <wp:posOffset>91440</wp:posOffset>
            </wp:positionH>
            <wp:positionV relativeFrom="page">
              <wp:posOffset>6435090</wp:posOffset>
            </wp:positionV>
            <wp:extent cx="3848100" cy="3133725"/>
            <wp:effectExtent l="0" t="0" r="0" b="9525"/>
            <wp:wrapTight wrapText="bothSides">
              <wp:wrapPolygon edited="0">
                <wp:start x="0" y="0"/>
                <wp:lineTo x="0" y="21534"/>
                <wp:lineTo x="21493" y="21534"/>
                <wp:lineTo x="21493" y="0"/>
                <wp:lineTo x="0" y="0"/>
              </wp:wrapPolygon>
            </wp:wrapTight>
            <wp:docPr id="28" name="Chart 2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110397" w:rsidRPr="00E33CCE">
        <w:rPr>
          <w:rFonts w:ascii="Times New Roman" w:hAnsi="Times New Roman" w:cs="Times New Roman"/>
          <w:sz w:val="24"/>
          <w:szCs w:val="24"/>
        </w:rPr>
        <w:t>Įmonės sąnaudos 20</w:t>
      </w:r>
      <w:r w:rsidR="00052067">
        <w:rPr>
          <w:rFonts w:ascii="Times New Roman" w:hAnsi="Times New Roman" w:cs="Times New Roman"/>
          <w:sz w:val="24"/>
          <w:szCs w:val="24"/>
        </w:rPr>
        <w:t>20</w:t>
      </w:r>
      <w:r w:rsidR="00110397" w:rsidRPr="00E33CCE">
        <w:rPr>
          <w:rFonts w:ascii="Times New Roman" w:hAnsi="Times New Roman" w:cs="Times New Roman"/>
          <w:sz w:val="24"/>
          <w:szCs w:val="24"/>
        </w:rPr>
        <w:t xml:space="preserve"> m. sudarė </w:t>
      </w:r>
      <w:r w:rsidR="00052067" w:rsidRPr="00052067">
        <w:rPr>
          <w:rFonts w:ascii="Times New Roman" w:hAnsi="Times New Roman" w:cs="Times New Roman"/>
          <w:sz w:val="24"/>
          <w:szCs w:val="24"/>
        </w:rPr>
        <w:t>1563400,21</w:t>
      </w:r>
      <w:r w:rsidR="00052067">
        <w:rPr>
          <w:rFonts w:ascii="Times New Roman" w:hAnsi="Times New Roman" w:cs="Times New Roman"/>
          <w:sz w:val="24"/>
          <w:szCs w:val="24"/>
        </w:rPr>
        <w:t xml:space="preserve"> </w:t>
      </w:r>
      <w:r w:rsidR="00017917" w:rsidRPr="00E33CCE">
        <w:rPr>
          <w:rFonts w:ascii="Times New Roman" w:hAnsi="Times New Roman" w:cs="Times New Roman"/>
          <w:sz w:val="24"/>
          <w:szCs w:val="24"/>
        </w:rPr>
        <w:t>Eur.</w:t>
      </w:r>
      <w:r w:rsidR="00110397" w:rsidRPr="00E33CCE">
        <w:rPr>
          <w:rFonts w:ascii="Times New Roman" w:hAnsi="Times New Roman" w:cs="Times New Roman"/>
          <w:sz w:val="24"/>
          <w:szCs w:val="24"/>
        </w:rPr>
        <w:t xml:space="preserve"> </w:t>
      </w:r>
      <w:r w:rsidR="00017917" w:rsidRPr="00E33CCE">
        <w:rPr>
          <w:rFonts w:ascii="Times New Roman" w:hAnsi="Times New Roman" w:cs="Times New Roman"/>
          <w:sz w:val="24"/>
          <w:szCs w:val="24"/>
        </w:rPr>
        <w:t xml:space="preserve">Kaip matyti iš žemiau pateiktos diagramos, didžiausią sąnaudų dalį sudarė šildymo veiklai skirtos sąnaudos – </w:t>
      </w:r>
      <w:r w:rsidR="00052067" w:rsidRPr="00052067">
        <w:rPr>
          <w:rFonts w:ascii="Times New Roman" w:hAnsi="Times New Roman" w:cs="Times New Roman"/>
          <w:sz w:val="24"/>
          <w:szCs w:val="24"/>
        </w:rPr>
        <w:t>1130412,86</w:t>
      </w:r>
      <w:r w:rsidR="00052067">
        <w:rPr>
          <w:rFonts w:ascii="Times New Roman" w:hAnsi="Times New Roman" w:cs="Times New Roman"/>
          <w:sz w:val="24"/>
          <w:szCs w:val="24"/>
        </w:rPr>
        <w:t xml:space="preserve"> </w:t>
      </w:r>
      <w:r w:rsidR="00D7224C" w:rsidRPr="00E33CCE">
        <w:rPr>
          <w:rFonts w:ascii="Times New Roman" w:hAnsi="Times New Roman" w:cs="Times New Roman"/>
          <w:sz w:val="24"/>
          <w:szCs w:val="24"/>
        </w:rPr>
        <w:t xml:space="preserve">Eur, administracinės sąnaudos – </w:t>
      </w:r>
      <w:r w:rsidR="00052067" w:rsidRPr="00052067">
        <w:rPr>
          <w:rFonts w:ascii="Times New Roman" w:hAnsi="Times New Roman" w:cs="Times New Roman"/>
          <w:sz w:val="24"/>
          <w:szCs w:val="24"/>
        </w:rPr>
        <w:t>210964,90</w:t>
      </w:r>
      <w:r w:rsidR="00052067">
        <w:rPr>
          <w:rFonts w:ascii="Times New Roman" w:hAnsi="Times New Roman" w:cs="Times New Roman"/>
          <w:sz w:val="24"/>
          <w:szCs w:val="24"/>
        </w:rPr>
        <w:t xml:space="preserve"> </w:t>
      </w:r>
      <w:r w:rsidR="00D7224C" w:rsidRPr="00E33CCE">
        <w:rPr>
          <w:rFonts w:ascii="Times New Roman" w:hAnsi="Times New Roman" w:cs="Times New Roman"/>
          <w:sz w:val="24"/>
          <w:szCs w:val="24"/>
        </w:rPr>
        <w:t>Eur</w:t>
      </w:r>
      <w:r w:rsidR="004E652E" w:rsidRPr="00E33CCE">
        <w:rPr>
          <w:rFonts w:ascii="Times New Roman" w:hAnsi="Times New Roman" w:cs="Times New Roman"/>
          <w:sz w:val="24"/>
          <w:szCs w:val="24"/>
        </w:rPr>
        <w:t>,</w:t>
      </w:r>
      <w:r w:rsidR="00D7224C" w:rsidRPr="00E33CCE">
        <w:rPr>
          <w:rFonts w:ascii="Times New Roman" w:hAnsi="Times New Roman" w:cs="Times New Roman"/>
          <w:sz w:val="24"/>
          <w:szCs w:val="24"/>
        </w:rPr>
        <w:t xml:space="preserve"> karšto vandens tiekimo veiklai priskirtos sąnaudos – </w:t>
      </w:r>
      <w:r w:rsidR="00052067" w:rsidRPr="00052067">
        <w:rPr>
          <w:rFonts w:ascii="Times New Roman" w:hAnsi="Times New Roman" w:cs="Times New Roman"/>
          <w:sz w:val="24"/>
          <w:szCs w:val="24"/>
        </w:rPr>
        <w:t>135797,90</w:t>
      </w:r>
      <w:r w:rsidR="00052067">
        <w:rPr>
          <w:rFonts w:ascii="Times New Roman" w:hAnsi="Times New Roman" w:cs="Times New Roman"/>
          <w:sz w:val="24"/>
          <w:szCs w:val="24"/>
        </w:rPr>
        <w:t xml:space="preserve"> </w:t>
      </w:r>
      <w:r w:rsidR="00D7224C" w:rsidRPr="00E33CCE">
        <w:rPr>
          <w:rFonts w:ascii="Times New Roman" w:hAnsi="Times New Roman" w:cs="Times New Roman"/>
          <w:sz w:val="24"/>
          <w:szCs w:val="24"/>
        </w:rPr>
        <w:t>Eur</w:t>
      </w:r>
      <w:r w:rsidR="004E652E" w:rsidRPr="00E33CCE">
        <w:rPr>
          <w:rFonts w:ascii="Times New Roman" w:hAnsi="Times New Roman" w:cs="Times New Roman"/>
          <w:sz w:val="24"/>
          <w:szCs w:val="24"/>
        </w:rPr>
        <w:t xml:space="preserve">, sistemų priežiūros (eksploatacija) </w:t>
      </w:r>
      <w:r w:rsidR="004E652E" w:rsidRPr="00E33CCE">
        <w:rPr>
          <w:rFonts w:ascii="Times New Roman" w:hAnsi="Times New Roman" w:cs="Times New Roman"/>
          <w:sz w:val="24"/>
          <w:szCs w:val="24"/>
        </w:rPr>
        <w:lastRenderedPageBreak/>
        <w:t xml:space="preserve">sąnaudos – </w:t>
      </w:r>
      <w:r w:rsidR="00052067" w:rsidRPr="00052067">
        <w:rPr>
          <w:rFonts w:ascii="Times New Roman" w:hAnsi="Times New Roman" w:cs="Times New Roman"/>
          <w:sz w:val="24"/>
          <w:szCs w:val="24"/>
        </w:rPr>
        <w:t>68254,35</w:t>
      </w:r>
      <w:r w:rsidR="00052067">
        <w:rPr>
          <w:rFonts w:ascii="Times New Roman" w:hAnsi="Times New Roman" w:cs="Times New Roman"/>
          <w:sz w:val="24"/>
          <w:szCs w:val="24"/>
        </w:rPr>
        <w:t xml:space="preserve"> </w:t>
      </w:r>
      <w:r w:rsidR="004E652E" w:rsidRPr="00E33CCE">
        <w:rPr>
          <w:rFonts w:ascii="Times New Roman" w:hAnsi="Times New Roman" w:cs="Times New Roman"/>
          <w:sz w:val="24"/>
          <w:szCs w:val="24"/>
        </w:rPr>
        <w:t>Eur.</w:t>
      </w:r>
    </w:p>
    <w:p w:rsidR="00CB72AB" w:rsidRDefault="00F44107" w:rsidP="00920674">
      <w:pPr>
        <w:spacing w:after="0" w:line="360" w:lineRule="auto"/>
        <w:ind w:firstLine="851"/>
        <w:jc w:val="both"/>
        <w:rPr>
          <w:rFonts w:ascii="Times New Roman" w:hAnsi="Times New Roman" w:cs="Times New Roman"/>
          <w:sz w:val="24"/>
          <w:szCs w:val="24"/>
        </w:rPr>
      </w:pPr>
      <w:r>
        <w:rPr>
          <w:noProof/>
          <w:lang w:eastAsia="lt-LT"/>
        </w:rPr>
        <w:drawing>
          <wp:anchor distT="0" distB="0" distL="114300" distR="114300" simplePos="0" relativeHeight="251694080" behindDoc="1" locked="0" layoutInCell="1" allowOverlap="1">
            <wp:simplePos x="0" y="0"/>
            <wp:positionH relativeFrom="column">
              <wp:posOffset>310515</wp:posOffset>
            </wp:positionH>
            <wp:positionV relativeFrom="paragraph">
              <wp:posOffset>1029970</wp:posOffset>
            </wp:positionV>
            <wp:extent cx="5386070" cy="3667125"/>
            <wp:effectExtent l="0" t="0" r="5080" b="9525"/>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A602A8" w:rsidRPr="00E33CCE">
        <w:rPr>
          <w:rFonts w:ascii="Times New Roman" w:hAnsi="Times New Roman" w:cs="Times New Roman"/>
          <w:sz w:val="24"/>
          <w:szCs w:val="24"/>
        </w:rPr>
        <w:t>Kaip matyti iš pateiktos diagramos, p</w:t>
      </w:r>
      <w:r w:rsidR="008C4418" w:rsidRPr="00E33CCE">
        <w:rPr>
          <w:rFonts w:ascii="Times New Roman" w:hAnsi="Times New Roman" w:cs="Times New Roman"/>
          <w:sz w:val="24"/>
          <w:szCs w:val="24"/>
        </w:rPr>
        <w:t xml:space="preserve">agal </w:t>
      </w:r>
      <w:r w:rsidR="00A602A8" w:rsidRPr="00E33CCE">
        <w:rPr>
          <w:rFonts w:ascii="Times New Roman" w:hAnsi="Times New Roman" w:cs="Times New Roman"/>
          <w:sz w:val="24"/>
          <w:szCs w:val="24"/>
        </w:rPr>
        <w:t>sąnaudų</w:t>
      </w:r>
      <w:r w:rsidR="008C4418" w:rsidRPr="00E33CCE">
        <w:rPr>
          <w:rFonts w:ascii="Times New Roman" w:hAnsi="Times New Roman" w:cs="Times New Roman"/>
          <w:sz w:val="24"/>
          <w:szCs w:val="24"/>
        </w:rPr>
        <w:t xml:space="preserve"> straipsnius, didžiausią </w:t>
      </w:r>
      <w:r w:rsidR="00AB0D53" w:rsidRPr="00E33CCE">
        <w:rPr>
          <w:rFonts w:ascii="Times New Roman" w:hAnsi="Times New Roman" w:cs="Times New Roman"/>
          <w:sz w:val="24"/>
          <w:szCs w:val="24"/>
        </w:rPr>
        <w:t>sąnaudų</w:t>
      </w:r>
      <w:r w:rsidR="008C4418" w:rsidRPr="00E33CCE">
        <w:rPr>
          <w:rFonts w:ascii="Times New Roman" w:hAnsi="Times New Roman" w:cs="Times New Roman"/>
          <w:sz w:val="24"/>
          <w:szCs w:val="24"/>
        </w:rPr>
        <w:t xml:space="preserve"> dalį sudarė kuro pirkimo </w:t>
      </w:r>
      <w:r w:rsidR="00AB0D53" w:rsidRPr="00E33CCE">
        <w:rPr>
          <w:rFonts w:ascii="Times New Roman" w:hAnsi="Times New Roman" w:cs="Times New Roman"/>
          <w:sz w:val="24"/>
          <w:szCs w:val="24"/>
        </w:rPr>
        <w:t xml:space="preserve">sąnaudos – </w:t>
      </w:r>
      <w:r w:rsidR="00052067" w:rsidRPr="00052067">
        <w:rPr>
          <w:rFonts w:ascii="Times New Roman" w:hAnsi="Times New Roman" w:cs="Times New Roman"/>
          <w:sz w:val="24"/>
          <w:szCs w:val="24"/>
        </w:rPr>
        <w:t>508929,32</w:t>
      </w:r>
      <w:r w:rsidR="00052067">
        <w:rPr>
          <w:rFonts w:ascii="Times New Roman" w:hAnsi="Times New Roman" w:cs="Times New Roman"/>
          <w:sz w:val="24"/>
          <w:szCs w:val="24"/>
        </w:rPr>
        <w:t xml:space="preserve"> </w:t>
      </w:r>
      <w:r w:rsidR="00AB0D53" w:rsidRPr="00E33CCE">
        <w:rPr>
          <w:rFonts w:ascii="Times New Roman" w:hAnsi="Times New Roman" w:cs="Times New Roman"/>
          <w:sz w:val="24"/>
          <w:szCs w:val="24"/>
        </w:rPr>
        <w:t>Eur</w:t>
      </w:r>
      <w:r w:rsidR="00A602A8" w:rsidRPr="00E33CCE">
        <w:rPr>
          <w:rFonts w:ascii="Times New Roman" w:hAnsi="Times New Roman" w:cs="Times New Roman"/>
          <w:sz w:val="24"/>
          <w:szCs w:val="24"/>
        </w:rPr>
        <w:t>.</w:t>
      </w:r>
      <w:r w:rsidR="00C16519" w:rsidRPr="00E33CCE">
        <w:rPr>
          <w:rFonts w:ascii="Times New Roman" w:hAnsi="Times New Roman" w:cs="Times New Roman"/>
          <w:sz w:val="24"/>
          <w:szCs w:val="24"/>
        </w:rPr>
        <w:t xml:space="preserve"> </w:t>
      </w:r>
      <w:r w:rsidR="005C25C2">
        <w:rPr>
          <w:rFonts w:ascii="Times New Roman" w:hAnsi="Times New Roman" w:cs="Times New Roman"/>
          <w:sz w:val="24"/>
          <w:szCs w:val="24"/>
        </w:rPr>
        <w:t xml:space="preserve">Sąnaudų pasiskirstymas proc. pagal sąnaudų rūšis taip pat beveik nepakito. Didžiausią sąnaudų dalį sudarė kuro pirkimas bei darbuotojų darbo užmokesčio, atidėjinių bei socialinio draudimo sąnaudos. </w:t>
      </w:r>
    </w:p>
    <w:p w:rsidR="003456D6" w:rsidRDefault="003456D6" w:rsidP="00920674">
      <w:pPr>
        <w:spacing w:after="0" w:line="360" w:lineRule="auto"/>
        <w:ind w:firstLine="851"/>
        <w:jc w:val="both"/>
        <w:rPr>
          <w:rFonts w:ascii="Times New Roman" w:hAnsi="Times New Roman" w:cs="Times New Roman"/>
          <w:sz w:val="24"/>
          <w:szCs w:val="24"/>
        </w:rPr>
      </w:pPr>
    </w:p>
    <w:p w:rsidR="00C16519" w:rsidRDefault="00110397" w:rsidP="00920674">
      <w:pPr>
        <w:spacing w:after="0" w:line="360" w:lineRule="auto"/>
        <w:ind w:firstLine="851"/>
        <w:jc w:val="both"/>
        <w:rPr>
          <w:rFonts w:ascii="Times New Roman" w:hAnsi="Times New Roman" w:cs="Times New Roman"/>
          <w:sz w:val="24"/>
          <w:szCs w:val="24"/>
        </w:rPr>
      </w:pPr>
      <w:r w:rsidRPr="00E33CCE">
        <w:rPr>
          <w:rFonts w:ascii="Times New Roman" w:hAnsi="Times New Roman" w:cs="Times New Roman"/>
          <w:sz w:val="24"/>
          <w:szCs w:val="24"/>
        </w:rPr>
        <w:t>20</w:t>
      </w:r>
      <w:r w:rsidR="00052067">
        <w:rPr>
          <w:rFonts w:ascii="Times New Roman" w:hAnsi="Times New Roman" w:cs="Times New Roman"/>
          <w:sz w:val="24"/>
          <w:szCs w:val="24"/>
        </w:rPr>
        <w:t>20</w:t>
      </w:r>
      <w:r w:rsidRPr="00E33CCE">
        <w:rPr>
          <w:rFonts w:ascii="Times New Roman" w:hAnsi="Times New Roman" w:cs="Times New Roman"/>
          <w:sz w:val="24"/>
          <w:szCs w:val="24"/>
        </w:rPr>
        <w:t xml:space="preserve"> m. palyginus su 201</w:t>
      </w:r>
      <w:r w:rsidR="00052067">
        <w:rPr>
          <w:rFonts w:ascii="Times New Roman" w:hAnsi="Times New Roman" w:cs="Times New Roman"/>
          <w:sz w:val="24"/>
          <w:szCs w:val="24"/>
        </w:rPr>
        <w:t>9</w:t>
      </w:r>
      <w:r w:rsidRPr="00E33CCE">
        <w:rPr>
          <w:rFonts w:ascii="Times New Roman" w:hAnsi="Times New Roman" w:cs="Times New Roman"/>
          <w:sz w:val="24"/>
          <w:szCs w:val="24"/>
        </w:rPr>
        <w:t xml:space="preserve"> m. bendrasis sąnaudų dydis </w:t>
      </w:r>
      <w:r w:rsidR="003456DE" w:rsidRPr="00E33CCE">
        <w:rPr>
          <w:rFonts w:ascii="Times New Roman" w:hAnsi="Times New Roman" w:cs="Times New Roman"/>
          <w:sz w:val="24"/>
          <w:szCs w:val="24"/>
        </w:rPr>
        <w:t>sumažėjo</w:t>
      </w:r>
      <w:r w:rsidRPr="00E33CCE">
        <w:rPr>
          <w:rFonts w:ascii="Times New Roman" w:hAnsi="Times New Roman" w:cs="Times New Roman"/>
          <w:sz w:val="24"/>
          <w:szCs w:val="24"/>
        </w:rPr>
        <w:t xml:space="preserve"> </w:t>
      </w:r>
      <w:r w:rsidR="004B0678" w:rsidRPr="00E33CCE">
        <w:rPr>
          <w:rFonts w:ascii="Times New Roman" w:hAnsi="Times New Roman" w:cs="Times New Roman"/>
          <w:sz w:val="24"/>
          <w:szCs w:val="24"/>
        </w:rPr>
        <w:t>gana ženkliai</w:t>
      </w:r>
      <w:r w:rsidR="00835181" w:rsidRPr="00E33CCE">
        <w:rPr>
          <w:rFonts w:ascii="Times New Roman" w:hAnsi="Times New Roman" w:cs="Times New Roman"/>
          <w:sz w:val="24"/>
          <w:szCs w:val="24"/>
        </w:rPr>
        <w:t xml:space="preserve"> –</w:t>
      </w:r>
      <w:r w:rsidR="00052067">
        <w:rPr>
          <w:rFonts w:ascii="Times New Roman" w:hAnsi="Times New Roman" w:cs="Times New Roman"/>
          <w:sz w:val="24"/>
          <w:szCs w:val="24"/>
        </w:rPr>
        <w:t xml:space="preserve"> 5,47 proc.</w:t>
      </w:r>
      <w:r w:rsidR="00A602A8" w:rsidRPr="00E33CCE">
        <w:rPr>
          <w:rFonts w:ascii="Times New Roman" w:hAnsi="Times New Roman" w:cs="Times New Roman"/>
          <w:sz w:val="24"/>
          <w:szCs w:val="24"/>
        </w:rPr>
        <w:t xml:space="preserve"> </w:t>
      </w:r>
      <w:r w:rsidR="006956E4" w:rsidRPr="00E33CCE">
        <w:rPr>
          <w:rFonts w:ascii="Times New Roman" w:hAnsi="Times New Roman" w:cs="Times New Roman"/>
          <w:sz w:val="24"/>
          <w:szCs w:val="24"/>
        </w:rPr>
        <w:t xml:space="preserve">Tokį bendrojo sąnaudų dydžio pasikeitimą lėmė </w:t>
      </w:r>
      <w:r w:rsidR="003456DE" w:rsidRPr="00E33CCE">
        <w:rPr>
          <w:rFonts w:ascii="Times New Roman" w:hAnsi="Times New Roman" w:cs="Times New Roman"/>
          <w:sz w:val="24"/>
          <w:szCs w:val="24"/>
        </w:rPr>
        <w:t>sumažėjusios</w:t>
      </w:r>
      <w:r w:rsidR="006956E4" w:rsidRPr="00E33CCE">
        <w:rPr>
          <w:rFonts w:ascii="Times New Roman" w:hAnsi="Times New Roman" w:cs="Times New Roman"/>
          <w:sz w:val="24"/>
          <w:szCs w:val="24"/>
        </w:rPr>
        <w:t xml:space="preserve"> sąnaudos kurui, </w:t>
      </w:r>
      <w:r w:rsidR="004426E8">
        <w:rPr>
          <w:rFonts w:ascii="Times New Roman" w:hAnsi="Times New Roman" w:cs="Times New Roman"/>
          <w:sz w:val="24"/>
          <w:szCs w:val="24"/>
        </w:rPr>
        <w:t>taip pat 2020 m. Bendrovė nebepirko šilumos iš nepriklausomų šilumos gamintojų.</w:t>
      </w:r>
    </w:p>
    <w:p w:rsidR="00110397" w:rsidRPr="00E33CCE" w:rsidRDefault="005A6A6C" w:rsidP="00FA16BC">
      <w:pPr>
        <w:spacing w:before="360" w:after="240" w:line="360" w:lineRule="auto"/>
        <w:jc w:val="center"/>
        <w:rPr>
          <w:rFonts w:ascii="Times New Roman" w:hAnsi="Times New Roman" w:cs="Times New Roman"/>
          <w:b/>
          <w:sz w:val="28"/>
          <w:szCs w:val="28"/>
        </w:rPr>
      </w:pPr>
      <w:r w:rsidRPr="00E33CCE">
        <w:rPr>
          <w:rFonts w:ascii="Times New Roman" w:hAnsi="Times New Roman" w:cs="Times New Roman"/>
          <w:b/>
          <w:sz w:val="28"/>
          <w:szCs w:val="28"/>
        </w:rPr>
        <w:t>VARTOTOJŲ SKOLOS</w:t>
      </w:r>
    </w:p>
    <w:p w:rsidR="00CA3DD1" w:rsidRDefault="00A4403C" w:rsidP="00E16C19">
      <w:pPr>
        <w:spacing w:after="0" w:line="360" w:lineRule="auto"/>
        <w:ind w:firstLine="851"/>
        <w:jc w:val="both"/>
        <w:rPr>
          <w:rFonts w:ascii="Times New Roman" w:hAnsi="Times New Roman" w:cs="Times New Roman"/>
          <w:sz w:val="24"/>
          <w:szCs w:val="24"/>
        </w:rPr>
      </w:pPr>
      <w:r w:rsidRPr="00E33CCE">
        <w:rPr>
          <w:rFonts w:ascii="Times New Roman" w:hAnsi="Times New Roman" w:cs="Times New Roman"/>
          <w:sz w:val="24"/>
          <w:szCs w:val="24"/>
        </w:rPr>
        <w:t xml:space="preserve">Už suteiktas paslaugas paslaugų gavėjai privalo atsiskaityti (apmokėti) </w:t>
      </w:r>
      <w:r w:rsidR="00073F0D" w:rsidRPr="00E33CCE">
        <w:rPr>
          <w:rFonts w:ascii="Times New Roman" w:hAnsi="Times New Roman" w:cs="Times New Roman"/>
          <w:sz w:val="24"/>
          <w:szCs w:val="24"/>
        </w:rPr>
        <w:t>sutartyse nustatytais terminais, neatsiskaičius per nustatytą laiką</w:t>
      </w:r>
      <w:r w:rsidR="00775F1C" w:rsidRPr="00E33CCE">
        <w:rPr>
          <w:rFonts w:ascii="Times New Roman" w:hAnsi="Times New Roman" w:cs="Times New Roman"/>
          <w:sz w:val="24"/>
          <w:szCs w:val="24"/>
        </w:rPr>
        <w:t>,</w:t>
      </w:r>
      <w:r w:rsidR="00073F0D" w:rsidRPr="00E33CCE">
        <w:rPr>
          <w:rFonts w:ascii="Times New Roman" w:hAnsi="Times New Roman" w:cs="Times New Roman"/>
          <w:sz w:val="24"/>
          <w:szCs w:val="24"/>
        </w:rPr>
        <w:t xml:space="preserve"> priskaičiuota suma tampa skola.</w:t>
      </w:r>
      <w:r w:rsidRPr="00E33CCE">
        <w:rPr>
          <w:rFonts w:ascii="Times New Roman" w:hAnsi="Times New Roman" w:cs="Times New Roman"/>
          <w:sz w:val="24"/>
          <w:szCs w:val="24"/>
        </w:rPr>
        <w:t xml:space="preserve"> </w:t>
      </w:r>
      <w:r w:rsidR="00073F0D" w:rsidRPr="00E33CCE">
        <w:rPr>
          <w:rFonts w:ascii="Times New Roman" w:hAnsi="Times New Roman" w:cs="Times New Roman"/>
          <w:sz w:val="24"/>
          <w:szCs w:val="24"/>
        </w:rPr>
        <w:t xml:space="preserve">Skolų išieškojimui </w:t>
      </w:r>
      <w:r w:rsidRPr="00E33CCE">
        <w:rPr>
          <w:rFonts w:ascii="Times New Roman" w:hAnsi="Times New Roman" w:cs="Times New Roman"/>
          <w:sz w:val="24"/>
          <w:szCs w:val="24"/>
        </w:rPr>
        <w:t>Bendrovė bendradarbiau</w:t>
      </w:r>
      <w:r w:rsidR="00775F1C" w:rsidRPr="00E33CCE">
        <w:rPr>
          <w:rFonts w:ascii="Times New Roman" w:hAnsi="Times New Roman" w:cs="Times New Roman"/>
          <w:sz w:val="24"/>
          <w:szCs w:val="24"/>
        </w:rPr>
        <w:t>ja</w:t>
      </w:r>
      <w:r w:rsidRPr="00E33CCE">
        <w:rPr>
          <w:rFonts w:ascii="Times New Roman" w:hAnsi="Times New Roman" w:cs="Times New Roman"/>
          <w:sz w:val="24"/>
          <w:szCs w:val="24"/>
        </w:rPr>
        <w:t xml:space="preserve"> su skolų</w:t>
      </w:r>
      <w:r w:rsidR="00073F0D" w:rsidRPr="00E33CCE">
        <w:rPr>
          <w:rFonts w:ascii="Times New Roman" w:hAnsi="Times New Roman" w:cs="Times New Roman"/>
          <w:sz w:val="24"/>
          <w:szCs w:val="24"/>
        </w:rPr>
        <w:t xml:space="preserve"> išieškojimo įmone UAB „Sergel“. Skolos išieškomos tiek teisminiu, tiek ikiteisminiu būdu. Skolininkams sudaroma galimybė mokėti dalimis sudarius skolų grąžinimo grafiką.</w:t>
      </w:r>
      <w:r w:rsidR="00917828" w:rsidRPr="00E33CCE">
        <w:rPr>
          <w:rFonts w:ascii="Times New Roman" w:hAnsi="Times New Roman" w:cs="Times New Roman"/>
          <w:sz w:val="24"/>
          <w:szCs w:val="24"/>
        </w:rPr>
        <w:t xml:space="preserve"> </w:t>
      </w:r>
    </w:p>
    <w:p w:rsidR="00602672" w:rsidRPr="00E33CCE" w:rsidRDefault="00E16C19" w:rsidP="00E16C1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Skolų grąžinimo grafiką/įsipareigojimą sudaręs asmuo turi teisę kreiptis dėl kompensacijos skyrimo, jeigu susiduria su finansiniais sunkumais. Tačiau tokia teise pasinaudoja labai nedaug vartotojų (mažiau nei 10 proc. visų skolininkų). 2020-12-31 skolininkais buvo pripažinti 270 vartotojai, iš jų 267 buitiniai vartotojai.</w:t>
      </w:r>
    </w:p>
    <w:p w:rsidR="00D0117F" w:rsidRDefault="00602672" w:rsidP="003C4736">
      <w:pPr>
        <w:spacing w:after="0" w:line="360" w:lineRule="auto"/>
        <w:ind w:firstLine="851"/>
        <w:jc w:val="both"/>
        <w:rPr>
          <w:rFonts w:ascii="Times New Roman" w:hAnsi="Times New Roman" w:cs="Times New Roman"/>
          <w:sz w:val="24"/>
          <w:szCs w:val="24"/>
        </w:rPr>
      </w:pPr>
      <w:r w:rsidRPr="00E33CCE">
        <w:rPr>
          <w:rFonts w:ascii="Times New Roman" w:hAnsi="Times New Roman" w:cs="Times New Roman"/>
          <w:sz w:val="24"/>
          <w:szCs w:val="24"/>
        </w:rPr>
        <w:t>20</w:t>
      </w:r>
      <w:r w:rsidR="00E16C19">
        <w:rPr>
          <w:rFonts w:ascii="Times New Roman" w:hAnsi="Times New Roman" w:cs="Times New Roman"/>
          <w:sz w:val="24"/>
          <w:szCs w:val="24"/>
        </w:rPr>
        <w:t>20</w:t>
      </w:r>
      <w:r w:rsidRPr="00E33CCE">
        <w:rPr>
          <w:rFonts w:ascii="Times New Roman" w:hAnsi="Times New Roman" w:cs="Times New Roman"/>
          <w:sz w:val="24"/>
          <w:szCs w:val="24"/>
        </w:rPr>
        <w:t xml:space="preserve"> m. vartotojų skolos sudarė </w:t>
      </w:r>
      <w:r w:rsidR="00E16C19" w:rsidRPr="00E16C19">
        <w:rPr>
          <w:rFonts w:ascii="Times New Roman" w:hAnsi="Times New Roman" w:cs="Times New Roman"/>
          <w:sz w:val="24"/>
          <w:szCs w:val="24"/>
        </w:rPr>
        <w:t>122</w:t>
      </w:r>
      <w:r w:rsidR="00917828" w:rsidRPr="00E33CCE">
        <w:rPr>
          <w:rFonts w:ascii="Times New Roman" w:hAnsi="Times New Roman" w:cs="Times New Roman"/>
          <w:sz w:val="24"/>
          <w:szCs w:val="24"/>
        </w:rPr>
        <w:t xml:space="preserve"> </w:t>
      </w:r>
      <w:r w:rsidR="00A67F4D">
        <w:rPr>
          <w:rFonts w:ascii="Times New Roman" w:hAnsi="Times New Roman" w:cs="Times New Roman"/>
          <w:sz w:val="24"/>
          <w:szCs w:val="24"/>
        </w:rPr>
        <w:t>tūkst. Eur, beveik visa skolos dalis tenka buitiniams vartotojams, iš jų net 23 proc. skolos – socialinių būstų nuomininkams.</w:t>
      </w:r>
    </w:p>
    <w:p w:rsidR="003456D6" w:rsidRDefault="003456D6" w:rsidP="003C4736">
      <w:pPr>
        <w:spacing w:after="0" w:line="360" w:lineRule="auto"/>
        <w:ind w:firstLine="851"/>
        <w:jc w:val="both"/>
        <w:rPr>
          <w:rFonts w:ascii="Times New Roman" w:hAnsi="Times New Roman" w:cs="Times New Roman"/>
          <w:sz w:val="24"/>
          <w:szCs w:val="24"/>
        </w:rPr>
      </w:pPr>
      <w:r>
        <w:rPr>
          <w:noProof/>
          <w:lang w:eastAsia="lt-LT"/>
        </w:rPr>
        <w:drawing>
          <wp:anchor distT="0" distB="0" distL="114300" distR="114300" simplePos="0" relativeHeight="251696128" behindDoc="1" locked="0" layoutInCell="1" allowOverlap="1">
            <wp:simplePos x="0" y="0"/>
            <wp:positionH relativeFrom="margin">
              <wp:posOffset>87909</wp:posOffset>
            </wp:positionH>
            <wp:positionV relativeFrom="paragraph">
              <wp:posOffset>243815</wp:posOffset>
            </wp:positionV>
            <wp:extent cx="5734050" cy="3476625"/>
            <wp:effectExtent l="38100" t="38100" r="95250" b="85725"/>
            <wp:wrapTight wrapText="bothSides">
              <wp:wrapPolygon edited="0">
                <wp:start x="0" y="-237"/>
                <wp:lineTo x="-144" y="-118"/>
                <wp:lineTo x="-144" y="21659"/>
                <wp:lineTo x="0" y="22014"/>
                <wp:lineTo x="21744" y="22014"/>
                <wp:lineTo x="21887" y="20831"/>
                <wp:lineTo x="21887" y="1775"/>
                <wp:lineTo x="21744" y="0"/>
                <wp:lineTo x="21744" y="-237"/>
                <wp:lineTo x="0" y="-237"/>
              </wp:wrapPolygon>
            </wp:wrapTight>
            <wp:docPr id="29" name="Chart 2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800-0000099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D0117F" w:rsidRDefault="00D0117F" w:rsidP="00D0117F">
      <w:pPr>
        <w:spacing w:after="0" w:line="360" w:lineRule="auto"/>
        <w:ind w:firstLine="851"/>
        <w:jc w:val="both"/>
        <w:rPr>
          <w:rFonts w:ascii="Times New Roman" w:hAnsi="Times New Roman" w:cs="Times New Roman"/>
          <w:sz w:val="24"/>
          <w:szCs w:val="24"/>
        </w:rPr>
      </w:pPr>
      <w:r w:rsidRPr="00E33CCE">
        <w:rPr>
          <w:rFonts w:ascii="Times New Roman" w:hAnsi="Times New Roman" w:cs="Times New Roman"/>
          <w:sz w:val="24"/>
          <w:szCs w:val="24"/>
        </w:rPr>
        <w:t>Didžioji gyventojų skolų dalis yra pripažinta teisminiu keliu ir perduota antstolių išieškojimui, tačiau skolos išieškomos sunkiai ir mažomis sumomis</w:t>
      </w:r>
      <w:r w:rsidR="00917828" w:rsidRPr="00E33CCE">
        <w:rPr>
          <w:rFonts w:ascii="Times New Roman" w:hAnsi="Times New Roman" w:cs="Times New Roman"/>
          <w:sz w:val="24"/>
          <w:szCs w:val="24"/>
        </w:rPr>
        <w:t>.</w:t>
      </w:r>
      <w:r w:rsidR="00A67F4D">
        <w:rPr>
          <w:rFonts w:ascii="Times New Roman" w:hAnsi="Times New Roman" w:cs="Times New Roman"/>
          <w:sz w:val="24"/>
          <w:szCs w:val="24"/>
        </w:rPr>
        <w:t xml:space="preserve"> Ir nors šilumos kaina 2020 m. buvo rekordiškai maža (lyginant su 2015 – 2019 m. laikotarpiu) bei, sparčiai vykstant renovacijos procesui, mokesčiai už paslaugas yra ženkliai sumažėję, skolų lygis išlieka gana aukštas ir siekia net 8,1 proc. nuo 2020 m. pajamų. </w:t>
      </w:r>
    </w:p>
    <w:p w:rsidR="00823E2A" w:rsidRPr="00823E2A" w:rsidRDefault="00823E2A" w:rsidP="00823E2A">
      <w:pPr>
        <w:spacing w:before="360" w:after="240" w:line="360" w:lineRule="auto"/>
        <w:jc w:val="center"/>
        <w:rPr>
          <w:rFonts w:ascii="Times New Roman" w:hAnsi="Times New Roman" w:cs="Times New Roman"/>
          <w:b/>
          <w:sz w:val="28"/>
          <w:szCs w:val="28"/>
        </w:rPr>
      </w:pPr>
      <w:r w:rsidRPr="00823E2A">
        <w:rPr>
          <w:rFonts w:ascii="Times New Roman" w:hAnsi="Times New Roman" w:cs="Times New Roman"/>
          <w:b/>
          <w:sz w:val="28"/>
          <w:szCs w:val="28"/>
        </w:rPr>
        <w:t>BENDROVĖS TIKSLŲ ĮGYVENDINIMAS</w:t>
      </w:r>
    </w:p>
    <w:p w:rsidR="00A90FF5" w:rsidRDefault="00A90FF5" w:rsidP="00A90FF5">
      <w:pPr>
        <w:pStyle w:val="NormalWeb"/>
        <w:spacing w:before="0" w:beforeAutospacing="0" w:after="0" w:afterAutospacing="0" w:line="360" w:lineRule="auto"/>
        <w:ind w:firstLine="851"/>
        <w:jc w:val="both"/>
      </w:pPr>
      <w:r>
        <w:t xml:space="preserve">AB „Prienų šilumos tinklai“ valdymo organas – akcininkų susirinkimas ir valdyba bendrovės veiklai yra iškėlusi tikslus, kuriuos galima įvertinti konkrečiais rodikliais. Apibendrinant visą informaciją, pateiktą šioje veiklos ataskaitoje, galima pasidžiaugti, kad beveik visi rodikliai yra </w:t>
      </w:r>
      <w:r>
        <w:lastRenderedPageBreak/>
        <w:t>pasiekti, kai kurie net viršijo nurodytas siektinas rodiklių reikšmes. Iš žemiau pateiktos lentelės matyti, kokie rodikliai ir kokia apimtimi buvo pasiekti:</w:t>
      </w:r>
    </w:p>
    <w:p w:rsidR="00823E2A" w:rsidRDefault="00823E2A" w:rsidP="00A90FF5">
      <w:pPr>
        <w:pStyle w:val="NormalWeb"/>
        <w:spacing w:before="0" w:beforeAutospacing="0" w:after="0" w:afterAutospacing="0" w:line="360" w:lineRule="auto"/>
        <w:ind w:firstLine="851"/>
        <w:jc w:val="both"/>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3255"/>
        <w:gridCol w:w="3686"/>
      </w:tblGrid>
      <w:tr w:rsidR="003456D6" w:rsidRPr="003456D6" w:rsidTr="003456D6">
        <w:trPr>
          <w:trHeight w:val="655"/>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b/>
                <w:bCs/>
                <w:szCs w:val="24"/>
                <w:lang w:eastAsia="lt-LT"/>
              </w:rPr>
            </w:pPr>
            <w:r w:rsidRPr="00823E2A">
              <w:rPr>
                <w:rFonts w:ascii="Times New Roman" w:eastAsia="Times New Roman" w:hAnsi="Times New Roman" w:cs="Times New Roman"/>
                <w:b/>
                <w:bCs/>
                <w:szCs w:val="24"/>
                <w:lang w:eastAsia="lt-LT"/>
              </w:rPr>
              <w:t>Rodiklio pavadinimas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b/>
                <w:bCs/>
                <w:szCs w:val="24"/>
                <w:lang w:eastAsia="lt-LT"/>
              </w:rPr>
            </w:pPr>
            <w:r w:rsidRPr="00823E2A">
              <w:rPr>
                <w:rFonts w:ascii="Times New Roman" w:eastAsia="Times New Roman" w:hAnsi="Times New Roman" w:cs="Times New Roman"/>
                <w:b/>
                <w:bCs/>
                <w:szCs w:val="24"/>
                <w:lang w:eastAsia="lt-LT"/>
              </w:rPr>
              <w:t>Siektinas rodiklis (per metus)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b/>
                <w:bCs/>
                <w:szCs w:val="24"/>
                <w:lang w:eastAsia="lt-LT"/>
              </w:rPr>
            </w:pPr>
            <w:r w:rsidRPr="00823E2A">
              <w:rPr>
                <w:rFonts w:ascii="Times New Roman" w:eastAsia="Times New Roman" w:hAnsi="Times New Roman" w:cs="Times New Roman"/>
                <w:b/>
                <w:bCs/>
                <w:szCs w:val="24"/>
                <w:lang w:eastAsia="lt-LT"/>
              </w:rPr>
              <w:t>Rodiklio reikšmė 2020 m.</w:t>
            </w:r>
          </w:p>
        </w:tc>
      </w:tr>
      <w:tr w:rsidR="003456D6" w:rsidRPr="003456D6" w:rsidTr="003456D6">
        <w:trPr>
          <w:trHeight w:val="645"/>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Bendrovės ūkinės-finansinės veiklos pelningumas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Bendrasis pelningumas ne mažiau 5 proc. (Bendrojo pelno ir pardavimo pajamų santykis)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Bendrasis pelningumas 2020 m. siekė 3,8 proc.</w:t>
            </w:r>
          </w:p>
        </w:tc>
      </w:tr>
      <w:tr w:rsidR="003456D6" w:rsidRPr="003456D6" w:rsidTr="003456D6">
        <w:trPr>
          <w:trHeight w:val="960"/>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Suteiktų paslaugų apimties didėjimas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Aptarnaujamų objektų ir gamybos apimčių didėjimas ne mažiau kaip 1,3 proc. (2 objektai per metus)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Per 2020 m. Bendrovė pradėjo šildyti 3 naujus objektus: Veiverių Šaulių namus, Balbieriškio pagrindinę mokyklą bei UAB „</w:t>
            </w:r>
            <w:proofErr w:type="spellStart"/>
            <w:r w:rsidRPr="00823E2A">
              <w:rPr>
                <w:rFonts w:ascii="Times New Roman" w:eastAsia="Times New Roman" w:hAnsi="Times New Roman" w:cs="Times New Roman"/>
                <w:szCs w:val="24"/>
                <w:lang w:eastAsia="lt-LT"/>
              </w:rPr>
              <w:t>Inčas</w:t>
            </w:r>
            <w:proofErr w:type="spellEnd"/>
            <w:r w:rsidRPr="00823E2A">
              <w:rPr>
                <w:rFonts w:ascii="Times New Roman" w:eastAsia="Times New Roman" w:hAnsi="Times New Roman" w:cs="Times New Roman"/>
                <w:szCs w:val="24"/>
                <w:lang w:eastAsia="lt-LT"/>
              </w:rPr>
              <w:t>“</w:t>
            </w:r>
          </w:p>
        </w:tc>
      </w:tr>
      <w:tr w:rsidR="003456D6" w:rsidRPr="003456D6" w:rsidTr="003456D6">
        <w:trPr>
          <w:trHeight w:val="2220"/>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Teikiamų paslaugų efektyvumo didinimas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Šilumos ir karšto vandens apskaitos keitimas nauja (be arba su nuotoliniu duomenų nuskaitymu). Šilumos apskaitos prietaisų keitimas naujais: ne mažiau kaip 3 proc. (ne mažiau kaip 5 vnt. per metus); karšto vandens apskaitos prietaisų keitimas naujais ne mažiau kaip 3 proc. (ne mažiau kaip 100 vnt. per metus).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2020 m. pakeista naujais 18 šilumos apskaitos prietaisų šilumos punktuose.</w:t>
            </w:r>
            <w:r w:rsidRPr="00823E2A">
              <w:rPr>
                <w:rFonts w:ascii="Times New Roman" w:eastAsia="Times New Roman" w:hAnsi="Times New Roman" w:cs="Times New Roman"/>
                <w:szCs w:val="24"/>
                <w:lang w:eastAsia="lt-LT"/>
              </w:rPr>
              <w:br/>
              <w:t>Pastatyti 128 karšto vandens apskaitos prietaisai po metrologinės patikros bei 58 nauji.</w:t>
            </w:r>
          </w:p>
        </w:tc>
      </w:tr>
      <w:tr w:rsidR="003456D6" w:rsidRPr="003456D6" w:rsidTr="003456D6">
        <w:trPr>
          <w:trHeight w:val="645"/>
        </w:trPr>
        <w:tc>
          <w:tcPr>
            <w:tcW w:w="2547" w:type="dxa"/>
            <w:vMerge w:val="restart"/>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Investicijų, mažinančių šilumos gamybos sąnaudas, panaudojimas.</w:t>
            </w:r>
          </w:p>
        </w:tc>
        <w:tc>
          <w:tcPr>
            <w:tcW w:w="3255" w:type="dxa"/>
            <w:vMerge w:val="restart"/>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Investicijos į naujus šilumos gamybos įrenginius ar esamų modernizacija, nuo 10 iki 40 tūkst. Eur per metus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Įrengti du šilumos siurbliai oras-vanduo Veiverių seniūnijoje - 2x6482 Eur be PVM;</w:t>
            </w:r>
          </w:p>
        </w:tc>
      </w:tr>
      <w:tr w:rsidR="003456D6" w:rsidRPr="003456D6" w:rsidTr="003456D6">
        <w:trPr>
          <w:trHeight w:val="645"/>
        </w:trPr>
        <w:tc>
          <w:tcPr>
            <w:tcW w:w="2547" w:type="dxa"/>
            <w:vMerge/>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p>
        </w:tc>
        <w:tc>
          <w:tcPr>
            <w:tcW w:w="3255" w:type="dxa"/>
            <w:vMerge/>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Pastatyta nauja konteinerinė katilinė Balbieriškyje - 94188,17 Eur be PVM</w:t>
            </w:r>
          </w:p>
        </w:tc>
      </w:tr>
      <w:tr w:rsidR="003456D6" w:rsidRPr="003456D6" w:rsidTr="003456D6">
        <w:trPr>
          <w:trHeight w:val="645"/>
        </w:trPr>
        <w:tc>
          <w:tcPr>
            <w:tcW w:w="2547" w:type="dxa"/>
            <w:vMerge/>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p>
        </w:tc>
        <w:tc>
          <w:tcPr>
            <w:tcW w:w="3255" w:type="dxa"/>
            <w:vMerge/>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Pakeisti medienos granulių degikliai  nuomojamose katilinėse - 7401,16 Eur be PVM</w:t>
            </w:r>
          </w:p>
        </w:tc>
      </w:tr>
      <w:tr w:rsidR="003456D6" w:rsidRPr="003456D6" w:rsidTr="003456D6">
        <w:trPr>
          <w:trHeight w:val="960"/>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Mažinti šilumos tiekimo tinklų nuostolius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Šilumos energijos nuostolių tinkluose mažinimas ne mažiau kaip iki 24 proc. nuo visos Bendrovės pagamintos šilumos.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2020 m. nuostoliai siekė 18,9 proc. Pagaminta šilumos 25879,519 MWh, patirta nuostolių tinkluose - 4906,9328 MWh.</w:t>
            </w:r>
          </w:p>
        </w:tc>
      </w:tr>
      <w:tr w:rsidR="003456D6" w:rsidRPr="003456D6" w:rsidTr="003456D6">
        <w:trPr>
          <w:trHeight w:val="960"/>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Vartotojų pasitenkinimo teikiamomis paslaugomis lygis bei vartotojų  skundų mažėjimas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Ne daugiau kaip 10 vartotojų pagrįstų skundų per metus.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2020 m. Bendrovė negavo nė vieno skundo dėl paslaugų ar aptarnavimo kokybės.</w:t>
            </w:r>
          </w:p>
        </w:tc>
      </w:tr>
      <w:tr w:rsidR="003456D6" w:rsidRPr="003456D6" w:rsidTr="003456D6">
        <w:trPr>
          <w:trHeight w:val="1905"/>
        </w:trPr>
        <w:tc>
          <w:tcPr>
            <w:tcW w:w="2547"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Bendrovės darbuotojų kvalifikacijos k</w:t>
            </w:r>
            <w:r w:rsidR="003456D6" w:rsidRPr="003456D6">
              <w:rPr>
                <w:rFonts w:ascii="Times New Roman" w:eastAsia="Times New Roman" w:hAnsi="Times New Roman" w:cs="Times New Roman"/>
                <w:szCs w:val="24"/>
                <w:lang w:eastAsia="lt-LT"/>
              </w:rPr>
              <w:t>ėlimas</w:t>
            </w:r>
          </w:p>
        </w:tc>
        <w:tc>
          <w:tcPr>
            <w:tcW w:w="3255"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Darbuotojų, dalyvavusių kvalifikacijos kėlimo kursuose/mokymuose skaičius ne mažiau, kaip 3 darbuotojai per metus.</w:t>
            </w:r>
          </w:p>
        </w:tc>
        <w:tc>
          <w:tcPr>
            <w:tcW w:w="3686" w:type="dxa"/>
            <w:shd w:val="clear" w:color="auto" w:fill="auto"/>
            <w:vAlign w:val="center"/>
            <w:hideMark/>
          </w:tcPr>
          <w:p w:rsidR="00823E2A" w:rsidRPr="00823E2A" w:rsidRDefault="00823E2A" w:rsidP="003456D6">
            <w:pPr>
              <w:spacing w:after="0" w:line="240" w:lineRule="auto"/>
              <w:jc w:val="both"/>
              <w:rPr>
                <w:rFonts w:ascii="Times New Roman" w:eastAsia="Times New Roman" w:hAnsi="Times New Roman" w:cs="Times New Roman"/>
                <w:szCs w:val="24"/>
                <w:lang w:eastAsia="lt-LT"/>
              </w:rPr>
            </w:pPr>
            <w:r w:rsidRPr="00823E2A">
              <w:rPr>
                <w:rFonts w:ascii="Times New Roman" w:eastAsia="Times New Roman" w:hAnsi="Times New Roman" w:cs="Times New Roman"/>
                <w:szCs w:val="24"/>
                <w:lang w:eastAsia="lt-LT"/>
              </w:rPr>
              <w:t xml:space="preserve">Visi Bendrovės darbuotojai dalyvavo saugos ir sveikatos, priešgaisrinės saugos mokymuose, Bendrovės vadovas išlaikė LR Valstybinės darbo inspekcijos prie Socialinės apsaugos ir darbo ministerijos organizuojamą Darbuotojų saugos ir sveikatos klausimais žinių tikrinimo testą (2020-03-06 Pažymėjimas </w:t>
            </w:r>
            <w:proofErr w:type="spellStart"/>
            <w:r w:rsidRPr="00823E2A">
              <w:rPr>
                <w:rFonts w:ascii="Times New Roman" w:eastAsia="Times New Roman" w:hAnsi="Times New Roman" w:cs="Times New Roman"/>
                <w:szCs w:val="24"/>
                <w:lang w:eastAsia="lt-LT"/>
              </w:rPr>
              <w:t>Ind</w:t>
            </w:r>
            <w:proofErr w:type="spellEnd"/>
            <w:r w:rsidRPr="00823E2A">
              <w:rPr>
                <w:rFonts w:ascii="Times New Roman" w:eastAsia="Times New Roman" w:hAnsi="Times New Roman" w:cs="Times New Roman"/>
                <w:szCs w:val="24"/>
                <w:lang w:eastAsia="lt-LT"/>
              </w:rPr>
              <w:t>. Nr. 10843)</w:t>
            </w:r>
          </w:p>
        </w:tc>
      </w:tr>
    </w:tbl>
    <w:p w:rsidR="00823E2A" w:rsidRPr="00E33CCE" w:rsidRDefault="00823E2A" w:rsidP="00D0117F">
      <w:pPr>
        <w:spacing w:after="0" w:line="360" w:lineRule="auto"/>
        <w:ind w:firstLine="851"/>
        <w:jc w:val="both"/>
        <w:rPr>
          <w:rFonts w:ascii="Times New Roman" w:hAnsi="Times New Roman" w:cs="Times New Roman"/>
          <w:sz w:val="24"/>
          <w:szCs w:val="24"/>
        </w:rPr>
      </w:pPr>
    </w:p>
    <w:p w:rsidR="00C8548C" w:rsidRPr="00E33CCE" w:rsidRDefault="00C8548C" w:rsidP="00A4403C">
      <w:pPr>
        <w:spacing w:after="0" w:line="360" w:lineRule="auto"/>
        <w:ind w:firstLine="851"/>
        <w:jc w:val="both"/>
        <w:rPr>
          <w:rFonts w:ascii="Times New Roman" w:hAnsi="Times New Roman" w:cs="Times New Roman"/>
        </w:rPr>
      </w:pPr>
    </w:p>
    <w:p w:rsidR="00775F1C" w:rsidRPr="00E33CCE" w:rsidRDefault="00F01193" w:rsidP="006A29AF">
      <w:pPr>
        <w:rPr>
          <w:rFonts w:ascii="Times New Roman" w:hAnsi="Times New Roman" w:cs="Times New Roman"/>
          <w:szCs w:val="24"/>
        </w:rPr>
      </w:pPr>
      <w:r w:rsidRPr="00E33CCE">
        <w:rPr>
          <w:rFonts w:ascii="Times New Roman" w:hAnsi="Times New Roman" w:cs="Times New Roman"/>
          <w:szCs w:val="24"/>
        </w:rPr>
        <w:t xml:space="preserve">           </w:t>
      </w:r>
    </w:p>
    <w:p w:rsidR="00775F1C" w:rsidRPr="00E33CCE" w:rsidRDefault="00775F1C">
      <w:pPr>
        <w:rPr>
          <w:rFonts w:ascii="Times New Roman" w:hAnsi="Times New Roman" w:cs="Times New Roman"/>
          <w:szCs w:val="24"/>
        </w:rPr>
      </w:pPr>
      <w:r w:rsidRPr="00E33CCE">
        <w:rPr>
          <w:rFonts w:ascii="Times New Roman" w:hAnsi="Times New Roman" w:cs="Times New Roman"/>
          <w:szCs w:val="24"/>
        </w:rPr>
        <w:br w:type="page"/>
      </w:r>
    </w:p>
    <w:p w:rsidR="00F53BFD" w:rsidRPr="00CA3DD1" w:rsidRDefault="00F53BFD" w:rsidP="00313916">
      <w:pPr>
        <w:spacing w:before="360" w:after="240" w:line="360" w:lineRule="auto"/>
        <w:jc w:val="center"/>
        <w:rPr>
          <w:rFonts w:ascii="Times New Roman" w:hAnsi="Times New Roman" w:cs="Times New Roman"/>
          <w:b/>
          <w:sz w:val="28"/>
          <w:szCs w:val="28"/>
        </w:rPr>
      </w:pPr>
      <w:r w:rsidRPr="00CA3DD1">
        <w:rPr>
          <w:rFonts w:ascii="Times New Roman" w:hAnsi="Times New Roman" w:cs="Times New Roman"/>
          <w:b/>
          <w:sz w:val="28"/>
          <w:szCs w:val="28"/>
        </w:rPr>
        <w:lastRenderedPageBreak/>
        <w:t>BENDROVĖS VEIKLOS PLANAI IR PROGNOZĖS</w:t>
      </w:r>
    </w:p>
    <w:p w:rsidR="00CA3DD1" w:rsidRPr="00CA3DD1" w:rsidRDefault="00CA3DD1" w:rsidP="00CA3DD1">
      <w:pPr>
        <w:spacing w:after="0" w:line="360" w:lineRule="auto"/>
        <w:ind w:firstLine="720"/>
        <w:jc w:val="both"/>
        <w:rPr>
          <w:rFonts w:ascii="Times New Roman" w:hAnsi="Times New Roman" w:cs="Times New Roman"/>
          <w:sz w:val="24"/>
          <w:szCs w:val="24"/>
        </w:rPr>
      </w:pPr>
      <w:r w:rsidRPr="00CA3DD1">
        <w:rPr>
          <w:rFonts w:ascii="Times New Roman" w:hAnsi="Times New Roman" w:cs="Times New Roman"/>
          <w:sz w:val="24"/>
          <w:szCs w:val="24"/>
        </w:rPr>
        <w:t xml:space="preserve">Išnuomoto šilumos ūkio susigrąžinimas, </w:t>
      </w:r>
      <w:r>
        <w:rPr>
          <w:rFonts w:ascii="Times New Roman" w:hAnsi="Times New Roman" w:cs="Times New Roman"/>
          <w:sz w:val="24"/>
          <w:szCs w:val="24"/>
        </w:rPr>
        <w:t>biokuro dominavimas B</w:t>
      </w:r>
      <w:r w:rsidRPr="00CA3DD1">
        <w:rPr>
          <w:rFonts w:ascii="Times New Roman" w:hAnsi="Times New Roman" w:cs="Times New Roman"/>
          <w:sz w:val="24"/>
          <w:szCs w:val="24"/>
        </w:rPr>
        <w:t xml:space="preserve">endrovės naudojamo kuro struktūroje, šilumos trasų renovacija ir kiti veiksniai sąlygojo šilumos energijos pigimą Prienų rajone. Jau 2020 metais buvo pradėta ir bus toliau tęsiama centralizuoto šilumos tinklo plėtra. </w:t>
      </w:r>
    </w:p>
    <w:p w:rsidR="00CA3DD1" w:rsidRPr="00CA3DD1" w:rsidRDefault="00CA3DD1" w:rsidP="00CA3DD1">
      <w:pPr>
        <w:spacing w:after="0" w:line="360" w:lineRule="auto"/>
        <w:ind w:firstLine="720"/>
        <w:jc w:val="both"/>
        <w:rPr>
          <w:rFonts w:ascii="Times New Roman" w:hAnsi="Times New Roman" w:cs="Times New Roman"/>
          <w:sz w:val="24"/>
          <w:szCs w:val="24"/>
        </w:rPr>
      </w:pPr>
      <w:r w:rsidRPr="00CA3DD1">
        <w:rPr>
          <w:rFonts w:ascii="Times New Roman" w:hAnsi="Times New Roman" w:cs="Times New Roman"/>
          <w:sz w:val="24"/>
          <w:szCs w:val="24"/>
        </w:rPr>
        <w:t>2021 - 2022 metais bus vykdomi šilumos trasų projektavimo ir tiesimo darbai, o būtent:</w:t>
      </w:r>
    </w:p>
    <w:p w:rsidR="00CA3DD1" w:rsidRPr="00CA3DD1" w:rsidRDefault="00CA3DD1" w:rsidP="00CA3DD1">
      <w:pPr>
        <w:pStyle w:val="ListParagraph"/>
        <w:numPr>
          <w:ilvl w:val="0"/>
          <w:numId w:val="15"/>
        </w:numPr>
        <w:spacing w:after="0" w:line="360" w:lineRule="auto"/>
        <w:jc w:val="both"/>
        <w:rPr>
          <w:rFonts w:ascii="Times New Roman" w:hAnsi="Times New Roman" w:cs="Times New Roman"/>
          <w:szCs w:val="24"/>
        </w:rPr>
      </w:pPr>
      <w:r w:rsidRPr="00CA3DD1">
        <w:rPr>
          <w:rFonts w:ascii="Times New Roman" w:hAnsi="Times New Roman" w:cs="Times New Roman"/>
          <w:szCs w:val="24"/>
        </w:rPr>
        <w:t>šilumos trasos į Kęstučio 63, Prienai rekonstrukcija</w:t>
      </w:r>
      <w:r>
        <w:rPr>
          <w:rFonts w:ascii="Times New Roman" w:hAnsi="Times New Roman" w:cs="Times New Roman"/>
          <w:szCs w:val="24"/>
        </w:rPr>
        <w:t xml:space="preserve"> (darbai ir medžiagos – B</w:t>
      </w:r>
      <w:r w:rsidRPr="00CA3DD1">
        <w:rPr>
          <w:rFonts w:ascii="Times New Roman" w:hAnsi="Times New Roman" w:cs="Times New Roman"/>
          <w:szCs w:val="24"/>
        </w:rPr>
        <w:t>endrovės lėšos);</w:t>
      </w:r>
    </w:p>
    <w:p w:rsidR="00CA3DD1" w:rsidRPr="00CA3DD1" w:rsidRDefault="00CA3DD1" w:rsidP="00CA3DD1">
      <w:pPr>
        <w:pStyle w:val="ListParagraph"/>
        <w:numPr>
          <w:ilvl w:val="0"/>
          <w:numId w:val="15"/>
        </w:numPr>
        <w:spacing w:after="0" w:line="360" w:lineRule="auto"/>
        <w:jc w:val="both"/>
        <w:rPr>
          <w:rFonts w:ascii="Times New Roman" w:hAnsi="Times New Roman" w:cs="Times New Roman"/>
          <w:szCs w:val="24"/>
        </w:rPr>
      </w:pPr>
      <w:r w:rsidRPr="00CA3DD1">
        <w:rPr>
          <w:rFonts w:ascii="Times New Roman" w:hAnsi="Times New Roman" w:cs="Times New Roman"/>
          <w:szCs w:val="24"/>
        </w:rPr>
        <w:t>šilumos trasos projektavimas ir tiesimas Vytenio g. 22, 24 ir Birutės g. 7, Prienai;</w:t>
      </w:r>
    </w:p>
    <w:p w:rsidR="00CA3DD1" w:rsidRDefault="00CA3DD1" w:rsidP="00CA3DD1">
      <w:pPr>
        <w:pStyle w:val="ListParagraph"/>
        <w:numPr>
          <w:ilvl w:val="0"/>
          <w:numId w:val="15"/>
        </w:numPr>
        <w:spacing w:after="0" w:line="360" w:lineRule="auto"/>
        <w:jc w:val="both"/>
        <w:rPr>
          <w:rFonts w:ascii="Times New Roman" w:hAnsi="Times New Roman" w:cs="Times New Roman"/>
          <w:szCs w:val="24"/>
        </w:rPr>
      </w:pPr>
      <w:r w:rsidRPr="00CA3DD1">
        <w:rPr>
          <w:rFonts w:ascii="Times New Roman" w:hAnsi="Times New Roman" w:cs="Times New Roman"/>
          <w:szCs w:val="24"/>
        </w:rPr>
        <w:t>Birutės g. 5, šilumos t</w:t>
      </w:r>
      <w:r>
        <w:rPr>
          <w:rFonts w:ascii="Times New Roman" w:hAnsi="Times New Roman" w:cs="Times New Roman"/>
          <w:szCs w:val="24"/>
        </w:rPr>
        <w:t>rasos projektavimas ir tiesimas;</w:t>
      </w:r>
    </w:p>
    <w:p w:rsidR="00CA3DD1" w:rsidRPr="00CA3DD1" w:rsidRDefault="00CA3DD1" w:rsidP="00CA3DD1">
      <w:pPr>
        <w:pStyle w:val="ListParagraph"/>
        <w:numPr>
          <w:ilvl w:val="0"/>
          <w:numId w:val="15"/>
        </w:numPr>
        <w:spacing w:after="0" w:line="360" w:lineRule="auto"/>
        <w:jc w:val="both"/>
        <w:rPr>
          <w:rFonts w:ascii="Times New Roman" w:hAnsi="Times New Roman" w:cs="Times New Roman"/>
          <w:szCs w:val="24"/>
        </w:rPr>
      </w:pPr>
      <w:r w:rsidRPr="00CA3DD1">
        <w:rPr>
          <w:rFonts w:ascii="Times New Roman" w:hAnsi="Times New Roman" w:cs="Times New Roman"/>
          <w:szCs w:val="24"/>
        </w:rPr>
        <w:t>šilumos trasų plėtra Balbieriškyje ir keitimas Veiveriuose.</w:t>
      </w:r>
    </w:p>
    <w:p w:rsidR="00CA3DD1" w:rsidRPr="00CA3DD1" w:rsidRDefault="00CA3DD1" w:rsidP="00CA3DD1">
      <w:pPr>
        <w:spacing w:after="0" w:line="360" w:lineRule="auto"/>
        <w:ind w:firstLine="720"/>
        <w:jc w:val="both"/>
        <w:rPr>
          <w:rFonts w:ascii="Times New Roman" w:hAnsi="Times New Roman" w:cs="Times New Roman"/>
          <w:sz w:val="24"/>
          <w:szCs w:val="24"/>
        </w:rPr>
      </w:pPr>
      <w:r w:rsidRPr="00CA3DD1">
        <w:rPr>
          <w:rFonts w:ascii="Times New Roman" w:hAnsi="Times New Roman" w:cs="Times New Roman"/>
          <w:sz w:val="24"/>
          <w:szCs w:val="24"/>
        </w:rPr>
        <w:t>Bendrovė iki 2025 metų planuoja įdiegti sistemas Prienų mieste, kurios leistų visiškai atsisakyti bet kokio iškastinio kuro deginimo ne šildymo sezono metu, t. y. visas reikalingas šilumos poreikis būtų gaminamas tik iš atsinaujinančių energijos šaltinių. Šalia biokuro naudojimo, analizuojamos šilumos siurblių, saulės fotovoltinių, saulės hibridinių PVT sistemų, akumuliacinių talpų ir kitų technologijų panaudojimo galimybės.</w:t>
      </w:r>
    </w:p>
    <w:p w:rsidR="00CA3DD1" w:rsidRPr="00CA3DD1" w:rsidRDefault="00CA3DD1" w:rsidP="00CA3DD1">
      <w:pPr>
        <w:spacing w:after="0" w:line="360" w:lineRule="auto"/>
        <w:ind w:firstLine="720"/>
        <w:jc w:val="both"/>
        <w:rPr>
          <w:rFonts w:ascii="Times New Roman" w:hAnsi="Times New Roman" w:cs="Times New Roman"/>
          <w:sz w:val="24"/>
          <w:szCs w:val="24"/>
        </w:rPr>
      </w:pPr>
      <w:r w:rsidRPr="00CA3DD1">
        <w:rPr>
          <w:rFonts w:ascii="Times New Roman" w:hAnsi="Times New Roman" w:cs="Times New Roman"/>
          <w:sz w:val="24"/>
          <w:szCs w:val="24"/>
        </w:rPr>
        <w:t>Pagrindinis Bendrovės tikslas iki 2030 metų iš dalies, o vėliau ir visiškai pereiti prie atsinaujinančios energijos generavimo šaltinių.</w:t>
      </w:r>
    </w:p>
    <w:p w:rsidR="005614EC" w:rsidRPr="00CA3DD1" w:rsidRDefault="005614EC" w:rsidP="005614EC">
      <w:pPr>
        <w:pStyle w:val="Heading8"/>
        <w:spacing w:line="360" w:lineRule="auto"/>
        <w:jc w:val="center"/>
        <w:rPr>
          <w:b w:val="0"/>
          <w:i w:val="0"/>
        </w:rPr>
      </w:pPr>
    </w:p>
    <w:p w:rsidR="00F53BFD" w:rsidRPr="00E33CCE" w:rsidRDefault="00FF4BB0" w:rsidP="005614EC">
      <w:pPr>
        <w:pStyle w:val="Heading8"/>
        <w:spacing w:line="360" w:lineRule="auto"/>
        <w:jc w:val="center"/>
        <w:rPr>
          <w:b w:val="0"/>
          <w:i w:val="0"/>
        </w:rPr>
      </w:pPr>
      <w:r>
        <w:rPr>
          <w:b w:val="0"/>
          <w:i w:val="0"/>
        </w:rPr>
        <w:t>____________________________________</w:t>
      </w:r>
    </w:p>
    <w:p w:rsidR="005C5806" w:rsidRPr="009E6176" w:rsidRDefault="009E6176" w:rsidP="009E6176">
      <w:pPr>
        <w:tabs>
          <w:tab w:val="left" w:pos="3780"/>
        </w:tabs>
        <w:rPr>
          <w:rFonts w:ascii="Times New Roman" w:hAnsi="Times New Roman" w:cs="Times New Roman"/>
          <w:sz w:val="24"/>
          <w:szCs w:val="24"/>
        </w:rPr>
      </w:pPr>
      <w:r w:rsidRPr="009E6176">
        <w:rPr>
          <w:rFonts w:ascii="Times New Roman" w:hAnsi="Times New Roman" w:cs="Times New Roman"/>
          <w:sz w:val="24"/>
          <w:szCs w:val="24"/>
        </w:rPr>
        <w:tab/>
      </w:r>
    </w:p>
    <w:p w:rsidR="003B2863" w:rsidRPr="00E33CCE" w:rsidRDefault="003B2863" w:rsidP="00762BD6">
      <w:pPr>
        <w:jc w:val="center"/>
        <w:rPr>
          <w:rFonts w:ascii="Times New Roman" w:hAnsi="Times New Roman" w:cs="Times New Roman"/>
          <w:sz w:val="24"/>
          <w:szCs w:val="24"/>
        </w:rPr>
      </w:pPr>
    </w:p>
    <w:sectPr w:rsidR="003B2863" w:rsidRPr="00E33CCE" w:rsidSect="003B2D31">
      <w:footerReference w:type="default" r:id="rId36"/>
      <w:headerReference w:type="first" r:id="rId37"/>
      <w:footerReference w:type="first" r:id="rId38"/>
      <w:pgSz w:w="11906" w:h="16838"/>
      <w:pgMar w:top="1701" w:right="567" w:bottom="993"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A8A" w:rsidRDefault="003A0A8A" w:rsidP="00496600">
      <w:pPr>
        <w:spacing w:after="0" w:line="240" w:lineRule="auto"/>
      </w:pPr>
      <w:r>
        <w:separator/>
      </w:r>
    </w:p>
  </w:endnote>
  <w:endnote w:type="continuationSeparator" w:id="0">
    <w:p w:rsidR="003A0A8A" w:rsidRDefault="003A0A8A" w:rsidP="00496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044569"/>
      <w:docPartObj>
        <w:docPartGallery w:val="Page Numbers (Bottom of Page)"/>
        <w:docPartUnique/>
      </w:docPartObj>
    </w:sdtPr>
    <w:sdtContent>
      <w:p w:rsidR="00E0726C" w:rsidRDefault="00E0726C">
        <w:pPr>
          <w:pStyle w:val="Footer"/>
          <w:jc w:val="right"/>
        </w:pPr>
      </w:p>
      <w:p w:rsidR="00E0726C" w:rsidRDefault="00D047DA">
        <w:pPr>
          <w:pStyle w:val="Footer"/>
          <w:jc w:val="right"/>
        </w:pPr>
        <w:r>
          <w:fldChar w:fldCharType="begin"/>
        </w:r>
        <w:r w:rsidR="00E0726C">
          <w:instrText>PAGE   \* MERGEFORMAT</w:instrText>
        </w:r>
        <w:r>
          <w:fldChar w:fldCharType="separate"/>
        </w:r>
        <w:r w:rsidR="00D56804">
          <w:rPr>
            <w:noProof/>
          </w:rPr>
          <w:t>20</w:t>
        </w:r>
        <w:r>
          <w:fldChar w:fldCharType="end"/>
        </w:r>
      </w:p>
    </w:sdtContent>
  </w:sdt>
  <w:p w:rsidR="00496600" w:rsidRDefault="00496600" w:rsidP="00E0726C">
    <w:pPr>
      <w:pStyle w:val="Footer"/>
      <w:ind w:firstLine="1296"/>
    </w:pPr>
  </w:p>
  <w:p w:rsidR="00E0726C" w:rsidRDefault="00E0726C" w:rsidP="00E0726C">
    <w:pPr>
      <w:pStyle w:val="Footer"/>
      <w:ind w:firstLine="129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62" w:rsidRDefault="00D83662" w:rsidP="002C4942">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A8A" w:rsidRDefault="003A0A8A" w:rsidP="00496600">
      <w:pPr>
        <w:spacing w:after="0" w:line="240" w:lineRule="auto"/>
      </w:pPr>
      <w:r>
        <w:separator/>
      </w:r>
    </w:p>
  </w:footnote>
  <w:footnote w:type="continuationSeparator" w:id="0">
    <w:p w:rsidR="003A0A8A" w:rsidRDefault="003A0A8A" w:rsidP="004966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BB0" w:rsidRPr="00FF4BB0" w:rsidRDefault="00FF4BB0" w:rsidP="00FF4BB0">
    <w:pPr>
      <w:pStyle w:val="Header"/>
      <w:tabs>
        <w:tab w:val="left" w:pos="5954"/>
      </w:tabs>
      <w:ind w:left="5954"/>
      <w:rPr>
        <w:rFonts w:ascii="Times New Roman" w:hAnsi="Times New Roman" w:cs="Times New Roman"/>
        <w:sz w:val="24"/>
        <w:szCs w:val="24"/>
      </w:rPr>
    </w:pPr>
    <w:r w:rsidRPr="00FF4BB0">
      <w:rPr>
        <w:rFonts w:ascii="Times New Roman" w:hAnsi="Times New Roman" w:cs="Times New Roman"/>
        <w:sz w:val="24"/>
        <w:szCs w:val="24"/>
      </w:rPr>
      <w:t xml:space="preserve">PRITARTA </w:t>
    </w:r>
  </w:p>
  <w:p w:rsidR="00FF4BB0" w:rsidRPr="00FF4BB0" w:rsidRDefault="00FF4BB0" w:rsidP="00FF4BB0">
    <w:pPr>
      <w:pStyle w:val="Header"/>
      <w:tabs>
        <w:tab w:val="left" w:pos="5954"/>
      </w:tabs>
      <w:ind w:left="5954"/>
      <w:rPr>
        <w:rFonts w:ascii="Times New Roman" w:hAnsi="Times New Roman" w:cs="Times New Roman"/>
        <w:sz w:val="24"/>
        <w:szCs w:val="24"/>
      </w:rPr>
    </w:pPr>
    <w:r w:rsidRPr="00FF4BB0">
      <w:rPr>
        <w:rFonts w:ascii="Times New Roman" w:hAnsi="Times New Roman" w:cs="Times New Roman"/>
        <w:sz w:val="24"/>
        <w:szCs w:val="24"/>
      </w:rPr>
      <w:t>Prienų rajono savivaldybės tarybos</w:t>
    </w:r>
  </w:p>
  <w:p w:rsidR="00FF4BB0" w:rsidRPr="00FF4BB0" w:rsidRDefault="00FF4BB0" w:rsidP="00FF4BB0">
    <w:pPr>
      <w:pStyle w:val="Header"/>
      <w:tabs>
        <w:tab w:val="clear" w:pos="9638"/>
        <w:tab w:val="left" w:pos="5954"/>
        <w:tab w:val="left" w:pos="9240"/>
      </w:tabs>
      <w:ind w:left="5954"/>
      <w:rPr>
        <w:rFonts w:ascii="Times New Roman" w:hAnsi="Times New Roman" w:cs="Times New Roman"/>
        <w:sz w:val="24"/>
        <w:szCs w:val="24"/>
      </w:rPr>
    </w:pPr>
    <w:r w:rsidRPr="00FF4BB0">
      <w:rPr>
        <w:rFonts w:ascii="Times New Roman" w:hAnsi="Times New Roman" w:cs="Times New Roman"/>
        <w:sz w:val="24"/>
        <w:szCs w:val="24"/>
      </w:rPr>
      <w:t xml:space="preserve">2021 m. </w:t>
    </w:r>
    <w:r w:rsidR="00D56804">
      <w:rPr>
        <w:rFonts w:ascii="Times New Roman" w:hAnsi="Times New Roman" w:cs="Times New Roman"/>
        <w:sz w:val="24"/>
        <w:szCs w:val="24"/>
      </w:rPr>
      <w:t xml:space="preserve">gegužės 27 </w:t>
    </w:r>
    <w:r w:rsidRPr="00FF4BB0">
      <w:rPr>
        <w:rFonts w:ascii="Times New Roman" w:hAnsi="Times New Roman" w:cs="Times New Roman"/>
        <w:sz w:val="24"/>
        <w:szCs w:val="24"/>
      </w:rPr>
      <w:t>d.</w:t>
    </w:r>
    <w:r w:rsidRPr="00FF4BB0">
      <w:rPr>
        <w:rFonts w:ascii="Times New Roman" w:hAnsi="Times New Roman" w:cs="Times New Roman"/>
        <w:sz w:val="24"/>
        <w:szCs w:val="24"/>
      </w:rPr>
      <w:tab/>
    </w:r>
  </w:p>
  <w:p w:rsidR="00FF4BB0" w:rsidRDefault="00FF4BB0" w:rsidP="00FF4BB0">
    <w:pPr>
      <w:pStyle w:val="Header"/>
      <w:tabs>
        <w:tab w:val="left" w:pos="5954"/>
      </w:tabs>
      <w:ind w:left="5954"/>
    </w:pPr>
    <w:r w:rsidRPr="00FF4BB0">
      <w:rPr>
        <w:rFonts w:ascii="Times New Roman" w:hAnsi="Times New Roman" w:cs="Times New Roman"/>
        <w:sz w:val="24"/>
        <w:szCs w:val="24"/>
      </w:rPr>
      <w:t xml:space="preserve">sprendimu Nr. </w:t>
    </w:r>
    <w:r w:rsidR="00D56804">
      <w:rPr>
        <w:rFonts w:ascii="Times New Roman" w:hAnsi="Times New Roman" w:cs="Times New Roman"/>
        <w:sz w:val="24"/>
        <w:szCs w:val="24"/>
      </w:rPr>
      <w:t>T3-127</w:t>
    </w:r>
    <w:r>
      <w:rPr>
        <w:rFonts w:ascii="Times New Roman" w:hAnsi="Times New Roman" w:cs="Times New Roman"/>
        <w:sz w:val="24"/>
        <w:szCs w:val="24"/>
      </w:rPr>
      <w:t xml:space="preserve">  </w:t>
    </w:r>
  </w:p>
  <w:p w:rsidR="00FF4BB0" w:rsidRDefault="00FF4B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6269"/>
    <w:multiLevelType w:val="hybridMultilevel"/>
    <w:tmpl w:val="55C617B2"/>
    <w:lvl w:ilvl="0" w:tplc="6E3EA95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97429A8"/>
    <w:multiLevelType w:val="multilevel"/>
    <w:tmpl w:val="79E6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940E57"/>
    <w:multiLevelType w:val="hybridMultilevel"/>
    <w:tmpl w:val="828A65B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935139D"/>
    <w:multiLevelType w:val="hybridMultilevel"/>
    <w:tmpl w:val="501466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2C527770"/>
    <w:multiLevelType w:val="hybridMultilevel"/>
    <w:tmpl w:val="972269B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D2E79D3"/>
    <w:multiLevelType w:val="hybridMultilevel"/>
    <w:tmpl w:val="81F880E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4D381132"/>
    <w:multiLevelType w:val="hybridMultilevel"/>
    <w:tmpl w:val="AB64A3A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5612333C"/>
    <w:multiLevelType w:val="hybridMultilevel"/>
    <w:tmpl w:val="04126CE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622443AB"/>
    <w:multiLevelType w:val="multilevel"/>
    <w:tmpl w:val="7F80E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8E2909"/>
    <w:multiLevelType w:val="hybridMultilevel"/>
    <w:tmpl w:val="0D3891F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6D4D027C"/>
    <w:multiLevelType w:val="hybridMultilevel"/>
    <w:tmpl w:val="5DD079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74DC6BF2"/>
    <w:multiLevelType w:val="hybridMultilevel"/>
    <w:tmpl w:val="E9D0540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nsid w:val="7B3910B7"/>
    <w:multiLevelType w:val="hybridMultilevel"/>
    <w:tmpl w:val="BB56683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7DE50598"/>
    <w:multiLevelType w:val="hybridMultilevel"/>
    <w:tmpl w:val="B4B63F36"/>
    <w:lvl w:ilvl="0" w:tplc="FBCC6E80">
      <w:start w:val="2020"/>
      <w:numFmt w:val="bullet"/>
      <w:lvlText w:val=""/>
      <w:lvlJc w:val="left"/>
      <w:pPr>
        <w:ind w:left="1716" w:hanging="360"/>
      </w:pPr>
      <w:rPr>
        <w:rFonts w:ascii="Symbol" w:eastAsia="SimSun" w:hAnsi="Symbol" w:cs="Times New Roman"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14">
    <w:nsid w:val="7F4A053D"/>
    <w:multiLevelType w:val="hybridMultilevel"/>
    <w:tmpl w:val="B2D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6"/>
  </w:num>
  <w:num w:numId="5">
    <w:abstractNumId w:val="2"/>
  </w:num>
  <w:num w:numId="6">
    <w:abstractNumId w:val="12"/>
  </w:num>
  <w:num w:numId="7">
    <w:abstractNumId w:val="5"/>
  </w:num>
  <w:num w:numId="8">
    <w:abstractNumId w:val="3"/>
  </w:num>
  <w:num w:numId="9">
    <w:abstractNumId w:val="7"/>
  </w:num>
  <w:num w:numId="10">
    <w:abstractNumId w:val="10"/>
  </w:num>
  <w:num w:numId="11">
    <w:abstractNumId w:val="14"/>
  </w:num>
  <w:num w:numId="12">
    <w:abstractNumId w:val="0"/>
  </w:num>
  <w:num w:numId="13">
    <w:abstractNumId w:val="13"/>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296"/>
  <w:hyphenationZone w:val="396"/>
  <w:characterSpacingControl w:val="doNotCompress"/>
  <w:hdrShapeDefaults>
    <o:shapedefaults v:ext="edit" spidmax="8194"/>
  </w:hdrShapeDefaults>
  <w:footnotePr>
    <w:footnote w:id="-1"/>
    <w:footnote w:id="0"/>
  </w:footnotePr>
  <w:endnotePr>
    <w:endnote w:id="-1"/>
    <w:endnote w:id="0"/>
  </w:endnotePr>
  <w:compat>
    <w:useFELayout/>
  </w:compat>
  <w:rsids>
    <w:rsidRoot w:val="00762BD6"/>
    <w:rsid w:val="0000253F"/>
    <w:rsid w:val="000035C0"/>
    <w:rsid w:val="00003B0D"/>
    <w:rsid w:val="00004CA7"/>
    <w:rsid w:val="0001744B"/>
    <w:rsid w:val="00017917"/>
    <w:rsid w:val="00023F9F"/>
    <w:rsid w:val="0003261F"/>
    <w:rsid w:val="000470CD"/>
    <w:rsid w:val="00052067"/>
    <w:rsid w:val="00063515"/>
    <w:rsid w:val="00065706"/>
    <w:rsid w:val="00073F0D"/>
    <w:rsid w:val="00092C08"/>
    <w:rsid w:val="00093A68"/>
    <w:rsid w:val="00097EC8"/>
    <w:rsid w:val="000A1E60"/>
    <w:rsid w:val="000A4AAF"/>
    <w:rsid w:val="000B7B8A"/>
    <w:rsid w:val="000C1850"/>
    <w:rsid w:val="000D3C88"/>
    <w:rsid w:val="000D5459"/>
    <w:rsid w:val="000E1518"/>
    <w:rsid w:val="000E3A46"/>
    <w:rsid w:val="000F2815"/>
    <w:rsid w:val="001076DC"/>
    <w:rsid w:val="00110397"/>
    <w:rsid w:val="00111688"/>
    <w:rsid w:val="00112E8F"/>
    <w:rsid w:val="00121521"/>
    <w:rsid w:val="0012287C"/>
    <w:rsid w:val="00136191"/>
    <w:rsid w:val="001606DB"/>
    <w:rsid w:val="00162182"/>
    <w:rsid w:val="00166008"/>
    <w:rsid w:val="001B0E05"/>
    <w:rsid w:val="001B49B8"/>
    <w:rsid w:val="001C6A40"/>
    <w:rsid w:val="001F40F0"/>
    <w:rsid w:val="0020303E"/>
    <w:rsid w:val="0020432A"/>
    <w:rsid w:val="00214D6B"/>
    <w:rsid w:val="00217746"/>
    <w:rsid w:val="00217E8B"/>
    <w:rsid w:val="00217FCA"/>
    <w:rsid w:val="00223CBE"/>
    <w:rsid w:val="00224742"/>
    <w:rsid w:val="002324F4"/>
    <w:rsid w:val="00236640"/>
    <w:rsid w:val="00247FD3"/>
    <w:rsid w:val="00250100"/>
    <w:rsid w:val="00252453"/>
    <w:rsid w:val="00252C33"/>
    <w:rsid w:val="00255A8A"/>
    <w:rsid w:val="00256042"/>
    <w:rsid w:val="00257D46"/>
    <w:rsid w:val="00262147"/>
    <w:rsid w:val="00263599"/>
    <w:rsid w:val="002647D9"/>
    <w:rsid w:val="00275A43"/>
    <w:rsid w:val="00284C43"/>
    <w:rsid w:val="002879BF"/>
    <w:rsid w:val="00287B4F"/>
    <w:rsid w:val="00291474"/>
    <w:rsid w:val="002918F7"/>
    <w:rsid w:val="002A12A0"/>
    <w:rsid w:val="002A666D"/>
    <w:rsid w:val="002B08BC"/>
    <w:rsid w:val="002C4942"/>
    <w:rsid w:val="002C6B5A"/>
    <w:rsid w:val="002E4132"/>
    <w:rsid w:val="002E783C"/>
    <w:rsid w:val="002F29B9"/>
    <w:rsid w:val="002F4984"/>
    <w:rsid w:val="003025CF"/>
    <w:rsid w:val="003027BC"/>
    <w:rsid w:val="0031080B"/>
    <w:rsid w:val="00313916"/>
    <w:rsid w:val="00321A46"/>
    <w:rsid w:val="003403E7"/>
    <w:rsid w:val="00343478"/>
    <w:rsid w:val="003456D6"/>
    <w:rsid w:val="003456DE"/>
    <w:rsid w:val="00352089"/>
    <w:rsid w:val="00373A61"/>
    <w:rsid w:val="0038288F"/>
    <w:rsid w:val="00392215"/>
    <w:rsid w:val="003A0A8A"/>
    <w:rsid w:val="003B2863"/>
    <w:rsid w:val="003B2D31"/>
    <w:rsid w:val="003C1D24"/>
    <w:rsid w:val="003C4736"/>
    <w:rsid w:val="003D2E78"/>
    <w:rsid w:val="003E1AAC"/>
    <w:rsid w:val="003E55C9"/>
    <w:rsid w:val="003F3825"/>
    <w:rsid w:val="00403932"/>
    <w:rsid w:val="0040776A"/>
    <w:rsid w:val="00424A23"/>
    <w:rsid w:val="004426E8"/>
    <w:rsid w:val="0045407A"/>
    <w:rsid w:val="00460F4F"/>
    <w:rsid w:val="00463718"/>
    <w:rsid w:val="00467086"/>
    <w:rsid w:val="0046790B"/>
    <w:rsid w:val="00473917"/>
    <w:rsid w:val="004959B1"/>
    <w:rsid w:val="00496600"/>
    <w:rsid w:val="00497107"/>
    <w:rsid w:val="004A2F2D"/>
    <w:rsid w:val="004B0678"/>
    <w:rsid w:val="004C5000"/>
    <w:rsid w:val="004C623B"/>
    <w:rsid w:val="004D3FD5"/>
    <w:rsid w:val="004E00A5"/>
    <w:rsid w:val="004E652E"/>
    <w:rsid w:val="004F159C"/>
    <w:rsid w:val="00516E7B"/>
    <w:rsid w:val="005273DD"/>
    <w:rsid w:val="00533A4D"/>
    <w:rsid w:val="00540A51"/>
    <w:rsid w:val="00557A13"/>
    <w:rsid w:val="005614EC"/>
    <w:rsid w:val="0056580B"/>
    <w:rsid w:val="005667F5"/>
    <w:rsid w:val="00575282"/>
    <w:rsid w:val="00580F0D"/>
    <w:rsid w:val="00586B70"/>
    <w:rsid w:val="005878C8"/>
    <w:rsid w:val="005A2528"/>
    <w:rsid w:val="005A6A6C"/>
    <w:rsid w:val="005C25C2"/>
    <w:rsid w:val="005C5806"/>
    <w:rsid w:val="005D48F6"/>
    <w:rsid w:val="005D71CE"/>
    <w:rsid w:val="005E0B5E"/>
    <w:rsid w:val="005E2065"/>
    <w:rsid w:val="005E7009"/>
    <w:rsid w:val="005F1C6D"/>
    <w:rsid w:val="005F3928"/>
    <w:rsid w:val="005F61FF"/>
    <w:rsid w:val="00602672"/>
    <w:rsid w:val="006033FB"/>
    <w:rsid w:val="00603B94"/>
    <w:rsid w:val="00610810"/>
    <w:rsid w:val="0062035D"/>
    <w:rsid w:val="00626A49"/>
    <w:rsid w:val="00630C2B"/>
    <w:rsid w:val="006551CE"/>
    <w:rsid w:val="006551F0"/>
    <w:rsid w:val="00663AB4"/>
    <w:rsid w:val="00664862"/>
    <w:rsid w:val="00664F0E"/>
    <w:rsid w:val="006678F2"/>
    <w:rsid w:val="0067026E"/>
    <w:rsid w:val="006737C1"/>
    <w:rsid w:val="00674A75"/>
    <w:rsid w:val="00676E41"/>
    <w:rsid w:val="00681835"/>
    <w:rsid w:val="006956E4"/>
    <w:rsid w:val="006A13F0"/>
    <w:rsid w:val="006A29AF"/>
    <w:rsid w:val="006A3965"/>
    <w:rsid w:val="006B026E"/>
    <w:rsid w:val="006B7E73"/>
    <w:rsid w:val="006C7698"/>
    <w:rsid w:val="006D241D"/>
    <w:rsid w:val="006D3D4A"/>
    <w:rsid w:val="006E6754"/>
    <w:rsid w:val="006F6228"/>
    <w:rsid w:val="006F68AF"/>
    <w:rsid w:val="00711759"/>
    <w:rsid w:val="007203A5"/>
    <w:rsid w:val="007323EF"/>
    <w:rsid w:val="00732649"/>
    <w:rsid w:val="00742EC1"/>
    <w:rsid w:val="00745882"/>
    <w:rsid w:val="00750E84"/>
    <w:rsid w:val="0075208F"/>
    <w:rsid w:val="00753BDE"/>
    <w:rsid w:val="00762BD6"/>
    <w:rsid w:val="00775F1C"/>
    <w:rsid w:val="007A68B8"/>
    <w:rsid w:val="007B2DA2"/>
    <w:rsid w:val="007E7D0C"/>
    <w:rsid w:val="007F0B14"/>
    <w:rsid w:val="0080544F"/>
    <w:rsid w:val="008135FB"/>
    <w:rsid w:val="008163D0"/>
    <w:rsid w:val="00823E2A"/>
    <w:rsid w:val="008316B0"/>
    <w:rsid w:val="00835181"/>
    <w:rsid w:val="008401AD"/>
    <w:rsid w:val="0084355D"/>
    <w:rsid w:val="00845A99"/>
    <w:rsid w:val="00852156"/>
    <w:rsid w:val="00882CC8"/>
    <w:rsid w:val="00884DA2"/>
    <w:rsid w:val="00893DAD"/>
    <w:rsid w:val="00897F9E"/>
    <w:rsid w:val="008A4320"/>
    <w:rsid w:val="008B33F8"/>
    <w:rsid w:val="008C1699"/>
    <w:rsid w:val="008C1AD0"/>
    <w:rsid w:val="008C4418"/>
    <w:rsid w:val="008C765D"/>
    <w:rsid w:val="008D227F"/>
    <w:rsid w:val="008D4179"/>
    <w:rsid w:val="008D4D4F"/>
    <w:rsid w:val="008D5319"/>
    <w:rsid w:val="008E14D5"/>
    <w:rsid w:val="008F2156"/>
    <w:rsid w:val="008F54CC"/>
    <w:rsid w:val="00907A4B"/>
    <w:rsid w:val="00913E0D"/>
    <w:rsid w:val="009156C4"/>
    <w:rsid w:val="00916E9F"/>
    <w:rsid w:val="00917828"/>
    <w:rsid w:val="00917BC2"/>
    <w:rsid w:val="00920674"/>
    <w:rsid w:val="00955BCC"/>
    <w:rsid w:val="0096332B"/>
    <w:rsid w:val="00973653"/>
    <w:rsid w:val="00977A57"/>
    <w:rsid w:val="00994E48"/>
    <w:rsid w:val="009A7027"/>
    <w:rsid w:val="009B330A"/>
    <w:rsid w:val="009D434C"/>
    <w:rsid w:val="009D4C08"/>
    <w:rsid w:val="009D57C2"/>
    <w:rsid w:val="009E109F"/>
    <w:rsid w:val="009E6176"/>
    <w:rsid w:val="009F5379"/>
    <w:rsid w:val="009F5519"/>
    <w:rsid w:val="009F68BD"/>
    <w:rsid w:val="00A212C6"/>
    <w:rsid w:val="00A4403C"/>
    <w:rsid w:val="00A4590F"/>
    <w:rsid w:val="00A45A92"/>
    <w:rsid w:val="00A51E6E"/>
    <w:rsid w:val="00A55879"/>
    <w:rsid w:val="00A56F09"/>
    <w:rsid w:val="00A602A8"/>
    <w:rsid w:val="00A6083C"/>
    <w:rsid w:val="00A6191F"/>
    <w:rsid w:val="00A660D1"/>
    <w:rsid w:val="00A67939"/>
    <w:rsid w:val="00A67F4D"/>
    <w:rsid w:val="00A70FC5"/>
    <w:rsid w:val="00A761F7"/>
    <w:rsid w:val="00A76EB9"/>
    <w:rsid w:val="00A771B4"/>
    <w:rsid w:val="00A81028"/>
    <w:rsid w:val="00A8139E"/>
    <w:rsid w:val="00A90FF5"/>
    <w:rsid w:val="00A95B34"/>
    <w:rsid w:val="00AB0D53"/>
    <w:rsid w:val="00AB3030"/>
    <w:rsid w:val="00AB7DB4"/>
    <w:rsid w:val="00AC1341"/>
    <w:rsid w:val="00AC1469"/>
    <w:rsid w:val="00AE4AAE"/>
    <w:rsid w:val="00AE59A3"/>
    <w:rsid w:val="00AE74F5"/>
    <w:rsid w:val="00AF0EF8"/>
    <w:rsid w:val="00AF1324"/>
    <w:rsid w:val="00AF3AC4"/>
    <w:rsid w:val="00B02471"/>
    <w:rsid w:val="00B167EA"/>
    <w:rsid w:val="00B30624"/>
    <w:rsid w:val="00B33FC4"/>
    <w:rsid w:val="00B36DBB"/>
    <w:rsid w:val="00B45208"/>
    <w:rsid w:val="00B57460"/>
    <w:rsid w:val="00B864CA"/>
    <w:rsid w:val="00B95F50"/>
    <w:rsid w:val="00BA64C5"/>
    <w:rsid w:val="00BB0118"/>
    <w:rsid w:val="00BC18FD"/>
    <w:rsid w:val="00BD06A1"/>
    <w:rsid w:val="00BE4DEF"/>
    <w:rsid w:val="00BE63E4"/>
    <w:rsid w:val="00C00E56"/>
    <w:rsid w:val="00C01C73"/>
    <w:rsid w:val="00C10D74"/>
    <w:rsid w:val="00C121AF"/>
    <w:rsid w:val="00C16519"/>
    <w:rsid w:val="00C24B54"/>
    <w:rsid w:val="00C309A6"/>
    <w:rsid w:val="00C32DF7"/>
    <w:rsid w:val="00C55BC5"/>
    <w:rsid w:val="00C57F7A"/>
    <w:rsid w:val="00C654F8"/>
    <w:rsid w:val="00C65B7D"/>
    <w:rsid w:val="00C73521"/>
    <w:rsid w:val="00C76D5D"/>
    <w:rsid w:val="00C8548C"/>
    <w:rsid w:val="00C92C21"/>
    <w:rsid w:val="00C938D6"/>
    <w:rsid w:val="00C953E6"/>
    <w:rsid w:val="00CA3DD1"/>
    <w:rsid w:val="00CA4A02"/>
    <w:rsid w:val="00CA4AFF"/>
    <w:rsid w:val="00CB281E"/>
    <w:rsid w:val="00CB72AB"/>
    <w:rsid w:val="00CC253C"/>
    <w:rsid w:val="00CC5840"/>
    <w:rsid w:val="00CE0F96"/>
    <w:rsid w:val="00CE233C"/>
    <w:rsid w:val="00CF4DEE"/>
    <w:rsid w:val="00D0117F"/>
    <w:rsid w:val="00D047DA"/>
    <w:rsid w:val="00D07687"/>
    <w:rsid w:val="00D1019B"/>
    <w:rsid w:val="00D14A4F"/>
    <w:rsid w:val="00D21C52"/>
    <w:rsid w:val="00D24863"/>
    <w:rsid w:val="00D27A6A"/>
    <w:rsid w:val="00D348E1"/>
    <w:rsid w:val="00D3608C"/>
    <w:rsid w:val="00D43BD8"/>
    <w:rsid w:val="00D43C99"/>
    <w:rsid w:val="00D4445A"/>
    <w:rsid w:val="00D44F45"/>
    <w:rsid w:val="00D56804"/>
    <w:rsid w:val="00D7224C"/>
    <w:rsid w:val="00D77D89"/>
    <w:rsid w:val="00D83662"/>
    <w:rsid w:val="00D8523F"/>
    <w:rsid w:val="00D866AF"/>
    <w:rsid w:val="00D953B3"/>
    <w:rsid w:val="00DA09CE"/>
    <w:rsid w:val="00DA65C9"/>
    <w:rsid w:val="00DA778C"/>
    <w:rsid w:val="00DC0308"/>
    <w:rsid w:val="00DD24C1"/>
    <w:rsid w:val="00DD70A3"/>
    <w:rsid w:val="00DF3D06"/>
    <w:rsid w:val="00E059AB"/>
    <w:rsid w:val="00E0726C"/>
    <w:rsid w:val="00E10F81"/>
    <w:rsid w:val="00E11A70"/>
    <w:rsid w:val="00E12324"/>
    <w:rsid w:val="00E16C19"/>
    <w:rsid w:val="00E244B4"/>
    <w:rsid w:val="00E271BE"/>
    <w:rsid w:val="00E33CCE"/>
    <w:rsid w:val="00E34148"/>
    <w:rsid w:val="00E360E5"/>
    <w:rsid w:val="00E40E5B"/>
    <w:rsid w:val="00E56515"/>
    <w:rsid w:val="00E57410"/>
    <w:rsid w:val="00E62DFE"/>
    <w:rsid w:val="00E73012"/>
    <w:rsid w:val="00E74785"/>
    <w:rsid w:val="00E76628"/>
    <w:rsid w:val="00E77792"/>
    <w:rsid w:val="00E924E1"/>
    <w:rsid w:val="00E92CE8"/>
    <w:rsid w:val="00E95552"/>
    <w:rsid w:val="00EC0873"/>
    <w:rsid w:val="00ED3B6F"/>
    <w:rsid w:val="00ED56AE"/>
    <w:rsid w:val="00ED5D17"/>
    <w:rsid w:val="00ED7F96"/>
    <w:rsid w:val="00EF4C5D"/>
    <w:rsid w:val="00F01193"/>
    <w:rsid w:val="00F02A18"/>
    <w:rsid w:val="00F14E2F"/>
    <w:rsid w:val="00F217BE"/>
    <w:rsid w:val="00F250AA"/>
    <w:rsid w:val="00F37344"/>
    <w:rsid w:val="00F401AE"/>
    <w:rsid w:val="00F4188D"/>
    <w:rsid w:val="00F44107"/>
    <w:rsid w:val="00F471B2"/>
    <w:rsid w:val="00F53BFD"/>
    <w:rsid w:val="00F60046"/>
    <w:rsid w:val="00F60543"/>
    <w:rsid w:val="00F6320E"/>
    <w:rsid w:val="00F766BC"/>
    <w:rsid w:val="00F81285"/>
    <w:rsid w:val="00FA16BC"/>
    <w:rsid w:val="00FA52BC"/>
    <w:rsid w:val="00FA64F8"/>
    <w:rsid w:val="00FA7048"/>
    <w:rsid w:val="00FB42B5"/>
    <w:rsid w:val="00FC67BF"/>
    <w:rsid w:val="00FD0161"/>
    <w:rsid w:val="00FD153A"/>
    <w:rsid w:val="00FD1D0E"/>
    <w:rsid w:val="00FD4152"/>
    <w:rsid w:val="00FD4358"/>
    <w:rsid w:val="00FD569B"/>
    <w:rsid w:val="00FE45E5"/>
    <w:rsid w:val="00FF2A7A"/>
    <w:rsid w:val="00FF4BB0"/>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515"/>
  </w:style>
  <w:style w:type="paragraph" w:styleId="Heading8">
    <w:name w:val="heading 8"/>
    <w:basedOn w:val="Normal"/>
    <w:next w:val="Normal"/>
    <w:link w:val="Heading8Char"/>
    <w:qFormat/>
    <w:rsid w:val="00F53BFD"/>
    <w:pPr>
      <w:keepNext/>
      <w:spacing w:after="0" w:line="240" w:lineRule="auto"/>
      <w:outlineLvl w:val="7"/>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2BD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Header">
    <w:name w:val="header"/>
    <w:basedOn w:val="Normal"/>
    <w:link w:val="HeaderChar"/>
    <w:uiPriority w:val="99"/>
    <w:unhideWhenUsed/>
    <w:rsid w:val="00496600"/>
    <w:pPr>
      <w:tabs>
        <w:tab w:val="center" w:pos="4819"/>
        <w:tab w:val="right" w:pos="9638"/>
      </w:tabs>
      <w:spacing w:after="0" w:line="240" w:lineRule="auto"/>
    </w:pPr>
  </w:style>
  <w:style w:type="character" w:customStyle="1" w:styleId="HeaderChar">
    <w:name w:val="Header Char"/>
    <w:basedOn w:val="DefaultParagraphFont"/>
    <w:link w:val="Header"/>
    <w:uiPriority w:val="99"/>
    <w:rsid w:val="00496600"/>
  </w:style>
  <w:style w:type="paragraph" w:styleId="Footer">
    <w:name w:val="footer"/>
    <w:basedOn w:val="Normal"/>
    <w:link w:val="FooterChar"/>
    <w:uiPriority w:val="99"/>
    <w:unhideWhenUsed/>
    <w:rsid w:val="00496600"/>
    <w:pPr>
      <w:tabs>
        <w:tab w:val="center" w:pos="4819"/>
        <w:tab w:val="right" w:pos="9638"/>
      </w:tabs>
      <w:spacing w:after="0" w:line="240" w:lineRule="auto"/>
    </w:pPr>
  </w:style>
  <w:style w:type="character" w:customStyle="1" w:styleId="FooterChar">
    <w:name w:val="Footer Char"/>
    <w:basedOn w:val="DefaultParagraphFont"/>
    <w:link w:val="Footer"/>
    <w:uiPriority w:val="99"/>
    <w:rsid w:val="00496600"/>
  </w:style>
  <w:style w:type="character" w:styleId="Hyperlink">
    <w:name w:val="Hyperlink"/>
    <w:basedOn w:val="DefaultParagraphFont"/>
    <w:uiPriority w:val="99"/>
    <w:unhideWhenUsed/>
    <w:rsid w:val="00FD153A"/>
    <w:rPr>
      <w:color w:val="0563C1" w:themeColor="hyperlink"/>
      <w:u w:val="single"/>
    </w:rPr>
  </w:style>
  <w:style w:type="table" w:styleId="TableGrid">
    <w:name w:val="Table Grid"/>
    <w:basedOn w:val="TableNormal"/>
    <w:uiPriority w:val="39"/>
    <w:rsid w:val="00FD1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955BCC"/>
    <w:pPr>
      <w:spacing w:after="0" w:line="36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955BCC"/>
    <w:rPr>
      <w:rFonts w:ascii="Times New Roman" w:eastAsia="Times New Roman" w:hAnsi="Times New Roman" w:cs="Times New Roman"/>
      <w:sz w:val="24"/>
      <w:szCs w:val="24"/>
    </w:rPr>
  </w:style>
  <w:style w:type="paragraph" w:styleId="ListParagraph">
    <w:name w:val="List Paragraph"/>
    <w:basedOn w:val="Normal"/>
    <w:uiPriority w:val="34"/>
    <w:qFormat/>
    <w:rsid w:val="00F01193"/>
    <w:pPr>
      <w:ind w:left="720"/>
      <w:contextualSpacing/>
    </w:pPr>
    <w:rPr>
      <w:rFonts w:ascii="Arial" w:eastAsiaTheme="minorHAnsi" w:hAnsi="Arial"/>
      <w:sz w:val="24"/>
    </w:rPr>
  </w:style>
  <w:style w:type="character" w:styleId="Strong">
    <w:name w:val="Strong"/>
    <w:basedOn w:val="DefaultParagraphFont"/>
    <w:uiPriority w:val="22"/>
    <w:qFormat/>
    <w:rsid w:val="00DA09CE"/>
    <w:rPr>
      <w:b/>
      <w:bCs/>
    </w:rPr>
  </w:style>
  <w:style w:type="character" w:customStyle="1" w:styleId="Heading8Char">
    <w:name w:val="Heading 8 Char"/>
    <w:basedOn w:val="DefaultParagraphFont"/>
    <w:link w:val="Heading8"/>
    <w:rsid w:val="00F53BFD"/>
    <w:rPr>
      <w:rFonts w:ascii="Times New Roman" w:eastAsia="Times New Roman" w:hAnsi="Times New Roman" w:cs="Times New Roman"/>
      <w:b/>
      <w:bCs/>
      <w:i/>
      <w:iCs/>
      <w:sz w:val="24"/>
      <w:szCs w:val="24"/>
    </w:rPr>
  </w:style>
  <w:style w:type="character" w:customStyle="1" w:styleId="highlight">
    <w:name w:val="highlight"/>
    <w:basedOn w:val="DefaultParagraphFont"/>
    <w:rsid w:val="0003261F"/>
  </w:style>
  <w:style w:type="paragraph" w:styleId="BalloonText">
    <w:name w:val="Balloon Text"/>
    <w:basedOn w:val="Normal"/>
    <w:link w:val="BalloonTextChar"/>
    <w:uiPriority w:val="99"/>
    <w:semiHidden/>
    <w:unhideWhenUsed/>
    <w:rsid w:val="005E2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065"/>
    <w:rPr>
      <w:rFonts w:ascii="Tahoma" w:hAnsi="Tahoma" w:cs="Tahoma"/>
      <w:sz w:val="16"/>
      <w:szCs w:val="16"/>
    </w:rPr>
  </w:style>
  <w:style w:type="paragraph" w:styleId="Caption">
    <w:name w:val="caption"/>
    <w:basedOn w:val="Normal"/>
    <w:next w:val="Normal"/>
    <w:uiPriority w:val="35"/>
    <w:unhideWhenUsed/>
    <w:qFormat/>
    <w:rsid w:val="00F37344"/>
    <w:pPr>
      <w:spacing w:after="200" w:line="240" w:lineRule="auto"/>
    </w:pPr>
    <w:rPr>
      <w:i/>
      <w:iCs/>
      <w:color w:val="44546A" w:themeColor="text2"/>
      <w:sz w:val="18"/>
      <w:szCs w:val="18"/>
    </w:rPr>
  </w:style>
  <w:style w:type="paragraph" w:customStyle="1" w:styleId="text">
    <w:name w:val="text"/>
    <w:basedOn w:val="Normal"/>
    <w:rsid w:val="00D83662"/>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r="http://schemas.openxmlformats.org/officeDocument/2006/relationships" xmlns:w="http://schemas.openxmlformats.org/wordprocessingml/2006/main">
  <w:divs>
    <w:div w:id="12650885">
      <w:bodyDiv w:val="1"/>
      <w:marLeft w:val="0"/>
      <w:marRight w:val="0"/>
      <w:marTop w:val="0"/>
      <w:marBottom w:val="0"/>
      <w:divBdr>
        <w:top w:val="none" w:sz="0" w:space="0" w:color="auto"/>
        <w:left w:val="none" w:sz="0" w:space="0" w:color="auto"/>
        <w:bottom w:val="none" w:sz="0" w:space="0" w:color="auto"/>
        <w:right w:val="none" w:sz="0" w:space="0" w:color="auto"/>
      </w:divBdr>
    </w:div>
    <w:div w:id="51972367">
      <w:bodyDiv w:val="1"/>
      <w:marLeft w:val="0"/>
      <w:marRight w:val="0"/>
      <w:marTop w:val="0"/>
      <w:marBottom w:val="0"/>
      <w:divBdr>
        <w:top w:val="none" w:sz="0" w:space="0" w:color="auto"/>
        <w:left w:val="none" w:sz="0" w:space="0" w:color="auto"/>
        <w:bottom w:val="none" w:sz="0" w:space="0" w:color="auto"/>
        <w:right w:val="none" w:sz="0" w:space="0" w:color="auto"/>
      </w:divBdr>
    </w:div>
    <w:div w:id="90243860">
      <w:bodyDiv w:val="1"/>
      <w:marLeft w:val="0"/>
      <w:marRight w:val="0"/>
      <w:marTop w:val="0"/>
      <w:marBottom w:val="0"/>
      <w:divBdr>
        <w:top w:val="none" w:sz="0" w:space="0" w:color="auto"/>
        <w:left w:val="none" w:sz="0" w:space="0" w:color="auto"/>
        <w:bottom w:val="none" w:sz="0" w:space="0" w:color="auto"/>
        <w:right w:val="none" w:sz="0" w:space="0" w:color="auto"/>
      </w:divBdr>
      <w:divsChild>
        <w:div w:id="1553468230">
          <w:marLeft w:val="0"/>
          <w:marRight w:val="0"/>
          <w:marTop w:val="0"/>
          <w:marBottom w:val="0"/>
          <w:divBdr>
            <w:top w:val="none" w:sz="0" w:space="0" w:color="auto"/>
            <w:left w:val="none" w:sz="0" w:space="0" w:color="auto"/>
            <w:bottom w:val="none" w:sz="0" w:space="0" w:color="auto"/>
            <w:right w:val="none" w:sz="0" w:space="0" w:color="auto"/>
          </w:divBdr>
        </w:div>
        <w:div w:id="51272442">
          <w:marLeft w:val="0"/>
          <w:marRight w:val="0"/>
          <w:marTop w:val="0"/>
          <w:marBottom w:val="0"/>
          <w:divBdr>
            <w:top w:val="none" w:sz="0" w:space="0" w:color="auto"/>
            <w:left w:val="none" w:sz="0" w:space="0" w:color="auto"/>
            <w:bottom w:val="none" w:sz="0" w:space="0" w:color="auto"/>
            <w:right w:val="none" w:sz="0" w:space="0" w:color="auto"/>
          </w:divBdr>
        </w:div>
        <w:div w:id="1463425582">
          <w:marLeft w:val="0"/>
          <w:marRight w:val="0"/>
          <w:marTop w:val="0"/>
          <w:marBottom w:val="0"/>
          <w:divBdr>
            <w:top w:val="none" w:sz="0" w:space="0" w:color="auto"/>
            <w:left w:val="none" w:sz="0" w:space="0" w:color="auto"/>
            <w:bottom w:val="none" w:sz="0" w:space="0" w:color="auto"/>
            <w:right w:val="none" w:sz="0" w:space="0" w:color="auto"/>
          </w:divBdr>
        </w:div>
        <w:div w:id="1409038619">
          <w:marLeft w:val="0"/>
          <w:marRight w:val="0"/>
          <w:marTop w:val="0"/>
          <w:marBottom w:val="0"/>
          <w:divBdr>
            <w:top w:val="none" w:sz="0" w:space="0" w:color="auto"/>
            <w:left w:val="none" w:sz="0" w:space="0" w:color="auto"/>
            <w:bottom w:val="none" w:sz="0" w:space="0" w:color="auto"/>
            <w:right w:val="none" w:sz="0" w:space="0" w:color="auto"/>
          </w:divBdr>
        </w:div>
        <w:div w:id="1256551841">
          <w:marLeft w:val="0"/>
          <w:marRight w:val="0"/>
          <w:marTop w:val="0"/>
          <w:marBottom w:val="0"/>
          <w:divBdr>
            <w:top w:val="none" w:sz="0" w:space="0" w:color="auto"/>
            <w:left w:val="none" w:sz="0" w:space="0" w:color="auto"/>
            <w:bottom w:val="none" w:sz="0" w:space="0" w:color="auto"/>
            <w:right w:val="none" w:sz="0" w:space="0" w:color="auto"/>
          </w:divBdr>
        </w:div>
        <w:div w:id="1394348400">
          <w:marLeft w:val="0"/>
          <w:marRight w:val="0"/>
          <w:marTop w:val="0"/>
          <w:marBottom w:val="0"/>
          <w:divBdr>
            <w:top w:val="none" w:sz="0" w:space="0" w:color="auto"/>
            <w:left w:val="none" w:sz="0" w:space="0" w:color="auto"/>
            <w:bottom w:val="none" w:sz="0" w:space="0" w:color="auto"/>
            <w:right w:val="none" w:sz="0" w:space="0" w:color="auto"/>
          </w:divBdr>
        </w:div>
        <w:div w:id="279385128">
          <w:marLeft w:val="0"/>
          <w:marRight w:val="0"/>
          <w:marTop w:val="0"/>
          <w:marBottom w:val="0"/>
          <w:divBdr>
            <w:top w:val="none" w:sz="0" w:space="0" w:color="auto"/>
            <w:left w:val="none" w:sz="0" w:space="0" w:color="auto"/>
            <w:bottom w:val="none" w:sz="0" w:space="0" w:color="auto"/>
            <w:right w:val="none" w:sz="0" w:space="0" w:color="auto"/>
          </w:divBdr>
        </w:div>
        <w:div w:id="1351420075">
          <w:marLeft w:val="0"/>
          <w:marRight w:val="0"/>
          <w:marTop w:val="0"/>
          <w:marBottom w:val="0"/>
          <w:divBdr>
            <w:top w:val="none" w:sz="0" w:space="0" w:color="auto"/>
            <w:left w:val="none" w:sz="0" w:space="0" w:color="auto"/>
            <w:bottom w:val="none" w:sz="0" w:space="0" w:color="auto"/>
            <w:right w:val="none" w:sz="0" w:space="0" w:color="auto"/>
          </w:divBdr>
        </w:div>
        <w:div w:id="69473914">
          <w:marLeft w:val="0"/>
          <w:marRight w:val="0"/>
          <w:marTop w:val="0"/>
          <w:marBottom w:val="0"/>
          <w:divBdr>
            <w:top w:val="none" w:sz="0" w:space="0" w:color="auto"/>
            <w:left w:val="none" w:sz="0" w:space="0" w:color="auto"/>
            <w:bottom w:val="none" w:sz="0" w:space="0" w:color="auto"/>
            <w:right w:val="none" w:sz="0" w:space="0" w:color="auto"/>
          </w:divBdr>
        </w:div>
        <w:div w:id="1311401111">
          <w:marLeft w:val="0"/>
          <w:marRight w:val="0"/>
          <w:marTop w:val="0"/>
          <w:marBottom w:val="0"/>
          <w:divBdr>
            <w:top w:val="none" w:sz="0" w:space="0" w:color="auto"/>
            <w:left w:val="none" w:sz="0" w:space="0" w:color="auto"/>
            <w:bottom w:val="none" w:sz="0" w:space="0" w:color="auto"/>
            <w:right w:val="none" w:sz="0" w:space="0" w:color="auto"/>
          </w:divBdr>
        </w:div>
        <w:div w:id="520777638">
          <w:marLeft w:val="0"/>
          <w:marRight w:val="0"/>
          <w:marTop w:val="0"/>
          <w:marBottom w:val="0"/>
          <w:divBdr>
            <w:top w:val="none" w:sz="0" w:space="0" w:color="auto"/>
            <w:left w:val="none" w:sz="0" w:space="0" w:color="auto"/>
            <w:bottom w:val="none" w:sz="0" w:space="0" w:color="auto"/>
            <w:right w:val="none" w:sz="0" w:space="0" w:color="auto"/>
          </w:divBdr>
        </w:div>
        <w:div w:id="1265528483">
          <w:marLeft w:val="0"/>
          <w:marRight w:val="0"/>
          <w:marTop w:val="0"/>
          <w:marBottom w:val="0"/>
          <w:divBdr>
            <w:top w:val="none" w:sz="0" w:space="0" w:color="auto"/>
            <w:left w:val="none" w:sz="0" w:space="0" w:color="auto"/>
            <w:bottom w:val="none" w:sz="0" w:space="0" w:color="auto"/>
            <w:right w:val="none" w:sz="0" w:space="0" w:color="auto"/>
          </w:divBdr>
        </w:div>
        <w:div w:id="389496870">
          <w:marLeft w:val="0"/>
          <w:marRight w:val="0"/>
          <w:marTop w:val="0"/>
          <w:marBottom w:val="0"/>
          <w:divBdr>
            <w:top w:val="none" w:sz="0" w:space="0" w:color="auto"/>
            <w:left w:val="none" w:sz="0" w:space="0" w:color="auto"/>
            <w:bottom w:val="none" w:sz="0" w:space="0" w:color="auto"/>
            <w:right w:val="none" w:sz="0" w:space="0" w:color="auto"/>
          </w:divBdr>
        </w:div>
        <w:div w:id="383725365">
          <w:marLeft w:val="0"/>
          <w:marRight w:val="0"/>
          <w:marTop w:val="0"/>
          <w:marBottom w:val="0"/>
          <w:divBdr>
            <w:top w:val="none" w:sz="0" w:space="0" w:color="auto"/>
            <w:left w:val="none" w:sz="0" w:space="0" w:color="auto"/>
            <w:bottom w:val="none" w:sz="0" w:space="0" w:color="auto"/>
            <w:right w:val="none" w:sz="0" w:space="0" w:color="auto"/>
          </w:divBdr>
        </w:div>
        <w:div w:id="425274682">
          <w:marLeft w:val="0"/>
          <w:marRight w:val="0"/>
          <w:marTop w:val="0"/>
          <w:marBottom w:val="0"/>
          <w:divBdr>
            <w:top w:val="none" w:sz="0" w:space="0" w:color="auto"/>
            <w:left w:val="none" w:sz="0" w:space="0" w:color="auto"/>
            <w:bottom w:val="none" w:sz="0" w:space="0" w:color="auto"/>
            <w:right w:val="none" w:sz="0" w:space="0" w:color="auto"/>
          </w:divBdr>
        </w:div>
        <w:div w:id="225803856">
          <w:marLeft w:val="0"/>
          <w:marRight w:val="0"/>
          <w:marTop w:val="0"/>
          <w:marBottom w:val="0"/>
          <w:divBdr>
            <w:top w:val="none" w:sz="0" w:space="0" w:color="auto"/>
            <w:left w:val="none" w:sz="0" w:space="0" w:color="auto"/>
            <w:bottom w:val="none" w:sz="0" w:space="0" w:color="auto"/>
            <w:right w:val="none" w:sz="0" w:space="0" w:color="auto"/>
          </w:divBdr>
        </w:div>
        <w:div w:id="1771121777">
          <w:marLeft w:val="0"/>
          <w:marRight w:val="0"/>
          <w:marTop w:val="0"/>
          <w:marBottom w:val="0"/>
          <w:divBdr>
            <w:top w:val="none" w:sz="0" w:space="0" w:color="auto"/>
            <w:left w:val="none" w:sz="0" w:space="0" w:color="auto"/>
            <w:bottom w:val="none" w:sz="0" w:space="0" w:color="auto"/>
            <w:right w:val="none" w:sz="0" w:space="0" w:color="auto"/>
          </w:divBdr>
        </w:div>
        <w:div w:id="2013529652">
          <w:marLeft w:val="0"/>
          <w:marRight w:val="0"/>
          <w:marTop w:val="0"/>
          <w:marBottom w:val="0"/>
          <w:divBdr>
            <w:top w:val="none" w:sz="0" w:space="0" w:color="auto"/>
            <w:left w:val="none" w:sz="0" w:space="0" w:color="auto"/>
            <w:bottom w:val="none" w:sz="0" w:space="0" w:color="auto"/>
            <w:right w:val="none" w:sz="0" w:space="0" w:color="auto"/>
          </w:divBdr>
        </w:div>
        <w:div w:id="64957636">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 w:id="1804151692">
          <w:marLeft w:val="0"/>
          <w:marRight w:val="0"/>
          <w:marTop w:val="0"/>
          <w:marBottom w:val="0"/>
          <w:divBdr>
            <w:top w:val="none" w:sz="0" w:space="0" w:color="auto"/>
            <w:left w:val="none" w:sz="0" w:space="0" w:color="auto"/>
            <w:bottom w:val="none" w:sz="0" w:space="0" w:color="auto"/>
            <w:right w:val="none" w:sz="0" w:space="0" w:color="auto"/>
          </w:divBdr>
        </w:div>
        <w:div w:id="805661821">
          <w:marLeft w:val="0"/>
          <w:marRight w:val="0"/>
          <w:marTop w:val="0"/>
          <w:marBottom w:val="0"/>
          <w:divBdr>
            <w:top w:val="none" w:sz="0" w:space="0" w:color="auto"/>
            <w:left w:val="none" w:sz="0" w:space="0" w:color="auto"/>
            <w:bottom w:val="none" w:sz="0" w:space="0" w:color="auto"/>
            <w:right w:val="none" w:sz="0" w:space="0" w:color="auto"/>
          </w:divBdr>
        </w:div>
        <w:div w:id="339547907">
          <w:marLeft w:val="0"/>
          <w:marRight w:val="0"/>
          <w:marTop w:val="0"/>
          <w:marBottom w:val="0"/>
          <w:divBdr>
            <w:top w:val="none" w:sz="0" w:space="0" w:color="auto"/>
            <w:left w:val="none" w:sz="0" w:space="0" w:color="auto"/>
            <w:bottom w:val="none" w:sz="0" w:space="0" w:color="auto"/>
            <w:right w:val="none" w:sz="0" w:space="0" w:color="auto"/>
          </w:divBdr>
        </w:div>
        <w:div w:id="1856846107">
          <w:marLeft w:val="0"/>
          <w:marRight w:val="0"/>
          <w:marTop w:val="0"/>
          <w:marBottom w:val="0"/>
          <w:divBdr>
            <w:top w:val="none" w:sz="0" w:space="0" w:color="auto"/>
            <w:left w:val="none" w:sz="0" w:space="0" w:color="auto"/>
            <w:bottom w:val="none" w:sz="0" w:space="0" w:color="auto"/>
            <w:right w:val="none" w:sz="0" w:space="0" w:color="auto"/>
          </w:divBdr>
        </w:div>
        <w:div w:id="1598176628">
          <w:marLeft w:val="0"/>
          <w:marRight w:val="0"/>
          <w:marTop w:val="0"/>
          <w:marBottom w:val="0"/>
          <w:divBdr>
            <w:top w:val="none" w:sz="0" w:space="0" w:color="auto"/>
            <w:left w:val="none" w:sz="0" w:space="0" w:color="auto"/>
            <w:bottom w:val="none" w:sz="0" w:space="0" w:color="auto"/>
            <w:right w:val="none" w:sz="0" w:space="0" w:color="auto"/>
          </w:divBdr>
        </w:div>
        <w:div w:id="527061713">
          <w:marLeft w:val="0"/>
          <w:marRight w:val="0"/>
          <w:marTop w:val="0"/>
          <w:marBottom w:val="0"/>
          <w:divBdr>
            <w:top w:val="none" w:sz="0" w:space="0" w:color="auto"/>
            <w:left w:val="none" w:sz="0" w:space="0" w:color="auto"/>
            <w:bottom w:val="none" w:sz="0" w:space="0" w:color="auto"/>
            <w:right w:val="none" w:sz="0" w:space="0" w:color="auto"/>
          </w:divBdr>
        </w:div>
        <w:div w:id="1336301470">
          <w:marLeft w:val="0"/>
          <w:marRight w:val="0"/>
          <w:marTop w:val="0"/>
          <w:marBottom w:val="0"/>
          <w:divBdr>
            <w:top w:val="none" w:sz="0" w:space="0" w:color="auto"/>
            <w:left w:val="none" w:sz="0" w:space="0" w:color="auto"/>
            <w:bottom w:val="none" w:sz="0" w:space="0" w:color="auto"/>
            <w:right w:val="none" w:sz="0" w:space="0" w:color="auto"/>
          </w:divBdr>
        </w:div>
        <w:div w:id="1906597521">
          <w:marLeft w:val="0"/>
          <w:marRight w:val="0"/>
          <w:marTop w:val="0"/>
          <w:marBottom w:val="0"/>
          <w:divBdr>
            <w:top w:val="none" w:sz="0" w:space="0" w:color="auto"/>
            <w:left w:val="none" w:sz="0" w:space="0" w:color="auto"/>
            <w:bottom w:val="none" w:sz="0" w:space="0" w:color="auto"/>
            <w:right w:val="none" w:sz="0" w:space="0" w:color="auto"/>
          </w:divBdr>
        </w:div>
        <w:div w:id="89200956">
          <w:marLeft w:val="0"/>
          <w:marRight w:val="0"/>
          <w:marTop w:val="0"/>
          <w:marBottom w:val="0"/>
          <w:divBdr>
            <w:top w:val="none" w:sz="0" w:space="0" w:color="auto"/>
            <w:left w:val="none" w:sz="0" w:space="0" w:color="auto"/>
            <w:bottom w:val="none" w:sz="0" w:space="0" w:color="auto"/>
            <w:right w:val="none" w:sz="0" w:space="0" w:color="auto"/>
          </w:divBdr>
        </w:div>
        <w:div w:id="354381148">
          <w:marLeft w:val="0"/>
          <w:marRight w:val="0"/>
          <w:marTop w:val="0"/>
          <w:marBottom w:val="0"/>
          <w:divBdr>
            <w:top w:val="none" w:sz="0" w:space="0" w:color="auto"/>
            <w:left w:val="none" w:sz="0" w:space="0" w:color="auto"/>
            <w:bottom w:val="none" w:sz="0" w:space="0" w:color="auto"/>
            <w:right w:val="none" w:sz="0" w:space="0" w:color="auto"/>
          </w:divBdr>
        </w:div>
        <w:div w:id="2022125790">
          <w:marLeft w:val="0"/>
          <w:marRight w:val="0"/>
          <w:marTop w:val="0"/>
          <w:marBottom w:val="0"/>
          <w:divBdr>
            <w:top w:val="none" w:sz="0" w:space="0" w:color="auto"/>
            <w:left w:val="none" w:sz="0" w:space="0" w:color="auto"/>
            <w:bottom w:val="none" w:sz="0" w:space="0" w:color="auto"/>
            <w:right w:val="none" w:sz="0" w:space="0" w:color="auto"/>
          </w:divBdr>
        </w:div>
        <w:div w:id="1156267376">
          <w:marLeft w:val="0"/>
          <w:marRight w:val="0"/>
          <w:marTop w:val="0"/>
          <w:marBottom w:val="0"/>
          <w:divBdr>
            <w:top w:val="none" w:sz="0" w:space="0" w:color="auto"/>
            <w:left w:val="none" w:sz="0" w:space="0" w:color="auto"/>
            <w:bottom w:val="none" w:sz="0" w:space="0" w:color="auto"/>
            <w:right w:val="none" w:sz="0" w:space="0" w:color="auto"/>
          </w:divBdr>
        </w:div>
        <w:div w:id="139541088">
          <w:marLeft w:val="0"/>
          <w:marRight w:val="0"/>
          <w:marTop w:val="0"/>
          <w:marBottom w:val="0"/>
          <w:divBdr>
            <w:top w:val="none" w:sz="0" w:space="0" w:color="auto"/>
            <w:left w:val="none" w:sz="0" w:space="0" w:color="auto"/>
            <w:bottom w:val="none" w:sz="0" w:space="0" w:color="auto"/>
            <w:right w:val="none" w:sz="0" w:space="0" w:color="auto"/>
          </w:divBdr>
        </w:div>
        <w:div w:id="456602112">
          <w:marLeft w:val="0"/>
          <w:marRight w:val="0"/>
          <w:marTop w:val="0"/>
          <w:marBottom w:val="0"/>
          <w:divBdr>
            <w:top w:val="none" w:sz="0" w:space="0" w:color="auto"/>
            <w:left w:val="none" w:sz="0" w:space="0" w:color="auto"/>
            <w:bottom w:val="none" w:sz="0" w:space="0" w:color="auto"/>
            <w:right w:val="none" w:sz="0" w:space="0" w:color="auto"/>
          </w:divBdr>
        </w:div>
        <w:div w:id="861089974">
          <w:marLeft w:val="0"/>
          <w:marRight w:val="0"/>
          <w:marTop w:val="0"/>
          <w:marBottom w:val="0"/>
          <w:divBdr>
            <w:top w:val="none" w:sz="0" w:space="0" w:color="auto"/>
            <w:left w:val="none" w:sz="0" w:space="0" w:color="auto"/>
            <w:bottom w:val="none" w:sz="0" w:space="0" w:color="auto"/>
            <w:right w:val="none" w:sz="0" w:space="0" w:color="auto"/>
          </w:divBdr>
        </w:div>
        <w:div w:id="1398436646">
          <w:marLeft w:val="0"/>
          <w:marRight w:val="0"/>
          <w:marTop w:val="0"/>
          <w:marBottom w:val="0"/>
          <w:divBdr>
            <w:top w:val="none" w:sz="0" w:space="0" w:color="auto"/>
            <w:left w:val="none" w:sz="0" w:space="0" w:color="auto"/>
            <w:bottom w:val="none" w:sz="0" w:space="0" w:color="auto"/>
            <w:right w:val="none" w:sz="0" w:space="0" w:color="auto"/>
          </w:divBdr>
        </w:div>
        <w:div w:id="605819469">
          <w:marLeft w:val="0"/>
          <w:marRight w:val="0"/>
          <w:marTop w:val="0"/>
          <w:marBottom w:val="0"/>
          <w:divBdr>
            <w:top w:val="none" w:sz="0" w:space="0" w:color="auto"/>
            <w:left w:val="none" w:sz="0" w:space="0" w:color="auto"/>
            <w:bottom w:val="none" w:sz="0" w:space="0" w:color="auto"/>
            <w:right w:val="none" w:sz="0" w:space="0" w:color="auto"/>
          </w:divBdr>
        </w:div>
        <w:div w:id="331106468">
          <w:marLeft w:val="0"/>
          <w:marRight w:val="0"/>
          <w:marTop w:val="0"/>
          <w:marBottom w:val="0"/>
          <w:divBdr>
            <w:top w:val="none" w:sz="0" w:space="0" w:color="auto"/>
            <w:left w:val="none" w:sz="0" w:space="0" w:color="auto"/>
            <w:bottom w:val="none" w:sz="0" w:space="0" w:color="auto"/>
            <w:right w:val="none" w:sz="0" w:space="0" w:color="auto"/>
          </w:divBdr>
        </w:div>
        <w:div w:id="1523006510">
          <w:marLeft w:val="0"/>
          <w:marRight w:val="0"/>
          <w:marTop w:val="0"/>
          <w:marBottom w:val="0"/>
          <w:divBdr>
            <w:top w:val="none" w:sz="0" w:space="0" w:color="auto"/>
            <w:left w:val="none" w:sz="0" w:space="0" w:color="auto"/>
            <w:bottom w:val="none" w:sz="0" w:space="0" w:color="auto"/>
            <w:right w:val="none" w:sz="0" w:space="0" w:color="auto"/>
          </w:divBdr>
        </w:div>
        <w:div w:id="1228226197">
          <w:marLeft w:val="0"/>
          <w:marRight w:val="0"/>
          <w:marTop w:val="0"/>
          <w:marBottom w:val="0"/>
          <w:divBdr>
            <w:top w:val="none" w:sz="0" w:space="0" w:color="auto"/>
            <w:left w:val="none" w:sz="0" w:space="0" w:color="auto"/>
            <w:bottom w:val="none" w:sz="0" w:space="0" w:color="auto"/>
            <w:right w:val="none" w:sz="0" w:space="0" w:color="auto"/>
          </w:divBdr>
        </w:div>
        <w:div w:id="1806121830">
          <w:marLeft w:val="0"/>
          <w:marRight w:val="0"/>
          <w:marTop w:val="0"/>
          <w:marBottom w:val="0"/>
          <w:divBdr>
            <w:top w:val="none" w:sz="0" w:space="0" w:color="auto"/>
            <w:left w:val="none" w:sz="0" w:space="0" w:color="auto"/>
            <w:bottom w:val="none" w:sz="0" w:space="0" w:color="auto"/>
            <w:right w:val="none" w:sz="0" w:space="0" w:color="auto"/>
          </w:divBdr>
        </w:div>
        <w:div w:id="1265770897">
          <w:marLeft w:val="0"/>
          <w:marRight w:val="0"/>
          <w:marTop w:val="0"/>
          <w:marBottom w:val="0"/>
          <w:divBdr>
            <w:top w:val="none" w:sz="0" w:space="0" w:color="auto"/>
            <w:left w:val="none" w:sz="0" w:space="0" w:color="auto"/>
            <w:bottom w:val="none" w:sz="0" w:space="0" w:color="auto"/>
            <w:right w:val="none" w:sz="0" w:space="0" w:color="auto"/>
          </w:divBdr>
        </w:div>
        <w:div w:id="1249921028">
          <w:marLeft w:val="0"/>
          <w:marRight w:val="0"/>
          <w:marTop w:val="0"/>
          <w:marBottom w:val="0"/>
          <w:divBdr>
            <w:top w:val="none" w:sz="0" w:space="0" w:color="auto"/>
            <w:left w:val="none" w:sz="0" w:space="0" w:color="auto"/>
            <w:bottom w:val="none" w:sz="0" w:space="0" w:color="auto"/>
            <w:right w:val="none" w:sz="0" w:space="0" w:color="auto"/>
          </w:divBdr>
        </w:div>
        <w:div w:id="1409301876">
          <w:marLeft w:val="0"/>
          <w:marRight w:val="0"/>
          <w:marTop w:val="0"/>
          <w:marBottom w:val="0"/>
          <w:divBdr>
            <w:top w:val="none" w:sz="0" w:space="0" w:color="auto"/>
            <w:left w:val="none" w:sz="0" w:space="0" w:color="auto"/>
            <w:bottom w:val="none" w:sz="0" w:space="0" w:color="auto"/>
            <w:right w:val="none" w:sz="0" w:space="0" w:color="auto"/>
          </w:divBdr>
        </w:div>
        <w:div w:id="632254311">
          <w:marLeft w:val="0"/>
          <w:marRight w:val="0"/>
          <w:marTop w:val="0"/>
          <w:marBottom w:val="0"/>
          <w:divBdr>
            <w:top w:val="none" w:sz="0" w:space="0" w:color="auto"/>
            <w:left w:val="none" w:sz="0" w:space="0" w:color="auto"/>
            <w:bottom w:val="none" w:sz="0" w:space="0" w:color="auto"/>
            <w:right w:val="none" w:sz="0" w:space="0" w:color="auto"/>
          </w:divBdr>
        </w:div>
        <w:div w:id="1640575365">
          <w:marLeft w:val="0"/>
          <w:marRight w:val="0"/>
          <w:marTop w:val="0"/>
          <w:marBottom w:val="0"/>
          <w:divBdr>
            <w:top w:val="none" w:sz="0" w:space="0" w:color="auto"/>
            <w:left w:val="none" w:sz="0" w:space="0" w:color="auto"/>
            <w:bottom w:val="none" w:sz="0" w:space="0" w:color="auto"/>
            <w:right w:val="none" w:sz="0" w:space="0" w:color="auto"/>
          </w:divBdr>
        </w:div>
        <w:div w:id="1132820743">
          <w:marLeft w:val="0"/>
          <w:marRight w:val="0"/>
          <w:marTop w:val="0"/>
          <w:marBottom w:val="0"/>
          <w:divBdr>
            <w:top w:val="none" w:sz="0" w:space="0" w:color="auto"/>
            <w:left w:val="none" w:sz="0" w:space="0" w:color="auto"/>
            <w:bottom w:val="none" w:sz="0" w:space="0" w:color="auto"/>
            <w:right w:val="none" w:sz="0" w:space="0" w:color="auto"/>
          </w:divBdr>
        </w:div>
        <w:div w:id="676466298">
          <w:marLeft w:val="0"/>
          <w:marRight w:val="0"/>
          <w:marTop w:val="0"/>
          <w:marBottom w:val="0"/>
          <w:divBdr>
            <w:top w:val="none" w:sz="0" w:space="0" w:color="auto"/>
            <w:left w:val="none" w:sz="0" w:space="0" w:color="auto"/>
            <w:bottom w:val="none" w:sz="0" w:space="0" w:color="auto"/>
            <w:right w:val="none" w:sz="0" w:space="0" w:color="auto"/>
          </w:divBdr>
        </w:div>
        <w:div w:id="1577544750">
          <w:marLeft w:val="0"/>
          <w:marRight w:val="0"/>
          <w:marTop w:val="0"/>
          <w:marBottom w:val="0"/>
          <w:divBdr>
            <w:top w:val="none" w:sz="0" w:space="0" w:color="auto"/>
            <w:left w:val="none" w:sz="0" w:space="0" w:color="auto"/>
            <w:bottom w:val="none" w:sz="0" w:space="0" w:color="auto"/>
            <w:right w:val="none" w:sz="0" w:space="0" w:color="auto"/>
          </w:divBdr>
        </w:div>
        <w:div w:id="1214343457">
          <w:marLeft w:val="0"/>
          <w:marRight w:val="0"/>
          <w:marTop w:val="0"/>
          <w:marBottom w:val="0"/>
          <w:divBdr>
            <w:top w:val="none" w:sz="0" w:space="0" w:color="auto"/>
            <w:left w:val="none" w:sz="0" w:space="0" w:color="auto"/>
            <w:bottom w:val="none" w:sz="0" w:space="0" w:color="auto"/>
            <w:right w:val="none" w:sz="0" w:space="0" w:color="auto"/>
          </w:divBdr>
        </w:div>
        <w:div w:id="984552621">
          <w:marLeft w:val="0"/>
          <w:marRight w:val="0"/>
          <w:marTop w:val="0"/>
          <w:marBottom w:val="0"/>
          <w:divBdr>
            <w:top w:val="none" w:sz="0" w:space="0" w:color="auto"/>
            <w:left w:val="none" w:sz="0" w:space="0" w:color="auto"/>
            <w:bottom w:val="none" w:sz="0" w:space="0" w:color="auto"/>
            <w:right w:val="none" w:sz="0" w:space="0" w:color="auto"/>
          </w:divBdr>
        </w:div>
        <w:div w:id="976229434">
          <w:marLeft w:val="0"/>
          <w:marRight w:val="0"/>
          <w:marTop w:val="0"/>
          <w:marBottom w:val="0"/>
          <w:divBdr>
            <w:top w:val="none" w:sz="0" w:space="0" w:color="auto"/>
            <w:left w:val="none" w:sz="0" w:space="0" w:color="auto"/>
            <w:bottom w:val="none" w:sz="0" w:space="0" w:color="auto"/>
            <w:right w:val="none" w:sz="0" w:space="0" w:color="auto"/>
          </w:divBdr>
        </w:div>
        <w:div w:id="1924289785">
          <w:marLeft w:val="0"/>
          <w:marRight w:val="0"/>
          <w:marTop w:val="0"/>
          <w:marBottom w:val="0"/>
          <w:divBdr>
            <w:top w:val="none" w:sz="0" w:space="0" w:color="auto"/>
            <w:left w:val="none" w:sz="0" w:space="0" w:color="auto"/>
            <w:bottom w:val="none" w:sz="0" w:space="0" w:color="auto"/>
            <w:right w:val="none" w:sz="0" w:space="0" w:color="auto"/>
          </w:divBdr>
        </w:div>
        <w:div w:id="1918585518">
          <w:marLeft w:val="0"/>
          <w:marRight w:val="0"/>
          <w:marTop w:val="0"/>
          <w:marBottom w:val="0"/>
          <w:divBdr>
            <w:top w:val="none" w:sz="0" w:space="0" w:color="auto"/>
            <w:left w:val="none" w:sz="0" w:space="0" w:color="auto"/>
            <w:bottom w:val="none" w:sz="0" w:space="0" w:color="auto"/>
            <w:right w:val="none" w:sz="0" w:space="0" w:color="auto"/>
          </w:divBdr>
        </w:div>
        <w:div w:id="631178485">
          <w:marLeft w:val="0"/>
          <w:marRight w:val="0"/>
          <w:marTop w:val="0"/>
          <w:marBottom w:val="0"/>
          <w:divBdr>
            <w:top w:val="none" w:sz="0" w:space="0" w:color="auto"/>
            <w:left w:val="none" w:sz="0" w:space="0" w:color="auto"/>
            <w:bottom w:val="none" w:sz="0" w:space="0" w:color="auto"/>
            <w:right w:val="none" w:sz="0" w:space="0" w:color="auto"/>
          </w:divBdr>
        </w:div>
        <w:div w:id="981809357">
          <w:marLeft w:val="0"/>
          <w:marRight w:val="0"/>
          <w:marTop w:val="0"/>
          <w:marBottom w:val="0"/>
          <w:divBdr>
            <w:top w:val="none" w:sz="0" w:space="0" w:color="auto"/>
            <w:left w:val="none" w:sz="0" w:space="0" w:color="auto"/>
            <w:bottom w:val="none" w:sz="0" w:space="0" w:color="auto"/>
            <w:right w:val="none" w:sz="0" w:space="0" w:color="auto"/>
          </w:divBdr>
        </w:div>
        <w:div w:id="989334924">
          <w:marLeft w:val="0"/>
          <w:marRight w:val="0"/>
          <w:marTop w:val="0"/>
          <w:marBottom w:val="0"/>
          <w:divBdr>
            <w:top w:val="none" w:sz="0" w:space="0" w:color="auto"/>
            <w:left w:val="none" w:sz="0" w:space="0" w:color="auto"/>
            <w:bottom w:val="none" w:sz="0" w:space="0" w:color="auto"/>
            <w:right w:val="none" w:sz="0" w:space="0" w:color="auto"/>
          </w:divBdr>
        </w:div>
        <w:div w:id="1053429198">
          <w:marLeft w:val="0"/>
          <w:marRight w:val="0"/>
          <w:marTop w:val="0"/>
          <w:marBottom w:val="0"/>
          <w:divBdr>
            <w:top w:val="none" w:sz="0" w:space="0" w:color="auto"/>
            <w:left w:val="none" w:sz="0" w:space="0" w:color="auto"/>
            <w:bottom w:val="none" w:sz="0" w:space="0" w:color="auto"/>
            <w:right w:val="none" w:sz="0" w:space="0" w:color="auto"/>
          </w:divBdr>
        </w:div>
        <w:div w:id="708382934">
          <w:marLeft w:val="0"/>
          <w:marRight w:val="0"/>
          <w:marTop w:val="0"/>
          <w:marBottom w:val="0"/>
          <w:divBdr>
            <w:top w:val="none" w:sz="0" w:space="0" w:color="auto"/>
            <w:left w:val="none" w:sz="0" w:space="0" w:color="auto"/>
            <w:bottom w:val="none" w:sz="0" w:space="0" w:color="auto"/>
            <w:right w:val="none" w:sz="0" w:space="0" w:color="auto"/>
          </w:divBdr>
        </w:div>
        <w:div w:id="1786265301">
          <w:marLeft w:val="0"/>
          <w:marRight w:val="0"/>
          <w:marTop w:val="0"/>
          <w:marBottom w:val="0"/>
          <w:divBdr>
            <w:top w:val="none" w:sz="0" w:space="0" w:color="auto"/>
            <w:left w:val="none" w:sz="0" w:space="0" w:color="auto"/>
            <w:bottom w:val="none" w:sz="0" w:space="0" w:color="auto"/>
            <w:right w:val="none" w:sz="0" w:space="0" w:color="auto"/>
          </w:divBdr>
        </w:div>
        <w:div w:id="72628632">
          <w:marLeft w:val="0"/>
          <w:marRight w:val="0"/>
          <w:marTop w:val="0"/>
          <w:marBottom w:val="0"/>
          <w:divBdr>
            <w:top w:val="none" w:sz="0" w:space="0" w:color="auto"/>
            <w:left w:val="none" w:sz="0" w:space="0" w:color="auto"/>
            <w:bottom w:val="none" w:sz="0" w:space="0" w:color="auto"/>
            <w:right w:val="none" w:sz="0" w:space="0" w:color="auto"/>
          </w:divBdr>
        </w:div>
        <w:div w:id="664623497">
          <w:marLeft w:val="0"/>
          <w:marRight w:val="0"/>
          <w:marTop w:val="0"/>
          <w:marBottom w:val="0"/>
          <w:divBdr>
            <w:top w:val="none" w:sz="0" w:space="0" w:color="auto"/>
            <w:left w:val="none" w:sz="0" w:space="0" w:color="auto"/>
            <w:bottom w:val="none" w:sz="0" w:space="0" w:color="auto"/>
            <w:right w:val="none" w:sz="0" w:space="0" w:color="auto"/>
          </w:divBdr>
        </w:div>
        <w:div w:id="16128061">
          <w:marLeft w:val="0"/>
          <w:marRight w:val="0"/>
          <w:marTop w:val="0"/>
          <w:marBottom w:val="0"/>
          <w:divBdr>
            <w:top w:val="none" w:sz="0" w:space="0" w:color="auto"/>
            <w:left w:val="none" w:sz="0" w:space="0" w:color="auto"/>
            <w:bottom w:val="none" w:sz="0" w:space="0" w:color="auto"/>
            <w:right w:val="none" w:sz="0" w:space="0" w:color="auto"/>
          </w:divBdr>
        </w:div>
        <w:div w:id="1904901604">
          <w:marLeft w:val="0"/>
          <w:marRight w:val="0"/>
          <w:marTop w:val="0"/>
          <w:marBottom w:val="0"/>
          <w:divBdr>
            <w:top w:val="none" w:sz="0" w:space="0" w:color="auto"/>
            <w:left w:val="none" w:sz="0" w:space="0" w:color="auto"/>
            <w:bottom w:val="none" w:sz="0" w:space="0" w:color="auto"/>
            <w:right w:val="none" w:sz="0" w:space="0" w:color="auto"/>
          </w:divBdr>
        </w:div>
        <w:div w:id="958024817">
          <w:marLeft w:val="0"/>
          <w:marRight w:val="0"/>
          <w:marTop w:val="0"/>
          <w:marBottom w:val="0"/>
          <w:divBdr>
            <w:top w:val="none" w:sz="0" w:space="0" w:color="auto"/>
            <w:left w:val="none" w:sz="0" w:space="0" w:color="auto"/>
            <w:bottom w:val="none" w:sz="0" w:space="0" w:color="auto"/>
            <w:right w:val="none" w:sz="0" w:space="0" w:color="auto"/>
          </w:divBdr>
        </w:div>
        <w:div w:id="736439313">
          <w:marLeft w:val="0"/>
          <w:marRight w:val="0"/>
          <w:marTop w:val="0"/>
          <w:marBottom w:val="0"/>
          <w:divBdr>
            <w:top w:val="none" w:sz="0" w:space="0" w:color="auto"/>
            <w:left w:val="none" w:sz="0" w:space="0" w:color="auto"/>
            <w:bottom w:val="none" w:sz="0" w:space="0" w:color="auto"/>
            <w:right w:val="none" w:sz="0" w:space="0" w:color="auto"/>
          </w:divBdr>
        </w:div>
        <w:div w:id="661812172">
          <w:marLeft w:val="0"/>
          <w:marRight w:val="0"/>
          <w:marTop w:val="0"/>
          <w:marBottom w:val="0"/>
          <w:divBdr>
            <w:top w:val="none" w:sz="0" w:space="0" w:color="auto"/>
            <w:left w:val="none" w:sz="0" w:space="0" w:color="auto"/>
            <w:bottom w:val="none" w:sz="0" w:space="0" w:color="auto"/>
            <w:right w:val="none" w:sz="0" w:space="0" w:color="auto"/>
          </w:divBdr>
        </w:div>
        <w:div w:id="327903439">
          <w:marLeft w:val="0"/>
          <w:marRight w:val="0"/>
          <w:marTop w:val="0"/>
          <w:marBottom w:val="0"/>
          <w:divBdr>
            <w:top w:val="none" w:sz="0" w:space="0" w:color="auto"/>
            <w:left w:val="none" w:sz="0" w:space="0" w:color="auto"/>
            <w:bottom w:val="none" w:sz="0" w:space="0" w:color="auto"/>
            <w:right w:val="none" w:sz="0" w:space="0" w:color="auto"/>
          </w:divBdr>
        </w:div>
        <w:div w:id="1923023796">
          <w:marLeft w:val="0"/>
          <w:marRight w:val="0"/>
          <w:marTop w:val="0"/>
          <w:marBottom w:val="0"/>
          <w:divBdr>
            <w:top w:val="none" w:sz="0" w:space="0" w:color="auto"/>
            <w:left w:val="none" w:sz="0" w:space="0" w:color="auto"/>
            <w:bottom w:val="none" w:sz="0" w:space="0" w:color="auto"/>
            <w:right w:val="none" w:sz="0" w:space="0" w:color="auto"/>
          </w:divBdr>
        </w:div>
        <w:div w:id="594090380">
          <w:marLeft w:val="0"/>
          <w:marRight w:val="0"/>
          <w:marTop w:val="0"/>
          <w:marBottom w:val="0"/>
          <w:divBdr>
            <w:top w:val="none" w:sz="0" w:space="0" w:color="auto"/>
            <w:left w:val="none" w:sz="0" w:space="0" w:color="auto"/>
            <w:bottom w:val="none" w:sz="0" w:space="0" w:color="auto"/>
            <w:right w:val="none" w:sz="0" w:space="0" w:color="auto"/>
          </w:divBdr>
        </w:div>
        <w:div w:id="718939377">
          <w:marLeft w:val="0"/>
          <w:marRight w:val="0"/>
          <w:marTop w:val="0"/>
          <w:marBottom w:val="0"/>
          <w:divBdr>
            <w:top w:val="none" w:sz="0" w:space="0" w:color="auto"/>
            <w:left w:val="none" w:sz="0" w:space="0" w:color="auto"/>
            <w:bottom w:val="none" w:sz="0" w:space="0" w:color="auto"/>
            <w:right w:val="none" w:sz="0" w:space="0" w:color="auto"/>
          </w:divBdr>
        </w:div>
        <w:div w:id="1421439878">
          <w:marLeft w:val="0"/>
          <w:marRight w:val="0"/>
          <w:marTop w:val="0"/>
          <w:marBottom w:val="0"/>
          <w:divBdr>
            <w:top w:val="none" w:sz="0" w:space="0" w:color="auto"/>
            <w:left w:val="none" w:sz="0" w:space="0" w:color="auto"/>
            <w:bottom w:val="none" w:sz="0" w:space="0" w:color="auto"/>
            <w:right w:val="none" w:sz="0" w:space="0" w:color="auto"/>
          </w:divBdr>
        </w:div>
        <w:div w:id="354111112">
          <w:marLeft w:val="0"/>
          <w:marRight w:val="0"/>
          <w:marTop w:val="0"/>
          <w:marBottom w:val="0"/>
          <w:divBdr>
            <w:top w:val="none" w:sz="0" w:space="0" w:color="auto"/>
            <w:left w:val="none" w:sz="0" w:space="0" w:color="auto"/>
            <w:bottom w:val="none" w:sz="0" w:space="0" w:color="auto"/>
            <w:right w:val="none" w:sz="0" w:space="0" w:color="auto"/>
          </w:divBdr>
        </w:div>
        <w:div w:id="1688016031">
          <w:marLeft w:val="0"/>
          <w:marRight w:val="0"/>
          <w:marTop w:val="0"/>
          <w:marBottom w:val="0"/>
          <w:divBdr>
            <w:top w:val="none" w:sz="0" w:space="0" w:color="auto"/>
            <w:left w:val="none" w:sz="0" w:space="0" w:color="auto"/>
            <w:bottom w:val="none" w:sz="0" w:space="0" w:color="auto"/>
            <w:right w:val="none" w:sz="0" w:space="0" w:color="auto"/>
          </w:divBdr>
        </w:div>
        <w:div w:id="490685448">
          <w:marLeft w:val="0"/>
          <w:marRight w:val="0"/>
          <w:marTop w:val="0"/>
          <w:marBottom w:val="0"/>
          <w:divBdr>
            <w:top w:val="none" w:sz="0" w:space="0" w:color="auto"/>
            <w:left w:val="none" w:sz="0" w:space="0" w:color="auto"/>
            <w:bottom w:val="none" w:sz="0" w:space="0" w:color="auto"/>
            <w:right w:val="none" w:sz="0" w:space="0" w:color="auto"/>
          </w:divBdr>
        </w:div>
      </w:divsChild>
    </w:div>
    <w:div w:id="142817814">
      <w:bodyDiv w:val="1"/>
      <w:marLeft w:val="0"/>
      <w:marRight w:val="0"/>
      <w:marTop w:val="0"/>
      <w:marBottom w:val="0"/>
      <w:divBdr>
        <w:top w:val="none" w:sz="0" w:space="0" w:color="auto"/>
        <w:left w:val="none" w:sz="0" w:space="0" w:color="auto"/>
        <w:bottom w:val="none" w:sz="0" w:space="0" w:color="auto"/>
        <w:right w:val="none" w:sz="0" w:space="0" w:color="auto"/>
      </w:divBdr>
    </w:div>
    <w:div w:id="251623038">
      <w:bodyDiv w:val="1"/>
      <w:marLeft w:val="0"/>
      <w:marRight w:val="0"/>
      <w:marTop w:val="0"/>
      <w:marBottom w:val="0"/>
      <w:divBdr>
        <w:top w:val="none" w:sz="0" w:space="0" w:color="auto"/>
        <w:left w:val="none" w:sz="0" w:space="0" w:color="auto"/>
        <w:bottom w:val="none" w:sz="0" w:space="0" w:color="auto"/>
        <w:right w:val="none" w:sz="0" w:space="0" w:color="auto"/>
      </w:divBdr>
    </w:div>
    <w:div w:id="362021853">
      <w:bodyDiv w:val="1"/>
      <w:marLeft w:val="0"/>
      <w:marRight w:val="0"/>
      <w:marTop w:val="0"/>
      <w:marBottom w:val="0"/>
      <w:divBdr>
        <w:top w:val="none" w:sz="0" w:space="0" w:color="auto"/>
        <w:left w:val="none" w:sz="0" w:space="0" w:color="auto"/>
        <w:bottom w:val="none" w:sz="0" w:space="0" w:color="auto"/>
        <w:right w:val="none" w:sz="0" w:space="0" w:color="auto"/>
      </w:divBdr>
    </w:div>
    <w:div w:id="579826984">
      <w:bodyDiv w:val="1"/>
      <w:marLeft w:val="0"/>
      <w:marRight w:val="0"/>
      <w:marTop w:val="0"/>
      <w:marBottom w:val="0"/>
      <w:divBdr>
        <w:top w:val="none" w:sz="0" w:space="0" w:color="auto"/>
        <w:left w:val="none" w:sz="0" w:space="0" w:color="auto"/>
        <w:bottom w:val="none" w:sz="0" w:space="0" w:color="auto"/>
        <w:right w:val="none" w:sz="0" w:space="0" w:color="auto"/>
      </w:divBdr>
      <w:divsChild>
        <w:div w:id="1051661078">
          <w:marLeft w:val="432"/>
          <w:marRight w:val="0"/>
          <w:marTop w:val="120"/>
          <w:marBottom w:val="0"/>
          <w:divBdr>
            <w:top w:val="none" w:sz="0" w:space="0" w:color="auto"/>
            <w:left w:val="none" w:sz="0" w:space="0" w:color="auto"/>
            <w:bottom w:val="none" w:sz="0" w:space="0" w:color="auto"/>
            <w:right w:val="none" w:sz="0" w:space="0" w:color="auto"/>
          </w:divBdr>
        </w:div>
        <w:div w:id="1754158000">
          <w:marLeft w:val="432"/>
          <w:marRight w:val="0"/>
          <w:marTop w:val="120"/>
          <w:marBottom w:val="0"/>
          <w:divBdr>
            <w:top w:val="none" w:sz="0" w:space="0" w:color="auto"/>
            <w:left w:val="none" w:sz="0" w:space="0" w:color="auto"/>
            <w:bottom w:val="none" w:sz="0" w:space="0" w:color="auto"/>
            <w:right w:val="none" w:sz="0" w:space="0" w:color="auto"/>
          </w:divBdr>
        </w:div>
        <w:div w:id="973832187">
          <w:marLeft w:val="432"/>
          <w:marRight w:val="0"/>
          <w:marTop w:val="120"/>
          <w:marBottom w:val="0"/>
          <w:divBdr>
            <w:top w:val="none" w:sz="0" w:space="0" w:color="auto"/>
            <w:left w:val="none" w:sz="0" w:space="0" w:color="auto"/>
            <w:bottom w:val="none" w:sz="0" w:space="0" w:color="auto"/>
            <w:right w:val="none" w:sz="0" w:space="0" w:color="auto"/>
          </w:divBdr>
        </w:div>
        <w:div w:id="829751520">
          <w:marLeft w:val="432"/>
          <w:marRight w:val="0"/>
          <w:marTop w:val="120"/>
          <w:marBottom w:val="0"/>
          <w:divBdr>
            <w:top w:val="none" w:sz="0" w:space="0" w:color="auto"/>
            <w:left w:val="none" w:sz="0" w:space="0" w:color="auto"/>
            <w:bottom w:val="none" w:sz="0" w:space="0" w:color="auto"/>
            <w:right w:val="none" w:sz="0" w:space="0" w:color="auto"/>
          </w:divBdr>
        </w:div>
      </w:divsChild>
    </w:div>
    <w:div w:id="593051425">
      <w:bodyDiv w:val="1"/>
      <w:marLeft w:val="0"/>
      <w:marRight w:val="0"/>
      <w:marTop w:val="0"/>
      <w:marBottom w:val="0"/>
      <w:divBdr>
        <w:top w:val="none" w:sz="0" w:space="0" w:color="auto"/>
        <w:left w:val="none" w:sz="0" w:space="0" w:color="auto"/>
        <w:bottom w:val="none" w:sz="0" w:space="0" w:color="auto"/>
        <w:right w:val="none" w:sz="0" w:space="0" w:color="auto"/>
      </w:divBdr>
      <w:divsChild>
        <w:div w:id="1105614099">
          <w:marLeft w:val="0"/>
          <w:marRight w:val="0"/>
          <w:marTop w:val="0"/>
          <w:marBottom w:val="0"/>
          <w:divBdr>
            <w:top w:val="none" w:sz="0" w:space="0" w:color="auto"/>
            <w:left w:val="none" w:sz="0" w:space="0" w:color="auto"/>
            <w:bottom w:val="none" w:sz="0" w:space="0" w:color="auto"/>
            <w:right w:val="none" w:sz="0" w:space="0" w:color="auto"/>
          </w:divBdr>
        </w:div>
        <w:div w:id="1217820899">
          <w:marLeft w:val="0"/>
          <w:marRight w:val="0"/>
          <w:marTop w:val="0"/>
          <w:marBottom w:val="0"/>
          <w:divBdr>
            <w:top w:val="none" w:sz="0" w:space="0" w:color="auto"/>
            <w:left w:val="none" w:sz="0" w:space="0" w:color="auto"/>
            <w:bottom w:val="none" w:sz="0" w:space="0" w:color="auto"/>
            <w:right w:val="none" w:sz="0" w:space="0" w:color="auto"/>
          </w:divBdr>
        </w:div>
        <w:div w:id="1378044146">
          <w:marLeft w:val="0"/>
          <w:marRight w:val="0"/>
          <w:marTop w:val="0"/>
          <w:marBottom w:val="0"/>
          <w:divBdr>
            <w:top w:val="none" w:sz="0" w:space="0" w:color="auto"/>
            <w:left w:val="none" w:sz="0" w:space="0" w:color="auto"/>
            <w:bottom w:val="none" w:sz="0" w:space="0" w:color="auto"/>
            <w:right w:val="none" w:sz="0" w:space="0" w:color="auto"/>
          </w:divBdr>
        </w:div>
        <w:div w:id="298535654">
          <w:marLeft w:val="0"/>
          <w:marRight w:val="0"/>
          <w:marTop w:val="0"/>
          <w:marBottom w:val="0"/>
          <w:divBdr>
            <w:top w:val="none" w:sz="0" w:space="0" w:color="auto"/>
            <w:left w:val="none" w:sz="0" w:space="0" w:color="auto"/>
            <w:bottom w:val="none" w:sz="0" w:space="0" w:color="auto"/>
            <w:right w:val="none" w:sz="0" w:space="0" w:color="auto"/>
          </w:divBdr>
        </w:div>
        <w:div w:id="2110352504">
          <w:marLeft w:val="0"/>
          <w:marRight w:val="0"/>
          <w:marTop w:val="0"/>
          <w:marBottom w:val="0"/>
          <w:divBdr>
            <w:top w:val="none" w:sz="0" w:space="0" w:color="auto"/>
            <w:left w:val="none" w:sz="0" w:space="0" w:color="auto"/>
            <w:bottom w:val="none" w:sz="0" w:space="0" w:color="auto"/>
            <w:right w:val="none" w:sz="0" w:space="0" w:color="auto"/>
          </w:divBdr>
        </w:div>
        <w:div w:id="1448695176">
          <w:marLeft w:val="0"/>
          <w:marRight w:val="0"/>
          <w:marTop w:val="0"/>
          <w:marBottom w:val="0"/>
          <w:divBdr>
            <w:top w:val="none" w:sz="0" w:space="0" w:color="auto"/>
            <w:left w:val="none" w:sz="0" w:space="0" w:color="auto"/>
            <w:bottom w:val="none" w:sz="0" w:space="0" w:color="auto"/>
            <w:right w:val="none" w:sz="0" w:space="0" w:color="auto"/>
          </w:divBdr>
        </w:div>
        <w:div w:id="1666547702">
          <w:marLeft w:val="0"/>
          <w:marRight w:val="0"/>
          <w:marTop w:val="0"/>
          <w:marBottom w:val="0"/>
          <w:divBdr>
            <w:top w:val="none" w:sz="0" w:space="0" w:color="auto"/>
            <w:left w:val="none" w:sz="0" w:space="0" w:color="auto"/>
            <w:bottom w:val="none" w:sz="0" w:space="0" w:color="auto"/>
            <w:right w:val="none" w:sz="0" w:space="0" w:color="auto"/>
          </w:divBdr>
        </w:div>
        <w:div w:id="546837255">
          <w:marLeft w:val="0"/>
          <w:marRight w:val="0"/>
          <w:marTop w:val="0"/>
          <w:marBottom w:val="0"/>
          <w:divBdr>
            <w:top w:val="none" w:sz="0" w:space="0" w:color="auto"/>
            <w:left w:val="none" w:sz="0" w:space="0" w:color="auto"/>
            <w:bottom w:val="none" w:sz="0" w:space="0" w:color="auto"/>
            <w:right w:val="none" w:sz="0" w:space="0" w:color="auto"/>
          </w:divBdr>
        </w:div>
        <w:div w:id="1935438135">
          <w:marLeft w:val="0"/>
          <w:marRight w:val="0"/>
          <w:marTop w:val="0"/>
          <w:marBottom w:val="0"/>
          <w:divBdr>
            <w:top w:val="none" w:sz="0" w:space="0" w:color="auto"/>
            <w:left w:val="none" w:sz="0" w:space="0" w:color="auto"/>
            <w:bottom w:val="none" w:sz="0" w:space="0" w:color="auto"/>
            <w:right w:val="none" w:sz="0" w:space="0" w:color="auto"/>
          </w:divBdr>
        </w:div>
        <w:div w:id="1865826393">
          <w:marLeft w:val="0"/>
          <w:marRight w:val="0"/>
          <w:marTop w:val="0"/>
          <w:marBottom w:val="0"/>
          <w:divBdr>
            <w:top w:val="none" w:sz="0" w:space="0" w:color="auto"/>
            <w:left w:val="none" w:sz="0" w:space="0" w:color="auto"/>
            <w:bottom w:val="none" w:sz="0" w:space="0" w:color="auto"/>
            <w:right w:val="none" w:sz="0" w:space="0" w:color="auto"/>
          </w:divBdr>
        </w:div>
      </w:divsChild>
    </w:div>
    <w:div w:id="775252085">
      <w:bodyDiv w:val="1"/>
      <w:marLeft w:val="0"/>
      <w:marRight w:val="0"/>
      <w:marTop w:val="0"/>
      <w:marBottom w:val="0"/>
      <w:divBdr>
        <w:top w:val="none" w:sz="0" w:space="0" w:color="auto"/>
        <w:left w:val="none" w:sz="0" w:space="0" w:color="auto"/>
        <w:bottom w:val="none" w:sz="0" w:space="0" w:color="auto"/>
        <w:right w:val="none" w:sz="0" w:space="0" w:color="auto"/>
      </w:divBdr>
    </w:div>
    <w:div w:id="776293917">
      <w:bodyDiv w:val="1"/>
      <w:marLeft w:val="0"/>
      <w:marRight w:val="0"/>
      <w:marTop w:val="0"/>
      <w:marBottom w:val="0"/>
      <w:divBdr>
        <w:top w:val="none" w:sz="0" w:space="0" w:color="auto"/>
        <w:left w:val="none" w:sz="0" w:space="0" w:color="auto"/>
        <w:bottom w:val="none" w:sz="0" w:space="0" w:color="auto"/>
        <w:right w:val="none" w:sz="0" w:space="0" w:color="auto"/>
      </w:divBdr>
    </w:div>
    <w:div w:id="937172967">
      <w:bodyDiv w:val="1"/>
      <w:marLeft w:val="0"/>
      <w:marRight w:val="0"/>
      <w:marTop w:val="0"/>
      <w:marBottom w:val="0"/>
      <w:divBdr>
        <w:top w:val="none" w:sz="0" w:space="0" w:color="auto"/>
        <w:left w:val="none" w:sz="0" w:space="0" w:color="auto"/>
        <w:bottom w:val="none" w:sz="0" w:space="0" w:color="auto"/>
        <w:right w:val="none" w:sz="0" w:space="0" w:color="auto"/>
      </w:divBdr>
    </w:div>
    <w:div w:id="1036932296">
      <w:bodyDiv w:val="1"/>
      <w:marLeft w:val="0"/>
      <w:marRight w:val="0"/>
      <w:marTop w:val="0"/>
      <w:marBottom w:val="0"/>
      <w:divBdr>
        <w:top w:val="none" w:sz="0" w:space="0" w:color="auto"/>
        <w:left w:val="none" w:sz="0" w:space="0" w:color="auto"/>
        <w:bottom w:val="none" w:sz="0" w:space="0" w:color="auto"/>
        <w:right w:val="none" w:sz="0" w:space="0" w:color="auto"/>
      </w:divBdr>
      <w:divsChild>
        <w:div w:id="799808093">
          <w:marLeft w:val="0"/>
          <w:marRight w:val="0"/>
          <w:marTop w:val="0"/>
          <w:marBottom w:val="0"/>
          <w:divBdr>
            <w:top w:val="none" w:sz="0" w:space="0" w:color="auto"/>
            <w:left w:val="none" w:sz="0" w:space="0" w:color="auto"/>
            <w:bottom w:val="none" w:sz="0" w:space="0" w:color="auto"/>
            <w:right w:val="none" w:sz="0" w:space="0" w:color="auto"/>
          </w:divBdr>
        </w:div>
        <w:div w:id="1647053896">
          <w:marLeft w:val="0"/>
          <w:marRight w:val="0"/>
          <w:marTop w:val="0"/>
          <w:marBottom w:val="0"/>
          <w:divBdr>
            <w:top w:val="none" w:sz="0" w:space="0" w:color="auto"/>
            <w:left w:val="none" w:sz="0" w:space="0" w:color="auto"/>
            <w:bottom w:val="none" w:sz="0" w:space="0" w:color="auto"/>
            <w:right w:val="none" w:sz="0" w:space="0" w:color="auto"/>
          </w:divBdr>
        </w:div>
      </w:divsChild>
    </w:div>
    <w:div w:id="1066686954">
      <w:bodyDiv w:val="1"/>
      <w:marLeft w:val="0"/>
      <w:marRight w:val="0"/>
      <w:marTop w:val="0"/>
      <w:marBottom w:val="0"/>
      <w:divBdr>
        <w:top w:val="none" w:sz="0" w:space="0" w:color="auto"/>
        <w:left w:val="none" w:sz="0" w:space="0" w:color="auto"/>
        <w:bottom w:val="none" w:sz="0" w:space="0" w:color="auto"/>
        <w:right w:val="none" w:sz="0" w:space="0" w:color="auto"/>
      </w:divBdr>
      <w:divsChild>
        <w:div w:id="372273701">
          <w:marLeft w:val="0"/>
          <w:marRight w:val="0"/>
          <w:marTop w:val="0"/>
          <w:marBottom w:val="0"/>
          <w:divBdr>
            <w:top w:val="none" w:sz="0" w:space="0" w:color="auto"/>
            <w:left w:val="none" w:sz="0" w:space="0" w:color="auto"/>
            <w:bottom w:val="none" w:sz="0" w:space="0" w:color="auto"/>
            <w:right w:val="none" w:sz="0" w:space="0" w:color="auto"/>
          </w:divBdr>
        </w:div>
        <w:div w:id="565453090">
          <w:marLeft w:val="0"/>
          <w:marRight w:val="0"/>
          <w:marTop w:val="0"/>
          <w:marBottom w:val="0"/>
          <w:divBdr>
            <w:top w:val="none" w:sz="0" w:space="0" w:color="auto"/>
            <w:left w:val="none" w:sz="0" w:space="0" w:color="auto"/>
            <w:bottom w:val="none" w:sz="0" w:space="0" w:color="auto"/>
            <w:right w:val="none" w:sz="0" w:space="0" w:color="auto"/>
          </w:divBdr>
        </w:div>
        <w:div w:id="922639422">
          <w:marLeft w:val="0"/>
          <w:marRight w:val="0"/>
          <w:marTop w:val="0"/>
          <w:marBottom w:val="0"/>
          <w:divBdr>
            <w:top w:val="none" w:sz="0" w:space="0" w:color="auto"/>
            <w:left w:val="none" w:sz="0" w:space="0" w:color="auto"/>
            <w:bottom w:val="none" w:sz="0" w:space="0" w:color="auto"/>
            <w:right w:val="none" w:sz="0" w:space="0" w:color="auto"/>
          </w:divBdr>
        </w:div>
        <w:div w:id="1453868274">
          <w:marLeft w:val="0"/>
          <w:marRight w:val="0"/>
          <w:marTop w:val="0"/>
          <w:marBottom w:val="0"/>
          <w:divBdr>
            <w:top w:val="none" w:sz="0" w:space="0" w:color="auto"/>
            <w:left w:val="none" w:sz="0" w:space="0" w:color="auto"/>
            <w:bottom w:val="none" w:sz="0" w:space="0" w:color="auto"/>
            <w:right w:val="none" w:sz="0" w:space="0" w:color="auto"/>
          </w:divBdr>
        </w:div>
        <w:div w:id="408043644">
          <w:marLeft w:val="0"/>
          <w:marRight w:val="0"/>
          <w:marTop w:val="0"/>
          <w:marBottom w:val="0"/>
          <w:divBdr>
            <w:top w:val="none" w:sz="0" w:space="0" w:color="auto"/>
            <w:left w:val="none" w:sz="0" w:space="0" w:color="auto"/>
            <w:bottom w:val="none" w:sz="0" w:space="0" w:color="auto"/>
            <w:right w:val="none" w:sz="0" w:space="0" w:color="auto"/>
          </w:divBdr>
        </w:div>
        <w:div w:id="2070223041">
          <w:marLeft w:val="0"/>
          <w:marRight w:val="0"/>
          <w:marTop w:val="0"/>
          <w:marBottom w:val="0"/>
          <w:divBdr>
            <w:top w:val="none" w:sz="0" w:space="0" w:color="auto"/>
            <w:left w:val="none" w:sz="0" w:space="0" w:color="auto"/>
            <w:bottom w:val="none" w:sz="0" w:space="0" w:color="auto"/>
            <w:right w:val="none" w:sz="0" w:space="0" w:color="auto"/>
          </w:divBdr>
        </w:div>
        <w:div w:id="692390228">
          <w:marLeft w:val="0"/>
          <w:marRight w:val="0"/>
          <w:marTop w:val="0"/>
          <w:marBottom w:val="0"/>
          <w:divBdr>
            <w:top w:val="none" w:sz="0" w:space="0" w:color="auto"/>
            <w:left w:val="none" w:sz="0" w:space="0" w:color="auto"/>
            <w:bottom w:val="none" w:sz="0" w:space="0" w:color="auto"/>
            <w:right w:val="none" w:sz="0" w:space="0" w:color="auto"/>
          </w:divBdr>
        </w:div>
        <w:div w:id="1704475607">
          <w:marLeft w:val="0"/>
          <w:marRight w:val="0"/>
          <w:marTop w:val="0"/>
          <w:marBottom w:val="0"/>
          <w:divBdr>
            <w:top w:val="none" w:sz="0" w:space="0" w:color="auto"/>
            <w:left w:val="none" w:sz="0" w:space="0" w:color="auto"/>
            <w:bottom w:val="none" w:sz="0" w:space="0" w:color="auto"/>
            <w:right w:val="none" w:sz="0" w:space="0" w:color="auto"/>
          </w:divBdr>
        </w:div>
        <w:div w:id="1101680989">
          <w:marLeft w:val="0"/>
          <w:marRight w:val="0"/>
          <w:marTop w:val="0"/>
          <w:marBottom w:val="0"/>
          <w:divBdr>
            <w:top w:val="none" w:sz="0" w:space="0" w:color="auto"/>
            <w:left w:val="none" w:sz="0" w:space="0" w:color="auto"/>
            <w:bottom w:val="none" w:sz="0" w:space="0" w:color="auto"/>
            <w:right w:val="none" w:sz="0" w:space="0" w:color="auto"/>
          </w:divBdr>
        </w:div>
        <w:div w:id="2118912996">
          <w:marLeft w:val="0"/>
          <w:marRight w:val="0"/>
          <w:marTop w:val="0"/>
          <w:marBottom w:val="0"/>
          <w:divBdr>
            <w:top w:val="none" w:sz="0" w:space="0" w:color="auto"/>
            <w:left w:val="none" w:sz="0" w:space="0" w:color="auto"/>
            <w:bottom w:val="none" w:sz="0" w:space="0" w:color="auto"/>
            <w:right w:val="none" w:sz="0" w:space="0" w:color="auto"/>
          </w:divBdr>
        </w:div>
      </w:divsChild>
    </w:div>
    <w:div w:id="1103183396">
      <w:bodyDiv w:val="1"/>
      <w:marLeft w:val="0"/>
      <w:marRight w:val="0"/>
      <w:marTop w:val="0"/>
      <w:marBottom w:val="0"/>
      <w:divBdr>
        <w:top w:val="none" w:sz="0" w:space="0" w:color="auto"/>
        <w:left w:val="none" w:sz="0" w:space="0" w:color="auto"/>
        <w:bottom w:val="none" w:sz="0" w:space="0" w:color="auto"/>
        <w:right w:val="none" w:sz="0" w:space="0" w:color="auto"/>
      </w:divBdr>
    </w:div>
    <w:div w:id="1302880050">
      <w:bodyDiv w:val="1"/>
      <w:marLeft w:val="0"/>
      <w:marRight w:val="0"/>
      <w:marTop w:val="0"/>
      <w:marBottom w:val="0"/>
      <w:divBdr>
        <w:top w:val="none" w:sz="0" w:space="0" w:color="auto"/>
        <w:left w:val="none" w:sz="0" w:space="0" w:color="auto"/>
        <w:bottom w:val="none" w:sz="0" w:space="0" w:color="auto"/>
        <w:right w:val="none" w:sz="0" w:space="0" w:color="auto"/>
      </w:divBdr>
    </w:div>
    <w:div w:id="1338729216">
      <w:bodyDiv w:val="1"/>
      <w:marLeft w:val="0"/>
      <w:marRight w:val="0"/>
      <w:marTop w:val="0"/>
      <w:marBottom w:val="0"/>
      <w:divBdr>
        <w:top w:val="none" w:sz="0" w:space="0" w:color="auto"/>
        <w:left w:val="none" w:sz="0" w:space="0" w:color="auto"/>
        <w:bottom w:val="none" w:sz="0" w:space="0" w:color="auto"/>
        <w:right w:val="none" w:sz="0" w:space="0" w:color="auto"/>
      </w:divBdr>
    </w:div>
    <w:div w:id="1347561753">
      <w:bodyDiv w:val="1"/>
      <w:marLeft w:val="0"/>
      <w:marRight w:val="0"/>
      <w:marTop w:val="0"/>
      <w:marBottom w:val="0"/>
      <w:divBdr>
        <w:top w:val="none" w:sz="0" w:space="0" w:color="auto"/>
        <w:left w:val="none" w:sz="0" w:space="0" w:color="auto"/>
        <w:bottom w:val="none" w:sz="0" w:space="0" w:color="auto"/>
        <w:right w:val="none" w:sz="0" w:space="0" w:color="auto"/>
      </w:divBdr>
    </w:div>
    <w:div w:id="1467166505">
      <w:bodyDiv w:val="1"/>
      <w:marLeft w:val="0"/>
      <w:marRight w:val="0"/>
      <w:marTop w:val="0"/>
      <w:marBottom w:val="0"/>
      <w:divBdr>
        <w:top w:val="none" w:sz="0" w:space="0" w:color="auto"/>
        <w:left w:val="none" w:sz="0" w:space="0" w:color="auto"/>
        <w:bottom w:val="none" w:sz="0" w:space="0" w:color="auto"/>
        <w:right w:val="none" w:sz="0" w:space="0" w:color="auto"/>
      </w:divBdr>
      <w:divsChild>
        <w:div w:id="703335010">
          <w:marLeft w:val="0"/>
          <w:marRight w:val="0"/>
          <w:marTop w:val="0"/>
          <w:marBottom w:val="0"/>
          <w:divBdr>
            <w:top w:val="none" w:sz="0" w:space="0" w:color="auto"/>
            <w:left w:val="none" w:sz="0" w:space="0" w:color="auto"/>
            <w:bottom w:val="none" w:sz="0" w:space="0" w:color="auto"/>
            <w:right w:val="none" w:sz="0" w:space="0" w:color="auto"/>
          </w:divBdr>
        </w:div>
        <w:div w:id="1524899128">
          <w:marLeft w:val="0"/>
          <w:marRight w:val="0"/>
          <w:marTop w:val="0"/>
          <w:marBottom w:val="0"/>
          <w:divBdr>
            <w:top w:val="none" w:sz="0" w:space="0" w:color="auto"/>
            <w:left w:val="none" w:sz="0" w:space="0" w:color="auto"/>
            <w:bottom w:val="none" w:sz="0" w:space="0" w:color="auto"/>
            <w:right w:val="none" w:sz="0" w:space="0" w:color="auto"/>
          </w:divBdr>
        </w:div>
        <w:div w:id="82000170">
          <w:marLeft w:val="0"/>
          <w:marRight w:val="0"/>
          <w:marTop w:val="0"/>
          <w:marBottom w:val="0"/>
          <w:divBdr>
            <w:top w:val="none" w:sz="0" w:space="0" w:color="auto"/>
            <w:left w:val="none" w:sz="0" w:space="0" w:color="auto"/>
            <w:bottom w:val="none" w:sz="0" w:space="0" w:color="auto"/>
            <w:right w:val="none" w:sz="0" w:space="0" w:color="auto"/>
          </w:divBdr>
        </w:div>
        <w:div w:id="128590795">
          <w:marLeft w:val="0"/>
          <w:marRight w:val="0"/>
          <w:marTop w:val="0"/>
          <w:marBottom w:val="0"/>
          <w:divBdr>
            <w:top w:val="none" w:sz="0" w:space="0" w:color="auto"/>
            <w:left w:val="none" w:sz="0" w:space="0" w:color="auto"/>
            <w:bottom w:val="none" w:sz="0" w:space="0" w:color="auto"/>
            <w:right w:val="none" w:sz="0" w:space="0" w:color="auto"/>
          </w:divBdr>
        </w:div>
        <w:div w:id="933170021">
          <w:marLeft w:val="0"/>
          <w:marRight w:val="0"/>
          <w:marTop w:val="0"/>
          <w:marBottom w:val="0"/>
          <w:divBdr>
            <w:top w:val="none" w:sz="0" w:space="0" w:color="auto"/>
            <w:left w:val="none" w:sz="0" w:space="0" w:color="auto"/>
            <w:bottom w:val="none" w:sz="0" w:space="0" w:color="auto"/>
            <w:right w:val="none" w:sz="0" w:space="0" w:color="auto"/>
          </w:divBdr>
        </w:div>
        <w:div w:id="1035472390">
          <w:marLeft w:val="0"/>
          <w:marRight w:val="0"/>
          <w:marTop w:val="0"/>
          <w:marBottom w:val="0"/>
          <w:divBdr>
            <w:top w:val="none" w:sz="0" w:space="0" w:color="auto"/>
            <w:left w:val="none" w:sz="0" w:space="0" w:color="auto"/>
            <w:bottom w:val="none" w:sz="0" w:space="0" w:color="auto"/>
            <w:right w:val="none" w:sz="0" w:space="0" w:color="auto"/>
          </w:divBdr>
        </w:div>
        <w:div w:id="73627587">
          <w:marLeft w:val="0"/>
          <w:marRight w:val="0"/>
          <w:marTop w:val="0"/>
          <w:marBottom w:val="0"/>
          <w:divBdr>
            <w:top w:val="none" w:sz="0" w:space="0" w:color="auto"/>
            <w:left w:val="none" w:sz="0" w:space="0" w:color="auto"/>
            <w:bottom w:val="none" w:sz="0" w:space="0" w:color="auto"/>
            <w:right w:val="none" w:sz="0" w:space="0" w:color="auto"/>
          </w:divBdr>
        </w:div>
        <w:div w:id="633222732">
          <w:marLeft w:val="0"/>
          <w:marRight w:val="0"/>
          <w:marTop w:val="0"/>
          <w:marBottom w:val="0"/>
          <w:divBdr>
            <w:top w:val="none" w:sz="0" w:space="0" w:color="auto"/>
            <w:left w:val="none" w:sz="0" w:space="0" w:color="auto"/>
            <w:bottom w:val="none" w:sz="0" w:space="0" w:color="auto"/>
            <w:right w:val="none" w:sz="0" w:space="0" w:color="auto"/>
          </w:divBdr>
        </w:div>
        <w:div w:id="288242346">
          <w:marLeft w:val="0"/>
          <w:marRight w:val="0"/>
          <w:marTop w:val="0"/>
          <w:marBottom w:val="0"/>
          <w:divBdr>
            <w:top w:val="none" w:sz="0" w:space="0" w:color="auto"/>
            <w:left w:val="none" w:sz="0" w:space="0" w:color="auto"/>
            <w:bottom w:val="none" w:sz="0" w:space="0" w:color="auto"/>
            <w:right w:val="none" w:sz="0" w:space="0" w:color="auto"/>
          </w:divBdr>
        </w:div>
        <w:div w:id="530530295">
          <w:marLeft w:val="0"/>
          <w:marRight w:val="0"/>
          <w:marTop w:val="0"/>
          <w:marBottom w:val="0"/>
          <w:divBdr>
            <w:top w:val="none" w:sz="0" w:space="0" w:color="auto"/>
            <w:left w:val="none" w:sz="0" w:space="0" w:color="auto"/>
            <w:bottom w:val="none" w:sz="0" w:space="0" w:color="auto"/>
            <w:right w:val="none" w:sz="0" w:space="0" w:color="auto"/>
          </w:divBdr>
        </w:div>
        <w:div w:id="1972982206">
          <w:marLeft w:val="0"/>
          <w:marRight w:val="0"/>
          <w:marTop w:val="0"/>
          <w:marBottom w:val="0"/>
          <w:divBdr>
            <w:top w:val="none" w:sz="0" w:space="0" w:color="auto"/>
            <w:left w:val="none" w:sz="0" w:space="0" w:color="auto"/>
            <w:bottom w:val="none" w:sz="0" w:space="0" w:color="auto"/>
            <w:right w:val="none" w:sz="0" w:space="0" w:color="auto"/>
          </w:divBdr>
        </w:div>
        <w:div w:id="258029502">
          <w:marLeft w:val="0"/>
          <w:marRight w:val="0"/>
          <w:marTop w:val="0"/>
          <w:marBottom w:val="0"/>
          <w:divBdr>
            <w:top w:val="none" w:sz="0" w:space="0" w:color="auto"/>
            <w:left w:val="none" w:sz="0" w:space="0" w:color="auto"/>
            <w:bottom w:val="none" w:sz="0" w:space="0" w:color="auto"/>
            <w:right w:val="none" w:sz="0" w:space="0" w:color="auto"/>
          </w:divBdr>
        </w:div>
        <w:div w:id="129322855">
          <w:marLeft w:val="0"/>
          <w:marRight w:val="0"/>
          <w:marTop w:val="0"/>
          <w:marBottom w:val="0"/>
          <w:divBdr>
            <w:top w:val="none" w:sz="0" w:space="0" w:color="auto"/>
            <w:left w:val="none" w:sz="0" w:space="0" w:color="auto"/>
            <w:bottom w:val="none" w:sz="0" w:space="0" w:color="auto"/>
            <w:right w:val="none" w:sz="0" w:space="0" w:color="auto"/>
          </w:divBdr>
        </w:div>
        <w:div w:id="1293974769">
          <w:marLeft w:val="0"/>
          <w:marRight w:val="0"/>
          <w:marTop w:val="0"/>
          <w:marBottom w:val="0"/>
          <w:divBdr>
            <w:top w:val="none" w:sz="0" w:space="0" w:color="auto"/>
            <w:left w:val="none" w:sz="0" w:space="0" w:color="auto"/>
            <w:bottom w:val="none" w:sz="0" w:space="0" w:color="auto"/>
            <w:right w:val="none" w:sz="0" w:space="0" w:color="auto"/>
          </w:divBdr>
        </w:div>
        <w:div w:id="1316227180">
          <w:marLeft w:val="0"/>
          <w:marRight w:val="0"/>
          <w:marTop w:val="0"/>
          <w:marBottom w:val="0"/>
          <w:divBdr>
            <w:top w:val="none" w:sz="0" w:space="0" w:color="auto"/>
            <w:left w:val="none" w:sz="0" w:space="0" w:color="auto"/>
            <w:bottom w:val="none" w:sz="0" w:space="0" w:color="auto"/>
            <w:right w:val="none" w:sz="0" w:space="0" w:color="auto"/>
          </w:divBdr>
        </w:div>
        <w:div w:id="687949988">
          <w:marLeft w:val="0"/>
          <w:marRight w:val="0"/>
          <w:marTop w:val="0"/>
          <w:marBottom w:val="0"/>
          <w:divBdr>
            <w:top w:val="none" w:sz="0" w:space="0" w:color="auto"/>
            <w:left w:val="none" w:sz="0" w:space="0" w:color="auto"/>
            <w:bottom w:val="none" w:sz="0" w:space="0" w:color="auto"/>
            <w:right w:val="none" w:sz="0" w:space="0" w:color="auto"/>
          </w:divBdr>
        </w:div>
        <w:div w:id="1236429413">
          <w:marLeft w:val="0"/>
          <w:marRight w:val="0"/>
          <w:marTop w:val="0"/>
          <w:marBottom w:val="0"/>
          <w:divBdr>
            <w:top w:val="none" w:sz="0" w:space="0" w:color="auto"/>
            <w:left w:val="none" w:sz="0" w:space="0" w:color="auto"/>
            <w:bottom w:val="none" w:sz="0" w:space="0" w:color="auto"/>
            <w:right w:val="none" w:sz="0" w:space="0" w:color="auto"/>
          </w:divBdr>
        </w:div>
        <w:div w:id="1341588101">
          <w:marLeft w:val="0"/>
          <w:marRight w:val="0"/>
          <w:marTop w:val="0"/>
          <w:marBottom w:val="0"/>
          <w:divBdr>
            <w:top w:val="none" w:sz="0" w:space="0" w:color="auto"/>
            <w:left w:val="none" w:sz="0" w:space="0" w:color="auto"/>
            <w:bottom w:val="none" w:sz="0" w:space="0" w:color="auto"/>
            <w:right w:val="none" w:sz="0" w:space="0" w:color="auto"/>
          </w:divBdr>
        </w:div>
        <w:div w:id="799803373">
          <w:marLeft w:val="0"/>
          <w:marRight w:val="0"/>
          <w:marTop w:val="0"/>
          <w:marBottom w:val="0"/>
          <w:divBdr>
            <w:top w:val="none" w:sz="0" w:space="0" w:color="auto"/>
            <w:left w:val="none" w:sz="0" w:space="0" w:color="auto"/>
            <w:bottom w:val="none" w:sz="0" w:space="0" w:color="auto"/>
            <w:right w:val="none" w:sz="0" w:space="0" w:color="auto"/>
          </w:divBdr>
        </w:div>
        <w:div w:id="117572550">
          <w:marLeft w:val="0"/>
          <w:marRight w:val="0"/>
          <w:marTop w:val="0"/>
          <w:marBottom w:val="0"/>
          <w:divBdr>
            <w:top w:val="none" w:sz="0" w:space="0" w:color="auto"/>
            <w:left w:val="none" w:sz="0" w:space="0" w:color="auto"/>
            <w:bottom w:val="none" w:sz="0" w:space="0" w:color="auto"/>
            <w:right w:val="none" w:sz="0" w:space="0" w:color="auto"/>
          </w:divBdr>
        </w:div>
        <w:div w:id="1031033379">
          <w:marLeft w:val="0"/>
          <w:marRight w:val="0"/>
          <w:marTop w:val="0"/>
          <w:marBottom w:val="0"/>
          <w:divBdr>
            <w:top w:val="none" w:sz="0" w:space="0" w:color="auto"/>
            <w:left w:val="none" w:sz="0" w:space="0" w:color="auto"/>
            <w:bottom w:val="none" w:sz="0" w:space="0" w:color="auto"/>
            <w:right w:val="none" w:sz="0" w:space="0" w:color="auto"/>
          </w:divBdr>
        </w:div>
        <w:div w:id="599219441">
          <w:marLeft w:val="0"/>
          <w:marRight w:val="0"/>
          <w:marTop w:val="0"/>
          <w:marBottom w:val="0"/>
          <w:divBdr>
            <w:top w:val="none" w:sz="0" w:space="0" w:color="auto"/>
            <w:left w:val="none" w:sz="0" w:space="0" w:color="auto"/>
            <w:bottom w:val="none" w:sz="0" w:space="0" w:color="auto"/>
            <w:right w:val="none" w:sz="0" w:space="0" w:color="auto"/>
          </w:divBdr>
        </w:div>
        <w:div w:id="892430418">
          <w:marLeft w:val="0"/>
          <w:marRight w:val="0"/>
          <w:marTop w:val="0"/>
          <w:marBottom w:val="0"/>
          <w:divBdr>
            <w:top w:val="none" w:sz="0" w:space="0" w:color="auto"/>
            <w:left w:val="none" w:sz="0" w:space="0" w:color="auto"/>
            <w:bottom w:val="none" w:sz="0" w:space="0" w:color="auto"/>
            <w:right w:val="none" w:sz="0" w:space="0" w:color="auto"/>
          </w:divBdr>
        </w:div>
        <w:div w:id="1041906661">
          <w:marLeft w:val="0"/>
          <w:marRight w:val="0"/>
          <w:marTop w:val="0"/>
          <w:marBottom w:val="0"/>
          <w:divBdr>
            <w:top w:val="none" w:sz="0" w:space="0" w:color="auto"/>
            <w:left w:val="none" w:sz="0" w:space="0" w:color="auto"/>
            <w:bottom w:val="none" w:sz="0" w:space="0" w:color="auto"/>
            <w:right w:val="none" w:sz="0" w:space="0" w:color="auto"/>
          </w:divBdr>
        </w:div>
        <w:div w:id="1715502867">
          <w:marLeft w:val="0"/>
          <w:marRight w:val="0"/>
          <w:marTop w:val="0"/>
          <w:marBottom w:val="0"/>
          <w:divBdr>
            <w:top w:val="none" w:sz="0" w:space="0" w:color="auto"/>
            <w:left w:val="none" w:sz="0" w:space="0" w:color="auto"/>
            <w:bottom w:val="none" w:sz="0" w:space="0" w:color="auto"/>
            <w:right w:val="none" w:sz="0" w:space="0" w:color="auto"/>
          </w:divBdr>
        </w:div>
        <w:div w:id="986010736">
          <w:marLeft w:val="0"/>
          <w:marRight w:val="0"/>
          <w:marTop w:val="0"/>
          <w:marBottom w:val="0"/>
          <w:divBdr>
            <w:top w:val="none" w:sz="0" w:space="0" w:color="auto"/>
            <w:left w:val="none" w:sz="0" w:space="0" w:color="auto"/>
            <w:bottom w:val="none" w:sz="0" w:space="0" w:color="auto"/>
            <w:right w:val="none" w:sz="0" w:space="0" w:color="auto"/>
          </w:divBdr>
        </w:div>
        <w:div w:id="1862939979">
          <w:marLeft w:val="0"/>
          <w:marRight w:val="0"/>
          <w:marTop w:val="0"/>
          <w:marBottom w:val="0"/>
          <w:divBdr>
            <w:top w:val="none" w:sz="0" w:space="0" w:color="auto"/>
            <w:left w:val="none" w:sz="0" w:space="0" w:color="auto"/>
            <w:bottom w:val="none" w:sz="0" w:space="0" w:color="auto"/>
            <w:right w:val="none" w:sz="0" w:space="0" w:color="auto"/>
          </w:divBdr>
        </w:div>
        <w:div w:id="669452981">
          <w:marLeft w:val="0"/>
          <w:marRight w:val="0"/>
          <w:marTop w:val="0"/>
          <w:marBottom w:val="0"/>
          <w:divBdr>
            <w:top w:val="none" w:sz="0" w:space="0" w:color="auto"/>
            <w:left w:val="none" w:sz="0" w:space="0" w:color="auto"/>
            <w:bottom w:val="none" w:sz="0" w:space="0" w:color="auto"/>
            <w:right w:val="none" w:sz="0" w:space="0" w:color="auto"/>
          </w:divBdr>
        </w:div>
        <w:div w:id="1475563696">
          <w:marLeft w:val="0"/>
          <w:marRight w:val="0"/>
          <w:marTop w:val="0"/>
          <w:marBottom w:val="0"/>
          <w:divBdr>
            <w:top w:val="none" w:sz="0" w:space="0" w:color="auto"/>
            <w:left w:val="none" w:sz="0" w:space="0" w:color="auto"/>
            <w:bottom w:val="none" w:sz="0" w:space="0" w:color="auto"/>
            <w:right w:val="none" w:sz="0" w:space="0" w:color="auto"/>
          </w:divBdr>
        </w:div>
        <w:div w:id="248272417">
          <w:marLeft w:val="0"/>
          <w:marRight w:val="0"/>
          <w:marTop w:val="0"/>
          <w:marBottom w:val="0"/>
          <w:divBdr>
            <w:top w:val="none" w:sz="0" w:space="0" w:color="auto"/>
            <w:left w:val="none" w:sz="0" w:space="0" w:color="auto"/>
            <w:bottom w:val="none" w:sz="0" w:space="0" w:color="auto"/>
            <w:right w:val="none" w:sz="0" w:space="0" w:color="auto"/>
          </w:divBdr>
        </w:div>
        <w:div w:id="1203592517">
          <w:marLeft w:val="0"/>
          <w:marRight w:val="0"/>
          <w:marTop w:val="0"/>
          <w:marBottom w:val="0"/>
          <w:divBdr>
            <w:top w:val="none" w:sz="0" w:space="0" w:color="auto"/>
            <w:left w:val="none" w:sz="0" w:space="0" w:color="auto"/>
            <w:bottom w:val="none" w:sz="0" w:space="0" w:color="auto"/>
            <w:right w:val="none" w:sz="0" w:space="0" w:color="auto"/>
          </w:divBdr>
        </w:div>
        <w:div w:id="1110277332">
          <w:marLeft w:val="0"/>
          <w:marRight w:val="0"/>
          <w:marTop w:val="0"/>
          <w:marBottom w:val="0"/>
          <w:divBdr>
            <w:top w:val="none" w:sz="0" w:space="0" w:color="auto"/>
            <w:left w:val="none" w:sz="0" w:space="0" w:color="auto"/>
            <w:bottom w:val="none" w:sz="0" w:space="0" w:color="auto"/>
            <w:right w:val="none" w:sz="0" w:space="0" w:color="auto"/>
          </w:divBdr>
        </w:div>
        <w:div w:id="2054572372">
          <w:marLeft w:val="0"/>
          <w:marRight w:val="0"/>
          <w:marTop w:val="0"/>
          <w:marBottom w:val="0"/>
          <w:divBdr>
            <w:top w:val="none" w:sz="0" w:space="0" w:color="auto"/>
            <w:left w:val="none" w:sz="0" w:space="0" w:color="auto"/>
            <w:bottom w:val="none" w:sz="0" w:space="0" w:color="auto"/>
            <w:right w:val="none" w:sz="0" w:space="0" w:color="auto"/>
          </w:divBdr>
        </w:div>
        <w:div w:id="1254819292">
          <w:marLeft w:val="0"/>
          <w:marRight w:val="0"/>
          <w:marTop w:val="0"/>
          <w:marBottom w:val="0"/>
          <w:divBdr>
            <w:top w:val="none" w:sz="0" w:space="0" w:color="auto"/>
            <w:left w:val="none" w:sz="0" w:space="0" w:color="auto"/>
            <w:bottom w:val="none" w:sz="0" w:space="0" w:color="auto"/>
            <w:right w:val="none" w:sz="0" w:space="0" w:color="auto"/>
          </w:divBdr>
        </w:div>
        <w:div w:id="1259947836">
          <w:marLeft w:val="0"/>
          <w:marRight w:val="0"/>
          <w:marTop w:val="0"/>
          <w:marBottom w:val="0"/>
          <w:divBdr>
            <w:top w:val="none" w:sz="0" w:space="0" w:color="auto"/>
            <w:left w:val="none" w:sz="0" w:space="0" w:color="auto"/>
            <w:bottom w:val="none" w:sz="0" w:space="0" w:color="auto"/>
            <w:right w:val="none" w:sz="0" w:space="0" w:color="auto"/>
          </w:divBdr>
        </w:div>
      </w:divsChild>
    </w:div>
    <w:div w:id="1531449392">
      <w:bodyDiv w:val="1"/>
      <w:marLeft w:val="0"/>
      <w:marRight w:val="0"/>
      <w:marTop w:val="0"/>
      <w:marBottom w:val="0"/>
      <w:divBdr>
        <w:top w:val="none" w:sz="0" w:space="0" w:color="auto"/>
        <w:left w:val="none" w:sz="0" w:space="0" w:color="auto"/>
        <w:bottom w:val="none" w:sz="0" w:space="0" w:color="auto"/>
        <w:right w:val="none" w:sz="0" w:space="0" w:color="auto"/>
      </w:divBdr>
    </w:div>
    <w:div w:id="1533763069">
      <w:bodyDiv w:val="1"/>
      <w:marLeft w:val="0"/>
      <w:marRight w:val="0"/>
      <w:marTop w:val="0"/>
      <w:marBottom w:val="0"/>
      <w:divBdr>
        <w:top w:val="none" w:sz="0" w:space="0" w:color="auto"/>
        <w:left w:val="none" w:sz="0" w:space="0" w:color="auto"/>
        <w:bottom w:val="none" w:sz="0" w:space="0" w:color="auto"/>
        <w:right w:val="none" w:sz="0" w:space="0" w:color="auto"/>
      </w:divBdr>
    </w:div>
    <w:div w:id="1566261323">
      <w:bodyDiv w:val="1"/>
      <w:marLeft w:val="0"/>
      <w:marRight w:val="0"/>
      <w:marTop w:val="0"/>
      <w:marBottom w:val="0"/>
      <w:divBdr>
        <w:top w:val="none" w:sz="0" w:space="0" w:color="auto"/>
        <w:left w:val="none" w:sz="0" w:space="0" w:color="auto"/>
        <w:bottom w:val="none" w:sz="0" w:space="0" w:color="auto"/>
        <w:right w:val="none" w:sz="0" w:space="0" w:color="auto"/>
      </w:divBdr>
    </w:div>
    <w:div w:id="1597597877">
      <w:bodyDiv w:val="1"/>
      <w:marLeft w:val="0"/>
      <w:marRight w:val="0"/>
      <w:marTop w:val="0"/>
      <w:marBottom w:val="0"/>
      <w:divBdr>
        <w:top w:val="none" w:sz="0" w:space="0" w:color="auto"/>
        <w:left w:val="none" w:sz="0" w:space="0" w:color="auto"/>
        <w:bottom w:val="none" w:sz="0" w:space="0" w:color="auto"/>
        <w:right w:val="none" w:sz="0" w:space="0" w:color="auto"/>
      </w:divBdr>
      <w:divsChild>
        <w:div w:id="157617008">
          <w:marLeft w:val="0"/>
          <w:marRight w:val="0"/>
          <w:marTop w:val="0"/>
          <w:marBottom w:val="0"/>
          <w:divBdr>
            <w:top w:val="none" w:sz="0" w:space="0" w:color="auto"/>
            <w:left w:val="none" w:sz="0" w:space="0" w:color="auto"/>
            <w:bottom w:val="none" w:sz="0" w:space="0" w:color="auto"/>
            <w:right w:val="none" w:sz="0" w:space="0" w:color="auto"/>
          </w:divBdr>
        </w:div>
        <w:div w:id="1661810175">
          <w:marLeft w:val="0"/>
          <w:marRight w:val="0"/>
          <w:marTop w:val="0"/>
          <w:marBottom w:val="0"/>
          <w:divBdr>
            <w:top w:val="none" w:sz="0" w:space="0" w:color="auto"/>
            <w:left w:val="none" w:sz="0" w:space="0" w:color="auto"/>
            <w:bottom w:val="none" w:sz="0" w:space="0" w:color="auto"/>
            <w:right w:val="none" w:sz="0" w:space="0" w:color="auto"/>
          </w:divBdr>
        </w:div>
        <w:div w:id="116412059">
          <w:marLeft w:val="0"/>
          <w:marRight w:val="0"/>
          <w:marTop w:val="0"/>
          <w:marBottom w:val="0"/>
          <w:divBdr>
            <w:top w:val="none" w:sz="0" w:space="0" w:color="auto"/>
            <w:left w:val="none" w:sz="0" w:space="0" w:color="auto"/>
            <w:bottom w:val="none" w:sz="0" w:space="0" w:color="auto"/>
            <w:right w:val="none" w:sz="0" w:space="0" w:color="auto"/>
          </w:divBdr>
        </w:div>
        <w:div w:id="653682437">
          <w:marLeft w:val="0"/>
          <w:marRight w:val="0"/>
          <w:marTop w:val="0"/>
          <w:marBottom w:val="0"/>
          <w:divBdr>
            <w:top w:val="none" w:sz="0" w:space="0" w:color="auto"/>
            <w:left w:val="none" w:sz="0" w:space="0" w:color="auto"/>
            <w:bottom w:val="none" w:sz="0" w:space="0" w:color="auto"/>
            <w:right w:val="none" w:sz="0" w:space="0" w:color="auto"/>
          </w:divBdr>
        </w:div>
        <w:div w:id="1488597063">
          <w:marLeft w:val="0"/>
          <w:marRight w:val="0"/>
          <w:marTop w:val="0"/>
          <w:marBottom w:val="0"/>
          <w:divBdr>
            <w:top w:val="none" w:sz="0" w:space="0" w:color="auto"/>
            <w:left w:val="none" w:sz="0" w:space="0" w:color="auto"/>
            <w:bottom w:val="none" w:sz="0" w:space="0" w:color="auto"/>
            <w:right w:val="none" w:sz="0" w:space="0" w:color="auto"/>
          </w:divBdr>
        </w:div>
        <w:div w:id="1016612504">
          <w:marLeft w:val="0"/>
          <w:marRight w:val="0"/>
          <w:marTop w:val="0"/>
          <w:marBottom w:val="0"/>
          <w:divBdr>
            <w:top w:val="none" w:sz="0" w:space="0" w:color="auto"/>
            <w:left w:val="none" w:sz="0" w:space="0" w:color="auto"/>
            <w:bottom w:val="none" w:sz="0" w:space="0" w:color="auto"/>
            <w:right w:val="none" w:sz="0" w:space="0" w:color="auto"/>
          </w:divBdr>
        </w:div>
      </w:divsChild>
    </w:div>
    <w:div w:id="1717706049">
      <w:bodyDiv w:val="1"/>
      <w:marLeft w:val="0"/>
      <w:marRight w:val="0"/>
      <w:marTop w:val="0"/>
      <w:marBottom w:val="0"/>
      <w:divBdr>
        <w:top w:val="none" w:sz="0" w:space="0" w:color="auto"/>
        <w:left w:val="none" w:sz="0" w:space="0" w:color="auto"/>
        <w:bottom w:val="none" w:sz="0" w:space="0" w:color="auto"/>
        <w:right w:val="none" w:sz="0" w:space="0" w:color="auto"/>
      </w:divBdr>
    </w:div>
    <w:div w:id="1869756074">
      <w:bodyDiv w:val="1"/>
      <w:marLeft w:val="0"/>
      <w:marRight w:val="0"/>
      <w:marTop w:val="0"/>
      <w:marBottom w:val="0"/>
      <w:divBdr>
        <w:top w:val="none" w:sz="0" w:space="0" w:color="auto"/>
        <w:left w:val="none" w:sz="0" w:space="0" w:color="auto"/>
        <w:bottom w:val="none" w:sz="0" w:space="0" w:color="auto"/>
        <w:right w:val="none" w:sz="0" w:space="0" w:color="auto"/>
      </w:divBdr>
      <w:divsChild>
        <w:div w:id="1401767">
          <w:marLeft w:val="0"/>
          <w:marRight w:val="0"/>
          <w:marTop w:val="0"/>
          <w:marBottom w:val="0"/>
          <w:divBdr>
            <w:top w:val="none" w:sz="0" w:space="0" w:color="auto"/>
            <w:left w:val="none" w:sz="0" w:space="0" w:color="auto"/>
            <w:bottom w:val="none" w:sz="0" w:space="0" w:color="auto"/>
            <w:right w:val="none" w:sz="0" w:space="0" w:color="auto"/>
          </w:divBdr>
        </w:div>
        <w:div w:id="334191285">
          <w:marLeft w:val="0"/>
          <w:marRight w:val="0"/>
          <w:marTop w:val="0"/>
          <w:marBottom w:val="0"/>
          <w:divBdr>
            <w:top w:val="none" w:sz="0" w:space="0" w:color="auto"/>
            <w:left w:val="none" w:sz="0" w:space="0" w:color="auto"/>
            <w:bottom w:val="none" w:sz="0" w:space="0" w:color="auto"/>
            <w:right w:val="none" w:sz="0" w:space="0" w:color="auto"/>
          </w:divBdr>
        </w:div>
        <w:div w:id="2093623391">
          <w:marLeft w:val="0"/>
          <w:marRight w:val="0"/>
          <w:marTop w:val="0"/>
          <w:marBottom w:val="0"/>
          <w:divBdr>
            <w:top w:val="none" w:sz="0" w:space="0" w:color="auto"/>
            <w:left w:val="none" w:sz="0" w:space="0" w:color="auto"/>
            <w:bottom w:val="none" w:sz="0" w:space="0" w:color="auto"/>
            <w:right w:val="none" w:sz="0" w:space="0" w:color="auto"/>
          </w:divBdr>
        </w:div>
        <w:div w:id="1695497752">
          <w:marLeft w:val="0"/>
          <w:marRight w:val="0"/>
          <w:marTop w:val="0"/>
          <w:marBottom w:val="0"/>
          <w:divBdr>
            <w:top w:val="none" w:sz="0" w:space="0" w:color="auto"/>
            <w:left w:val="none" w:sz="0" w:space="0" w:color="auto"/>
            <w:bottom w:val="none" w:sz="0" w:space="0" w:color="auto"/>
            <w:right w:val="none" w:sz="0" w:space="0" w:color="auto"/>
          </w:divBdr>
        </w:div>
        <w:div w:id="1201627408">
          <w:marLeft w:val="0"/>
          <w:marRight w:val="0"/>
          <w:marTop w:val="0"/>
          <w:marBottom w:val="0"/>
          <w:divBdr>
            <w:top w:val="none" w:sz="0" w:space="0" w:color="auto"/>
            <w:left w:val="none" w:sz="0" w:space="0" w:color="auto"/>
            <w:bottom w:val="none" w:sz="0" w:space="0" w:color="auto"/>
            <w:right w:val="none" w:sz="0" w:space="0" w:color="auto"/>
          </w:divBdr>
        </w:div>
        <w:div w:id="1499617081">
          <w:marLeft w:val="0"/>
          <w:marRight w:val="0"/>
          <w:marTop w:val="0"/>
          <w:marBottom w:val="0"/>
          <w:divBdr>
            <w:top w:val="none" w:sz="0" w:space="0" w:color="auto"/>
            <w:left w:val="none" w:sz="0" w:space="0" w:color="auto"/>
            <w:bottom w:val="none" w:sz="0" w:space="0" w:color="auto"/>
            <w:right w:val="none" w:sz="0" w:space="0" w:color="auto"/>
          </w:divBdr>
        </w:div>
        <w:div w:id="1392539660">
          <w:marLeft w:val="0"/>
          <w:marRight w:val="0"/>
          <w:marTop w:val="0"/>
          <w:marBottom w:val="0"/>
          <w:divBdr>
            <w:top w:val="none" w:sz="0" w:space="0" w:color="auto"/>
            <w:left w:val="none" w:sz="0" w:space="0" w:color="auto"/>
            <w:bottom w:val="none" w:sz="0" w:space="0" w:color="auto"/>
            <w:right w:val="none" w:sz="0" w:space="0" w:color="auto"/>
          </w:divBdr>
        </w:div>
        <w:div w:id="334650920">
          <w:marLeft w:val="0"/>
          <w:marRight w:val="0"/>
          <w:marTop w:val="0"/>
          <w:marBottom w:val="0"/>
          <w:divBdr>
            <w:top w:val="none" w:sz="0" w:space="0" w:color="auto"/>
            <w:left w:val="none" w:sz="0" w:space="0" w:color="auto"/>
            <w:bottom w:val="none" w:sz="0" w:space="0" w:color="auto"/>
            <w:right w:val="none" w:sz="0" w:space="0" w:color="auto"/>
          </w:divBdr>
        </w:div>
        <w:div w:id="1367482060">
          <w:marLeft w:val="0"/>
          <w:marRight w:val="0"/>
          <w:marTop w:val="0"/>
          <w:marBottom w:val="0"/>
          <w:divBdr>
            <w:top w:val="none" w:sz="0" w:space="0" w:color="auto"/>
            <w:left w:val="none" w:sz="0" w:space="0" w:color="auto"/>
            <w:bottom w:val="none" w:sz="0" w:space="0" w:color="auto"/>
            <w:right w:val="none" w:sz="0" w:space="0" w:color="auto"/>
          </w:divBdr>
        </w:div>
        <w:div w:id="2087416578">
          <w:marLeft w:val="0"/>
          <w:marRight w:val="0"/>
          <w:marTop w:val="0"/>
          <w:marBottom w:val="0"/>
          <w:divBdr>
            <w:top w:val="none" w:sz="0" w:space="0" w:color="auto"/>
            <w:left w:val="none" w:sz="0" w:space="0" w:color="auto"/>
            <w:bottom w:val="none" w:sz="0" w:space="0" w:color="auto"/>
            <w:right w:val="none" w:sz="0" w:space="0" w:color="auto"/>
          </w:divBdr>
        </w:div>
        <w:div w:id="1244484564">
          <w:marLeft w:val="0"/>
          <w:marRight w:val="0"/>
          <w:marTop w:val="0"/>
          <w:marBottom w:val="0"/>
          <w:divBdr>
            <w:top w:val="none" w:sz="0" w:space="0" w:color="auto"/>
            <w:left w:val="none" w:sz="0" w:space="0" w:color="auto"/>
            <w:bottom w:val="none" w:sz="0" w:space="0" w:color="auto"/>
            <w:right w:val="none" w:sz="0" w:space="0" w:color="auto"/>
          </w:divBdr>
        </w:div>
        <w:div w:id="364915490">
          <w:marLeft w:val="0"/>
          <w:marRight w:val="0"/>
          <w:marTop w:val="0"/>
          <w:marBottom w:val="0"/>
          <w:divBdr>
            <w:top w:val="none" w:sz="0" w:space="0" w:color="auto"/>
            <w:left w:val="none" w:sz="0" w:space="0" w:color="auto"/>
            <w:bottom w:val="none" w:sz="0" w:space="0" w:color="auto"/>
            <w:right w:val="none" w:sz="0" w:space="0" w:color="auto"/>
          </w:divBdr>
        </w:div>
        <w:div w:id="1293561109">
          <w:marLeft w:val="0"/>
          <w:marRight w:val="0"/>
          <w:marTop w:val="0"/>
          <w:marBottom w:val="0"/>
          <w:divBdr>
            <w:top w:val="none" w:sz="0" w:space="0" w:color="auto"/>
            <w:left w:val="none" w:sz="0" w:space="0" w:color="auto"/>
            <w:bottom w:val="none" w:sz="0" w:space="0" w:color="auto"/>
            <w:right w:val="none" w:sz="0" w:space="0" w:color="auto"/>
          </w:divBdr>
        </w:div>
        <w:div w:id="651326867">
          <w:marLeft w:val="0"/>
          <w:marRight w:val="0"/>
          <w:marTop w:val="0"/>
          <w:marBottom w:val="0"/>
          <w:divBdr>
            <w:top w:val="none" w:sz="0" w:space="0" w:color="auto"/>
            <w:left w:val="none" w:sz="0" w:space="0" w:color="auto"/>
            <w:bottom w:val="none" w:sz="0" w:space="0" w:color="auto"/>
            <w:right w:val="none" w:sz="0" w:space="0" w:color="auto"/>
          </w:divBdr>
        </w:div>
        <w:div w:id="645816500">
          <w:marLeft w:val="0"/>
          <w:marRight w:val="0"/>
          <w:marTop w:val="0"/>
          <w:marBottom w:val="0"/>
          <w:divBdr>
            <w:top w:val="none" w:sz="0" w:space="0" w:color="auto"/>
            <w:left w:val="none" w:sz="0" w:space="0" w:color="auto"/>
            <w:bottom w:val="none" w:sz="0" w:space="0" w:color="auto"/>
            <w:right w:val="none" w:sz="0" w:space="0" w:color="auto"/>
          </w:divBdr>
        </w:div>
        <w:div w:id="2068798066">
          <w:marLeft w:val="0"/>
          <w:marRight w:val="0"/>
          <w:marTop w:val="0"/>
          <w:marBottom w:val="0"/>
          <w:divBdr>
            <w:top w:val="none" w:sz="0" w:space="0" w:color="auto"/>
            <w:left w:val="none" w:sz="0" w:space="0" w:color="auto"/>
            <w:bottom w:val="none" w:sz="0" w:space="0" w:color="auto"/>
            <w:right w:val="none" w:sz="0" w:space="0" w:color="auto"/>
          </w:divBdr>
        </w:div>
        <w:div w:id="1550456575">
          <w:marLeft w:val="0"/>
          <w:marRight w:val="0"/>
          <w:marTop w:val="0"/>
          <w:marBottom w:val="0"/>
          <w:divBdr>
            <w:top w:val="none" w:sz="0" w:space="0" w:color="auto"/>
            <w:left w:val="none" w:sz="0" w:space="0" w:color="auto"/>
            <w:bottom w:val="none" w:sz="0" w:space="0" w:color="auto"/>
            <w:right w:val="none" w:sz="0" w:space="0" w:color="auto"/>
          </w:divBdr>
        </w:div>
        <w:div w:id="1263075480">
          <w:marLeft w:val="0"/>
          <w:marRight w:val="0"/>
          <w:marTop w:val="0"/>
          <w:marBottom w:val="0"/>
          <w:divBdr>
            <w:top w:val="none" w:sz="0" w:space="0" w:color="auto"/>
            <w:left w:val="none" w:sz="0" w:space="0" w:color="auto"/>
            <w:bottom w:val="none" w:sz="0" w:space="0" w:color="auto"/>
            <w:right w:val="none" w:sz="0" w:space="0" w:color="auto"/>
          </w:divBdr>
        </w:div>
        <w:div w:id="1570772247">
          <w:marLeft w:val="0"/>
          <w:marRight w:val="0"/>
          <w:marTop w:val="0"/>
          <w:marBottom w:val="0"/>
          <w:divBdr>
            <w:top w:val="none" w:sz="0" w:space="0" w:color="auto"/>
            <w:left w:val="none" w:sz="0" w:space="0" w:color="auto"/>
            <w:bottom w:val="none" w:sz="0" w:space="0" w:color="auto"/>
            <w:right w:val="none" w:sz="0" w:space="0" w:color="auto"/>
          </w:divBdr>
        </w:div>
        <w:div w:id="521557836">
          <w:marLeft w:val="0"/>
          <w:marRight w:val="0"/>
          <w:marTop w:val="0"/>
          <w:marBottom w:val="0"/>
          <w:divBdr>
            <w:top w:val="none" w:sz="0" w:space="0" w:color="auto"/>
            <w:left w:val="none" w:sz="0" w:space="0" w:color="auto"/>
            <w:bottom w:val="none" w:sz="0" w:space="0" w:color="auto"/>
            <w:right w:val="none" w:sz="0" w:space="0" w:color="auto"/>
          </w:divBdr>
        </w:div>
        <w:div w:id="305353935">
          <w:marLeft w:val="0"/>
          <w:marRight w:val="0"/>
          <w:marTop w:val="0"/>
          <w:marBottom w:val="0"/>
          <w:divBdr>
            <w:top w:val="none" w:sz="0" w:space="0" w:color="auto"/>
            <w:left w:val="none" w:sz="0" w:space="0" w:color="auto"/>
            <w:bottom w:val="none" w:sz="0" w:space="0" w:color="auto"/>
            <w:right w:val="none" w:sz="0" w:space="0" w:color="auto"/>
          </w:divBdr>
        </w:div>
        <w:div w:id="855071383">
          <w:marLeft w:val="0"/>
          <w:marRight w:val="0"/>
          <w:marTop w:val="0"/>
          <w:marBottom w:val="0"/>
          <w:divBdr>
            <w:top w:val="none" w:sz="0" w:space="0" w:color="auto"/>
            <w:left w:val="none" w:sz="0" w:space="0" w:color="auto"/>
            <w:bottom w:val="none" w:sz="0" w:space="0" w:color="auto"/>
            <w:right w:val="none" w:sz="0" w:space="0" w:color="auto"/>
          </w:divBdr>
        </w:div>
        <w:div w:id="2076974187">
          <w:marLeft w:val="0"/>
          <w:marRight w:val="0"/>
          <w:marTop w:val="0"/>
          <w:marBottom w:val="0"/>
          <w:divBdr>
            <w:top w:val="none" w:sz="0" w:space="0" w:color="auto"/>
            <w:left w:val="none" w:sz="0" w:space="0" w:color="auto"/>
            <w:bottom w:val="none" w:sz="0" w:space="0" w:color="auto"/>
            <w:right w:val="none" w:sz="0" w:space="0" w:color="auto"/>
          </w:divBdr>
        </w:div>
        <w:div w:id="1474367393">
          <w:marLeft w:val="0"/>
          <w:marRight w:val="0"/>
          <w:marTop w:val="0"/>
          <w:marBottom w:val="0"/>
          <w:divBdr>
            <w:top w:val="none" w:sz="0" w:space="0" w:color="auto"/>
            <w:left w:val="none" w:sz="0" w:space="0" w:color="auto"/>
            <w:bottom w:val="none" w:sz="0" w:space="0" w:color="auto"/>
            <w:right w:val="none" w:sz="0" w:space="0" w:color="auto"/>
          </w:divBdr>
        </w:div>
        <w:div w:id="773014845">
          <w:marLeft w:val="0"/>
          <w:marRight w:val="0"/>
          <w:marTop w:val="0"/>
          <w:marBottom w:val="0"/>
          <w:divBdr>
            <w:top w:val="none" w:sz="0" w:space="0" w:color="auto"/>
            <w:left w:val="none" w:sz="0" w:space="0" w:color="auto"/>
            <w:bottom w:val="none" w:sz="0" w:space="0" w:color="auto"/>
            <w:right w:val="none" w:sz="0" w:space="0" w:color="auto"/>
          </w:divBdr>
        </w:div>
        <w:div w:id="1525051867">
          <w:marLeft w:val="0"/>
          <w:marRight w:val="0"/>
          <w:marTop w:val="0"/>
          <w:marBottom w:val="0"/>
          <w:divBdr>
            <w:top w:val="none" w:sz="0" w:space="0" w:color="auto"/>
            <w:left w:val="none" w:sz="0" w:space="0" w:color="auto"/>
            <w:bottom w:val="none" w:sz="0" w:space="0" w:color="auto"/>
            <w:right w:val="none" w:sz="0" w:space="0" w:color="auto"/>
          </w:divBdr>
        </w:div>
        <w:div w:id="217014859">
          <w:marLeft w:val="0"/>
          <w:marRight w:val="0"/>
          <w:marTop w:val="0"/>
          <w:marBottom w:val="0"/>
          <w:divBdr>
            <w:top w:val="none" w:sz="0" w:space="0" w:color="auto"/>
            <w:left w:val="none" w:sz="0" w:space="0" w:color="auto"/>
            <w:bottom w:val="none" w:sz="0" w:space="0" w:color="auto"/>
            <w:right w:val="none" w:sz="0" w:space="0" w:color="auto"/>
          </w:divBdr>
        </w:div>
      </w:divsChild>
    </w:div>
    <w:div w:id="1898004679">
      <w:bodyDiv w:val="1"/>
      <w:marLeft w:val="0"/>
      <w:marRight w:val="0"/>
      <w:marTop w:val="0"/>
      <w:marBottom w:val="0"/>
      <w:divBdr>
        <w:top w:val="none" w:sz="0" w:space="0" w:color="auto"/>
        <w:left w:val="none" w:sz="0" w:space="0" w:color="auto"/>
        <w:bottom w:val="none" w:sz="0" w:space="0" w:color="auto"/>
        <w:right w:val="none" w:sz="0" w:space="0" w:color="auto"/>
      </w:divBdr>
      <w:divsChild>
        <w:div w:id="362439329">
          <w:marLeft w:val="0"/>
          <w:marRight w:val="0"/>
          <w:marTop w:val="0"/>
          <w:marBottom w:val="0"/>
          <w:divBdr>
            <w:top w:val="none" w:sz="0" w:space="0" w:color="auto"/>
            <w:left w:val="none" w:sz="0" w:space="0" w:color="auto"/>
            <w:bottom w:val="none" w:sz="0" w:space="0" w:color="auto"/>
            <w:right w:val="none" w:sz="0" w:space="0" w:color="auto"/>
          </w:divBdr>
        </w:div>
        <w:div w:id="1736851058">
          <w:marLeft w:val="0"/>
          <w:marRight w:val="0"/>
          <w:marTop w:val="0"/>
          <w:marBottom w:val="0"/>
          <w:divBdr>
            <w:top w:val="none" w:sz="0" w:space="0" w:color="auto"/>
            <w:left w:val="none" w:sz="0" w:space="0" w:color="auto"/>
            <w:bottom w:val="none" w:sz="0" w:space="0" w:color="auto"/>
            <w:right w:val="none" w:sz="0" w:space="0" w:color="auto"/>
          </w:divBdr>
        </w:div>
        <w:div w:id="768045228">
          <w:marLeft w:val="0"/>
          <w:marRight w:val="0"/>
          <w:marTop w:val="0"/>
          <w:marBottom w:val="0"/>
          <w:divBdr>
            <w:top w:val="none" w:sz="0" w:space="0" w:color="auto"/>
            <w:left w:val="none" w:sz="0" w:space="0" w:color="auto"/>
            <w:bottom w:val="none" w:sz="0" w:space="0" w:color="auto"/>
            <w:right w:val="none" w:sz="0" w:space="0" w:color="auto"/>
          </w:divBdr>
        </w:div>
        <w:div w:id="501434133">
          <w:marLeft w:val="0"/>
          <w:marRight w:val="0"/>
          <w:marTop w:val="0"/>
          <w:marBottom w:val="0"/>
          <w:divBdr>
            <w:top w:val="none" w:sz="0" w:space="0" w:color="auto"/>
            <w:left w:val="none" w:sz="0" w:space="0" w:color="auto"/>
            <w:bottom w:val="none" w:sz="0" w:space="0" w:color="auto"/>
            <w:right w:val="none" w:sz="0" w:space="0" w:color="auto"/>
          </w:divBdr>
        </w:div>
        <w:div w:id="447428538">
          <w:marLeft w:val="0"/>
          <w:marRight w:val="0"/>
          <w:marTop w:val="0"/>
          <w:marBottom w:val="0"/>
          <w:divBdr>
            <w:top w:val="none" w:sz="0" w:space="0" w:color="auto"/>
            <w:left w:val="none" w:sz="0" w:space="0" w:color="auto"/>
            <w:bottom w:val="none" w:sz="0" w:space="0" w:color="auto"/>
            <w:right w:val="none" w:sz="0" w:space="0" w:color="auto"/>
          </w:divBdr>
        </w:div>
        <w:div w:id="63335142">
          <w:marLeft w:val="0"/>
          <w:marRight w:val="0"/>
          <w:marTop w:val="0"/>
          <w:marBottom w:val="0"/>
          <w:divBdr>
            <w:top w:val="none" w:sz="0" w:space="0" w:color="auto"/>
            <w:left w:val="none" w:sz="0" w:space="0" w:color="auto"/>
            <w:bottom w:val="none" w:sz="0" w:space="0" w:color="auto"/>
            <w:right w:val="none" w:sz="0" w:space="0" w:color="auto"/>
          </w:divBdr>
        </w:div>
        <w:div w:id="587425197">
          <w:marLeft w:val="0"/>
          <w:marRight w:val="0"/>
          <w:marTop w:val="0"/>
          <w:marBottom w:val="0"/>
          <w:divBdr>
            <w:top w:val="none" w:sz="0" w:space="0" w:color="auto"/>
            <w:left w:val="none" w:sz="0" w:space="0" w:color="auto"/>
            <w:bottom w:val="none" w:sz="0" w:space="0" w:color="auto"/>
            <w:right w:val="none" w:sz="0" w:space="0" w:color="auto"/>
          </w:divBdr>
        </w:div>
        <w:div w:id="988903644">
          <w:marLeft w:val="0"/>
          <w:marRight w:val="0"/>
          <w:marTop w:val="0"/>
          <w:marBottom w:val="0"/>
          <w:divBdr>
            <w:top w:val="none" w:sz="0" w:space="0" w:color="auto"/>
            <w:left w:val="none" w:sz="0" w:space="0" w:color="auto"/>
            <w:bottom w:val="none" w:sz="0" w:space="0" w:color="auto"/>
            <w:right w:val="none" w:sz="0" w:space="0" w:color="auto"/>
          </w:divBdr>
        </w:div>
        <w:div w:id="695929174">
          <w:marLeft w:val="0"/>
          <w:marRight w:val="0"/>
          <w:marTop w:val="0"/>
          <w:marBottom w:val="0"/>
          <w:divBdr>
            <w:top w:val="none" w:sz="0" w:space="0" w:color="auto"/>
            <w:left w:val="none" w:sz="0" w:space="0" w:color="auto"/>
            <w:bottom w:val="none" w:sz="0" w:space="0" w:color="auto"/>
            <w:right w:val="none" w:sz="0" w:space="0" w:color="auto"/>
          </w:divBdr>
        </w:div>
        <w:div w:id="885221221">
          <w:marLeft w:val="0"/>
          <w:marRight w:val="0"/>
          <w:marTop w:val="0"/>
          <w:marBottom w:val="0"/>
          <w:divBdr>
            <w:top w:val="none" w:sz="0" w:space="0" w:color="auto"/>
            <w:left w:val="none" w:sz="0" w:space="0" w:color="auto"/>
            <w:bottom w:val="none" w:sz="0" w:space="0" w:color="auto"/>
            <w:right w:val="none" w:sz="0" w:space="0" w:color="auto"/>
          </w:divBdr>
        </w:div>
        <w:div w:id="1200360689">
          <w:marLeft w:val="0"/>
          <w:marRight w:val="0"/>
          <w:marTop w:val="0"/>
          <w:marBottom w:val="0"/>
          <w:divBdr>
            <w:top w:val="none" w:sz="0" w:space="0" w:color="auto"/>
            <w:left w:val="none" w:sz="0" w:space="0" w:color="auto"/>
            <w:bottom w:val="none" w:sz="0" w:space="0" w:color="auto"/>
            <w:right w:val="none" w:sz="0" w:space="0" w:color="auto"/>
          </w:divBdr>
        </w:div>
        <w:div w:id="221916277">
          <w:marLeft w:val="0"/>
          <w:marRight w:val="0"/>
          <w:marTop w:val="0"/>
          <w:marBottom w:val="0"/>
          <w:divBdr>
            <w:top w:val="none" w:sz="0" w:space="0" w:color="auto"/>
            <w:left w:val="none" w:sz="0" w:space="0" w:color="auto"/>
            <w:bottom w:val="none" w:sz="0" w:space="0" w:color="auto"/>
            <w:right w:val="none" w:sz="0" w:space="0" w:color="auto"/>
          </w:divBdr>
        </w:div>
        <w:div w:id="302392841">
          <w:marLeft w:val="0"/>
          <w:marRight w:val="0"/>
          <w:marTop w:val="0"/>
          <w:marBottom w:val="0"/>
          <w:divBdr>
            <w:top w:val="none" w:sz="0" w:space="0" w:color="auto"/>
            <w:left w:val="none" w:sz="0" w:space="0" w:color="auto"/>
            <w:bottom w:val="none" w:sz="0" w:space="0" w:color="auto"/>
            <w:right w:val="none" w:sz="0" w:space="0" w:color="auto"/>
          </w:divBdr>
        </w:div>
        <w:div w:id="1196112555">
          <w:marLeft w:val="0"/>
          <w:marRight w:val="0"/>
          <w:marTop w:val="0"/>
          <w:marBottom w:val="0"/>
          <w:divBdr>
            <w:top w:val="none" w:sz="0" w:space="0" w:color="auto"/>
            <w:left w:val="none" w:sz="0" w:space="0" w:color="auto"/>
            <w:bottom w:val="none" w:sz="0" w:space="0" w:color="auto"/>
            <w:right w:val="none" w:sz="0" w:space="0" w:color="auto"/>
          </w:divBdr>
        </w:div>
        <w:div w:id="1291084846">
          <w:marLeft w:val="0"/>
          <w:marRight w:val="0"/>
          <w:marTop w:val="0"/>
          <w:marBottom w:val="0"/>
          <w:divBdr>
            <w:top w:val="none" w:sz="0" w:space="0" w:color="auto"/>
            <w:left w:val="none" w:sz="0" w:space="0" w:color="auto"/>
            <w:bottom w:val="none" w:sz="0" w:space="0" w:color="auto"/>
            <w:right w:val="none" w:sz="0" w:space="0" w:color="auto"/>
          </w:divBdr>
        </w:div>
        <w:div w:id="1638140542">
          <w:marLeft w:val="0"/>
          <w:marRight w:val="0"/>
          <w:marTop w:val="0"/>
          <w:marBottom w:val="0"/>
          <w:divBdr>
            <w:top w:val="none" w:sz="0" w:space="0" w:color="auto"/>
            <w:left w:val="none" w:sz="0" w:space="0" w:color="auto"/>
            <w:bottom w:val="none" w:sz="0" w:space="0" w:color="auto"/>
            <w:right w:val="none" w:sz="0" w:space="0" w:color="auto"/>
          </w:divBdr>
        </w:div>
        <w:div w:id="445007574">
          <w:marLeft w:val="0"/>
          <w:marRight w:val="0"/>
          <w:marTop w:val="0"/>
          <w:marBottom w:val="0"/>
          <w:divBdr>
            <w:top w:val="none" w:sz="0" w:space="0" w:color="auto"/>
            <w:left w:val="none" w:sz="0" w:space="0" w:color="auto"/>
            <w:bottom w:val="none" w:sz="0" w:space="0" w:color="auto"/>
            <w:right w:val="none" w:sz="0" w:space="0" w:color="auto"/>
          </w:divBdr>
        </w:div>
        <w:div w:id="539131711">
          <w:marLeft w:val="0"/>
          <w:marRight w:val="0"/>
          <w:marTop w:val="0"/>
          <w:marBottom w:val="0"/>
          <w:divBdr>
            <w:top w:val="none" w:sz="0" w:space="0" w:color="auto"/>
            <w:left w:val="none" w:sz="0" w:space="0" w:color="auto"/>
            <w:bottom w:val="none" w:sz="0" w:space="0" w:color="auto"/>
            <w:right w:val="none" w:sz="0" w:space="0" w:color="auto"/>
          </w:divBdr>
        </w:div>
        <w:div w:id="1321351088">
          <w:marLeft w:val="0"/>
          <w:marRight w:val="0"/>
          <w:marTop w:val="0"/>
          <w:marBottom w:val="0"/>
          <w:divBdr>
            <w:top w:val="none" w:sz="0" w:space="0" w:color="auto"/>
            <w:left w:val="none" w:sz="0" w:space="0" w:color="auto"/>
            <w:bottom w:val="none" w:sz="0" w:space="0" w:color="auto"/>
            <w:right w:val="none" w:sz="0" w:space="0" w:color="auto"/>
          </w:divBdr>
        </w:div>
        <w:div w:id="1775634736">
          <w:marLeft w:val="0"/>
          <w:marRight w:val="0"/>
          <w:marTop w:val="0"/>
          <w:marBottom w:val="0"/>
          <w:divBdr>
            <w:top w:val="none" w:sz="0" w:space="0" w:color="auto"/>
            <w:left w:val="none" w:sz="0" w:space="0" w:color="auto"/>
            <w:bottom w:val="none" w:sz="0" w:space="0" w:color="auto"/>
            <w:right w:val="none" w:sz="0" w:space="0" w:color="auto"/>
          </w:divBdr>
        </w:div>
        <w:div w:id="175659220">
          <w:marLeft w:val="0"/>
          <w:marRight w:val="0"/>
          <w:marTop w:val="0"/>
          <w:marBottom w:val="0"/>
          <w:divBdr>
            <w:top w:val="none" w:sz="0" w:space="0" w:color="auto"/>
            <w:left w:val="none" w:sz="0" w:space="0" w:color="auto"/>
            <w:bottom w:val="none" w:sz="0" w:space="0" w:color="auto"/>
            <w:right w:val="none" w:sz="0" w:space="0" w:color="auto"/>
          </w:divBdr>
        </w:div>
      </w:divsChild>
    </w:div>
    <w:div w:id="1939948675">
      <w:bodyDiv w:val="1"/>
      <w:marLeft w:val="0"/>
      <w:marRight w:val="0"/>
      <w:marTop w:val="0"/>
      <w:marBottom w:val="0"/>
      <w:divBdr>
        <w:top w:val="none" w:sz="0" w:space="0" w:color="auto"/>
        <w:left w:val="none" w:sz="0" w:space="0" w:color="auto"/>
        <w:bottom w:val="none" w:sz="0" w:space="0" w:color="auto"/>
        <w:right w:val="none" w:sz="0" w:space="0" w:color="auto"/>
      </w:divBdr>
    </w:div>
    <w:div w:id="1953170948">
      <w:bodyDiv w:val="1"/>
      <w:marLeft w:val="0"/>
      <w:marRight w:val="0"/>
      <w:marTop w:val="0"/>
      <w:marBottom w:val="0"/>
      <w:divBdr>
        <w:top w:val="none" w:sz="0" w:space="0" w:color="auto"/>
        <w:left w:val="none" w:sz="0" w:space="0" w:color="auto"/>
        <w:bottom w:val="none" w:sz="0" w:space="0" w:color="auto"/>
        <w:right w:val="none" w:sz="0" w:space="0" w:color="auto"/>
      </w:divBdr>
    </w:div>
    <w:div w:id="2020809079">
      <w:bodyDiv w:val="1"/>
      <w:marLeft w:val="0"/>
      <w:marRight w:val="0"/>
      <w:marTop w:val="0"/>
      <w:marBottom w:val="0"/>
      <w:divBdr>
        <w:top w:val="none" w:sz="0" w:space="0" w:color="auto"/>
        <w:left w:val="none" w:sz="0" w:space="0" w:color="auto"/>
        <w:bottom w:val="none" w:sz="0" w:space="0" w:color="auto"/>
        <w:right w:val="none" w:sz="0" w:space="0" w:color="auto"/>
      </w:divBdr>
    </w:div>
    <w:div w:id="2051371413">
      <w:bodyDiv w:val="1"/>
      <w:marLeft w:val="0"/>
      <w:marRight w:val="0"/>
      <w:marTop w:val="0"/>
      <w:marBottom w:val="0"/>
      <w:divBdr>
        <w:top w:val="none" w:sz="0" w:space="0" w:color="auto"/>
        <w:left w:val="none" w:sz="0" w:space="0" w:color="auto"/>
        <w:bottom w:val="none" w:sz="0" w:space="0" w:color="auto"/>
        <w:right w:val="none" w:sz="0" w:space="0" w:color="auto"/>
      </w:divBdr>
    </w:div>
    <w:div w:id="2075421752">
      <w:bodyDiv w:val="1"/>
      <w:marLeft w:val="0"/>
      <w:marRight w:val="0"/>
      <w:marTop w:val="0"/>
      <w:marBottom w:val="0"/>
      <w:divBdr>
        <w:top w:val="none" w:sz="0" w:space="0" w:color="auto"/>
        <w:left w:val="none" w:sz="0" w:space="0" w:color="auto"/>
        <w:bottom w:val="none" w:sz="0" w:space="0" w:color="auto"/>
        <w:right w:val="none" w:sz="0" w:space="0" w:color="auto"/>
      </w:divBdr>
    </w:div>
    <w:div w:id="2085179065">
      <w:bodyDiv w:val="1"/>
      <w:marLeft w:val="0"/>
      <w:marRight w:val="0"/>
      <w:marTop w:val="0"/>
      <w:marBottom w:val="0"/>
      <w:divBdr>
        <w:top w:val="none" w:sz="0" w:space="0" w:color="auto"/>
        <w:left w:val="none" w:sz="0" w:space="0" w:color="auto"/>
        <w:bottom w:val="none" w:sz="0" w:space="0" w:color="auto"/>
        <w:right w:val="none" w:sz="0" w:space="0" w:color="auto"/>
      </w:divBdr>
      <w:divsChild>
        <w:div w:id="1869370061">
          <w:marLeft w:val="0"/>
          <w:marRight w:val="0"/>
          <w:marTop w:val="0"/>
          <w:marBottom w:val="0"/>
          <w:divBdr>
            <w:top w:val="none" w:sz="0" w:space="0" w:color="auto"/>
            <w:left w:val="none" w:sz="0" w:space="0" w:color="auto"/>
            <w:bottom w:val="none" w:sz="0" w:space="0" w:color="auto"/>
            <w:right w:val="none" w:sz="0" w:space="0" w:color="auto"/>
          </w:divBdr>
        </w:div>
        <w:div w:id="544222666">
          <w:marLeft w:val="0"/>
          <w:marRight w:val="0"/>
          <w:marTop w:val="0"/>
          <w:marBottom w:val="0"/>
          <w:divBdr>
            <w:top w:val="none" w:sz="0" w:space="0" w:color="auto"/>
            <w:left w:val="none" w:sz="0" w:space="0" w:color="auto"/>
            <w:bottom w:val="none" w:sz="0" w:space="0" w:color="auto"/>
            <w:right w:val="none" w:sz="0" w:space="0" w:color="auto"/>
          </w:divBdr>
        </w:div>
        <w:div w:id="563570622">
          <w:marLeft w:val="0"/>
          <w:marRight w:val="0"/>
          <w:marTop w:val="0"/>
          <w:marBottom w:val="0"/>
          <w:divBdr>
            <w:top w:val="none" w:sz="0" w:space="0" w:color="auto"/>
            <w:left w:val="none" w:sz="0" w:space="0" w:color="auto"/>
            <w:bottom w:val="none" w:sz="0" w:space="0" w:color="auto"/>
            <w:right w:val="none" w:sz="0" w:space="0" w:color="auto"/>
          </w:divBdr>
        </w:div>
        <w:div w:id="2119716323">
          <w:marLeft w:val="0"/>
          <w:marRight w:val="0"/>
          <w:marTop w:val="0"/>
          <w:marBottom w:val="0"/>
          <w:divBdr>
            <w:top w:val="none" w:sz="0" w:space="0" w:color="auto"/>
            <w:left w:val="none" w:sz="0" w:space="0" w:color="auto"/>
            <w:bottom w:val="none" w:sz="0" w:space="0" w:color="auto"/>
            <w:right w:val="none" w:sz="0" w:space="0" w:color="auto"/>
          </w:divBdr>
        </w:div>
        <w:div w:id="659386662">
          <w:marLeft w:val="0"/>
          <w:marRight w:val="0"/>
          <w:marTop w:val="0"/>
          <w:marBottom w:val="0"/>
          <w:divBdr>
            <w:top w:val="none" w:sz="0" w:space="0" w:color="auto"/>
            <w:left w:val="none" w:sz="0" w:space="0" w:color="auto"/>
            <w:bottom w:val="none" w:sz="0" w:space="0" w:color="auto"/>
            <w:right w:val="none" w:sz="0" w:space="0" w:color="auto"/>
          </w:divBdr>
        </w:div>
        <w:div w:id="1977442849">
          <w:marLeft w:val="0"/>
          <w:marRight w:val="0"/>
          <w:marTop w:val="0"/>
          <w:marBottom w:val="0"/>
          <w:divBdr>
            <w:top w:val="none" w:sz="0" w:space="0" w:color="auto"/>
            <w:left w:val="none" w:sz="0" w:space="0" w:color="auto"/>
            <w:bottom w:val="none" w:sz="0" w:space="0" w:color="auto"/>
            <w:right w:val="none" w:sz="0" w:space="0" w:color="auto"/>
          </w:divBdr>
        </w:div>
        <w:div w:id="1096638467">
          <w:marLeft w:val="0"/>
          <w:marRight w:val="0"/>
          <w:marTop w:val="0"/>
          <w:marBottom w:val="0"/>
          <w:divBdr>
            <w:top w:val="none" w:sz="0" w:space="0" w:color="auto"/>
            <w:left w:val="none" w:sz="0" w:space="0" w:color="auto"/>
            <w:bottom w:val="none" w:sz="0" w:space="0" w:color="auto"/>
            <w:right w:val="none" w:sz="0" w:space="0" w:color="auto"/>
          </w:divBdr>
        </w:div>
        <w:div w:id="1753235378">
          <w:marLeft w:val="0"/>
          <w:marRight w:val="0"/>
          <w:marTop w:val="0"/>
          <w:marBottom w:val="0"/>
          <w:divBdr>
            <w:top w:val="none" w:sz="0" w:space="0" w:color="auto"/>
            <w:left w:val="none" w:sz="0" w:space="0" w:color="auto"/>
            <w:bottom w:val="none" w:sz="0" w:space="0" w:color="auto"/>
            <w:right w:val="none" w:sz="0" w:space="0" w:color="auto"/>
          </w:divBdr>
        </w:div>
        <w:div w:id="635532444">
          <w:marLeft w:val="0"/>
          <w:marRight w:val="0"/>
          <w:marTop w:val="0"/>
          <w:marBottom w:val="0"/>
          <w:divBdr>
            <w:top w:val="none" w:sz="0" w:space="0" w:color="auto"/>
            <w:left w:val="none" w:sz="0" w:space="0" w:color="auto"/>
            <w:bottom w:val="none" w:sz="0" w:space="0" w:color="auto"/>
            <w:right w:val="none" w:sz="0" w:space="0" w:color="auto"/>
          </w:divBdr>
        </w:div>
        <w:div w:id="499122259">
          <w:marLeft w:val="0"/>
          <w:marRight w:val="0"/>
          <w:marTop w:val="0"/>
          <w:marBottom w:val="0"/>
          <w:divBdr>
            <w:top w:val="none" w:sz="0" w:space="0" w:color="auto"/>
            <w:left w:val="none" w:sz="0" w:space="0" w:color="auto"/>
            <w:bottom w:val="none" w:sz="0" w:space="0" w:color="auto"/>
            <w:right w:val="none" w:sz="0" w:space="0" w:color="auto"/>
          </w:divBdr>
        </w:div>
        <w:div w:id="12542100">
          <w:marLeft w:val="0"/>
          <w:marRight w:val="0"/>
          <w:marTop w:val="0"/>
          <w:marBottom w:val="0"/>
          <w:divBdr>
            <w:top w:val="none" w:sz="0" w:space="0" w:color="auto"/>
            <w:left w:val="none" w:sz="0" w:space="0" w:color="auto"/>
            <w:bottom w:val="none" w:sz="0" w:space="0" w:color="auto"/>
            <w:right w:val="none" w:sz="0" w:space="0" w:color="auto"/>
          </w:divBdr>
        </w:div>
        <w:div w:id="692073797">
          <w:marLeft w:val="0"/>
          <w:marRight w:val="0"/>
          <w:marTop w:val="0"/>
          <w:marBottom w:val="0"/>
          <w:divBdr>
            <w:top w:val="none" w:sz="0" w:space="0" w:color="auto"/>
            <w:left w:val="none" w:sz="0" w:space="0" w:color="auto"/>
            <w:bottom w:val="none" w:sz="0" w:space="0" w:color="auto"/>
            <w:right w:val="none" w:sz="0" w:space="0" w:color="auto"/>
          </w:divBdr>
        </w:div>
        <w:div w:id="574364314">
          <w:marLeft w:val="0"/>
          <w:marRight w:val="0"/>
          <w:marTop w:val="0"/>
          <w:marBottom w:val="0"/>
          <w:divBdr>
            <w:top w:val="none" w:sz="0" w:space="0" w:color="auto"/>
            <w:left w:val="none" w:sz="0" w:space="0" w:color="auto"/>
            <w:bottom w:val="none" w:sz="0" w:space="0" w:color="auto"/>
            <w:right w:val="none" w:sz="0" w:space="0" w:color="auto"/>
          </w:divBdr>
        </w:div>
        <w:div w:id="361175695">
          <w:marLeft w:val="0"/>
          <w:marRight w:val="0"/>
          <w:marTop w:val="0"/>
          <w:marBottom w:val="0"/>
          <w:divBdr>
            <w:top w:val="none" w:sz="0" w:space="0" w:color="auto"/>
            <w:left w:val="none" w:sz="0" w:space="0" w:color="auto"/>
            <w:bottom w:val="none" w:sz="0" w:space="0" w:color="auto"/>
            <w:right w:val="none" w:sz="0" w:space="0" w:color="auto"/>
          </w:divBdr>
        </w:div>
        <w:div w:id="1686785921">
          <w:marLeft w:val="0"/>
          <w:marRight w:val="0"/>
          <w:marTop w:val="0"/>
          <w:marBottom w:val="0"/>
          <w:divBdr>
            <w:top w:val="none" w:sz="0" w:space="0" w:color="auto"/>
            <w:left w:val="none" w:sz="0" w:space="0" w:color="auto"/>
            <w:bottom w:val="none" w:sz="0" w:space="0" w:color="auto"/>
            <w:right w:val="none" w:sz="0" w:space="0" w:color="auto"/>
          </w:divBdr>
        </w:div>
        <w:div w:id="873351877">
          <w:marLeft w:val="0"/>
          <w:marRight w:val="0"/>
          <w:marTop w:val="0"/>
          <w:marBottom w:val="0"/>
          <w:divBdr>
            <w:top w:val="none" w:sz="0" w:space="0" w:color="auto"/>
            <w:left w:val="none" w:sz="0" w:space="0" w:color="auto"/>
            <w:bottom w:val="none" w:sz="0" w:space="0" w:color="auto"/>
            <w:right w:val="none" w:sz="0" w:space="0" w:color="auto"/>
          </w:divBdr>
        </w:div>
        <w:div w:id="71201787">
          <w:marLeft w:val="0"/>
          <w:marRight w:val="0"/>
          <w:marTop w:val="0"/>
          <w:marBottom w:val="0"/>
          <w:divBdr>
            <w:top w:val="none" w:sz="0" w:space="0" w:color="auto"/>
            <w:left w:val="none" w:sz="0" w:space="0" w:color="auto"/>
            <w:bottom w:val="none" w:sz="0" w:space="0" w:color="auto"/>
            <w:right w:val="none" w:sz="0" w:space="0" w:color="auto"/>
          </w:divBdr>
        </w:div>
        <w:div w:id="331950368">
          <w:marLeft w:val="0"/>
          <w:marRight w:val="0"/>
          <w:marTop w:val="0"/>
          <w:marBottom w:val="0"/>
          <w:divBdr>
            <w:top w:val="none" w:sz="0" w:space="0" w:color="auto"/>
            <w:left w:val="none" w:sz="0" w:space="0" w:color="auto"/>
            <w:bottom w:val="none" w:sz="0" w:space="0" w:color="auto"/>
            <w:right w:val="none" w:sz="0" w:space="0" w:color="auto"/>
          </w:divBdr>
        </w:div>
        <w:div w:id="1053430808">
          <w:marLeft w:val="0"/>
          <w:marRight w:val="0"/>
          <w:marTop w:val="0"/>
          <w:marBottom w:val="0"/>
          <w:divBdr>
            <w:top w:val="none" w:sz="0" w:space="0" w:color="auto"/>
            <w:left w:val="none" w:sz="0" w:space="0" w:color="auto"/>
            <w:bottom w:val="none" w:sz="0" w:space="0" w:color="auto"/>
            <w:right w:val="none" w:sz="0" w:space="0" w:color="auto"/>
          </w:divBdr>
        </w:div>
        <w:div w:id="1521628083">
          <w:marLeft w:val="0"/>
          <w:marRight w:val="0"/>
          <w:marTop w:val="0"/>
          <w:marBottom w:val="0"/>
          <w:divBdr>
            <w:top w:val="none" w:sz="0" w:space="0" w:color="auto"/>
            <w:left w:val="none" w:sz="0" w:space="0" w:color="auto"/>
            <w:bottom w:val="none" w:sz="0" w:space="0" w:color="auto"/>
            <w:right w:val="none" w:sz="0" w:space="0" w:color="auto"/>
          </w:divBdr>
        </w:div>
        <w:div w:id="1939871196">
          <w:marLeft w:val="0"/>
          <w:marRight w:val="0"/>
          <w:marTop w:val="0"/>
          <w:marBottom w:val="0"/>
          <w:divBdr>
            <w:top w:val="none" w:sz="0" w:space="0" w:color="auto"/>
            <w:left w:val="none" w:sz="0" w:space="0" w:color="auto"/>
            <w:bottom w:val="none" w:sz="0" w:space="0" w:color="auto"/>
            <w:right w:val="none" w:sz="0" w:space="0" w:color="auto"/>
          </w:divBdr>
        </w:div>
        <w:div w:id="365446635">
          <w:marLeft w:val="0"/>
          <w:marRight w:val="0"/>
          <w:marTop w:val="0"/>
          <w:marBottom w:val="0"/>
          <w:divBdr>
            <w:top w:val="none" w:sz="0" w:space="0" w:color="auto"/>
            <w:left w:val="none" w:sz="0" w:space="0" w:color="auto"/>
            <w:bottom w:val="none" w:sz="0" w:space="0" w:color="auto"/>
            <w:right w:val="none" w:sz="0" w:space="0" w:color="auto"/>
          </w:divBdr>
        </w:div>
        <w:div w:id="1543327957">
          <w:marLeft w:val="0"/>
          <w:marRight w:val="0"/>
          <w:marTop w:val="0"/>
          <w:marBottom w:val="0"/>
          <w:divBdr>
            <w:top w:val="none" w:sz="0" w:space="0" w:color="auto"/>
            <w:left w:val="none" w:sz="0" w:space="0" w:color="auto"/>
            <w:bottom w:val="none" w:sz="0" w:space="0" w:color="auto"/>
            <w:right w:val="none" w:sz="0" w:space="0" w:color="auto"/>
          </w:divBdr>
        </w:div>
        <w:div w:id="339817888">
          <w:marLeft w:val="0"/>
          <w:marRight w:val="0"/>
          <w:marTop w:val="0"/>
          <w:marBottom w:val="0"/>
          <w:divBdr>
            <w:top w:val="none" w:sz="0" w:space="0" w:color="auto"/>
            <w:left w:val="none" w:sz="0" w:space="0" w:color="auto"/>
            <w:bottom w:val="none" w:sz="0" w:space="0" w:color="auto"/>
            <w:right w:val="none" w:sz="0" w:space="0" w:color="auto"/>
          </w:divBdr>
        </w:div>
        <w:div w:id="1522473318">
          <w:marLeft w:val="0"/>
          <w:marRight w:val="0"/>
          <w:marTop w:val="0"/>
          <w:marBottom w:val="0"/>
          <w:divBdr>
            <w:top w:val="none" w:sz="0" w:space="0" w:color="auto"/>
            <w:left w:val="none" w:sz="0" w:space="0" w:color="auto"/>
            <w:bottom w:val="none" w:sz="0" w:space="0" w:color="auto"/>
            <w:right w:val="none" w:sz="0" w:space="0" w:color="auto"/>
          </w:divBdr>
        </w:div>
        <w:div w:id="2144693185">
          <w:marLeft w:val="0"/>
          <w:marRight w:val="0"/>
          <w:marTop w:val="0"/>
          <w:marBottom w:val="0"/>
          <w:divBdr>
            <w:top w:val="none" w:sz="0" w:space="0" w:color="auto"/>
            <w:left w:val="none" w:sz="0" w:space="0" w:color="auto"/>
            <w:bottom w:val="none" w:sz="0" w:space="0" w:color="auto"/>
            <w:right w:val="none" w:sz="0" w:space="0" w:color="auto"/>
          </w:divBdr>
        </w:div>
        <w:div w:id="1852328701">
          <w:marLeft w:val="0"/>
          <w:marRight w:val="0"/>
          <w:marTop w:val="0"/>
          <w:marBottom w:val="0"/>
          <w:divBdr>
            <w:top w:val="none" w:sz="0" w:space="0" w:color="auto"/>
            <w:left w:val="none" w:sz="0" w:space="0" w:color="auto"/>
            <w:bottom w:val="none" w:sz="0" w:space="0" w:color="auto"/>
            <w:right w:val="none" w:sz="0" w:space="0" w:color="auto"/>
          </w:divBdr>
        </w:div>
        <w:div w:id="1493332880">
          <w:marLeft w:val="0"/>
          <w:marRight w:val="0"/>
          <w:marTop w:val="0"/>
          <w:marBottom w:val="0"/>
          <w:divBdr>
            <w:top w:val="none" w:sz="0" w:space="0" w:color="auto"/>
            <w:left w:val="none" w:sz="0" w:space="0" w:color="auto"/>
            <w:bottom w:val="none" w:sz="0" w:space="0" w:color="auto"/>
            <w:right w:val="none" w:sz="0" w:space="0" w:color="auto"/>
          </w:divBdr>
        </w:div>
        <w:div w:id="1923492657">
          <w:marLeft w:val="0"/>
          <w:marRight w:val="0"/>
          <w:marTop w:val="0"/>
          <w:marBottom w:val="0"/>
          <w:divBdr>
            <w:top w:val="none" w:sz="0" w:space="0" w:color="auto"/>
            <w:left w:val="none" w:sz="0" w:space="0" w:color="auto"/>
            <w:bottom w:val="none" w:sz="0" w:space="0" w:color="auto"/>
            <w:right w:val="none" w:sz="0" w:space="0" w:color="auto"/>
          </w:divBdr>
        </w:div>
        <w:div w:id="391316440">
          <w:marLeft w:val="0"/>
          <w:marRight w:val="0"/>
          <w:marTop w:val="0"/>
          <w:marBottom w:val="0"/>
          <w:divBdr>
            <w:top w:val="none" w:sz="0" w:space="0" w:color="auto"/>
            <w:left w:val="none" w:sz="0" w:space="0" w:color="auto"/>
            <w:bottom w:val="none" w:sz="0" w:space="0" w:color="auto"/>
            <w:right w:val="none" w:sz="0" w:space="0" w:color="auto"/>
          </w:divBdr>
        </w:div>
        <w:div w:id="2044790588">
          <w:marLeft w:val="0"/>
          <w:marRight w:val="0"/>
          <w:marTop w:val="0"/>
          <w:marBottom w:val="0"/>
          <w:divBdr>
            <w:top w:val="none" w:sz="0" w:space="0" w:color="auto"/>
            <w:left w:val="none" w:sz="0" w:space="0" w:color="auto"/>
            <w:bottom w:val="none" w:sz="0" w:space="0" w:color="auto"/>
            <w:right w:val="none" w:sz="0" w:space="0" w:color="auto"/>
          </w:divBdr>
        </w:div>
        <w:div w:id="361588599">
          <w:marLeft w:val="0"/>
          <w:marRight w:val="0"/>
          <w:marTop w:val="0"/>
          <w:marBottom w:val="0"/>
          <w:divBdr>
            <w:top w:val="none" w:sz="0" w:space="0" w:color="auto"/>
            <w:left w:val="none" w:sz="0" w:space="0" w:color="auto"/>
            <w:bottom w:val="none" w:sz="0" w:space="0" w:color="auto"/>
            <w:right w:val="none" w:sz="0" w:space="0" w:color="auto"/>
          </w:divBdr>
        </w:div>
        <w:div w:id="2044399922">
          <w:marLeft w:val="0"/>
          <w:marRight w:val="0"/>
          <w:marTop w:val="0"/>
          <w:marBottom w:val="0"/>
          <w:divBdr>
            <w:top w:val="none" w:sz="0" w:space="0" w:color="auto"/>
            <w:left w:val="none" w:sz="0" w:space="0" w:color="auto"/>
            <w:bottom w:val="none" w:sz="0" w:space="0" w:color="auto"/>
            <w:right w:val="none" w:sz="0" w:space="0" w:color="auto"/>
          </w:divBdr>
        </w:div>
        <w:div w:id="763957221">
          <w:marLeft w:val="0"/>
          <w:marRight w:val="0"/>
          <w:marTop w:val="0"/>
          <w:marBottom w:val="0"/>
          <w:divBdr>
            <w:top w:val="none" w:sz="0" w:space="0" w:color="auto"/>
            <w:left w:val="none" w:sz="0" w:space="0" w:color="auto"/>
            <w:bottom w:val="none" w:sz="0" w:space="0" w:color="auto"/>
            <w:right w:val="none" w:sz="0" w:space="0" w:color="auto"/>
          </w:divBdr>
        </w:div>
        <w:div w:id="1307050905">
          <w:marLeft w:val="0"/>
          <w:marRight w:val="0"/>
          <w:marTop w:val="0"/>
          <w:marBottom w:val="0"/>
          <w:divBdr>
            <w:top w:val="none" w:sz="0" w:space="0" w:color="auto"/>
            <w:left w:val="none" w:sz="0" w:space="0" w:color="auto"/>
            <w:bottom w:val="none" w:sz="0" w:space="0" w:color="auto"/>
            <w:right w:val="none" w:sz="0" w:space="0" w:color="auto"/>
          </w:divBdr>
        </w:div>
        <w:div w:id="133958959">
          <w:marLeft w:val="0"/>
          <w:marRight w:val="0"/>
          <w:marTop w:val="0"/>
          <w:marBottom w:val="0"/>
          <w:divBdr>
            <w:top w:val="none" w:sz="0" w:space="0" w:color="auto"/>
            <w:left w:val="none" w:sz="0" w:space="0" w:color="auto"/>
            <w:bottom w:val="none" w:sz="0" w:space="0" w:color="auto"/>
            <w:right w:val="none" w:sz="0" w:space="0" w:color="auto"/>
          </w:divBdr>
        </w:div>
        <w:div w:id="1394741865">
          <w:marLeft w:val="0"/>
          <w:marRight w:val="0"/>
          <w:marTop w:val="0"/>
          <w:marBottom w:val="0"/>
          <w:divBdr>
            <w:top w:val="none" w:sz="0" w:space="0" w:color="auto"/>
            <w:left w:val="none" w:sz="0" w:space="0" w:color="auto"/>
            <w:bottom w:val="none" w:sz="0" w:space="0" w:color="auto"/>
            <w:right w:val="none" w:sz="0" w:space="0" w:color="auto"/>
          </w:divBdr>
        </w:div>
        <w:div w:id="1082794391">
          <w:marLeft w:val="0"/>
          <w:marRight w:val="0"/>
          <w:marTop w:val="0"/>
          <w:marBottom w:val="0"/>
          <w:divBdr>
            <w:top w:val="none" w:sz="0" w:space="0" w:color="auto"/>
            <w:left w:val="none" w:sz="0" w:space="0" w:color="auto"/>
            <w:bottom w:val="none" w:sz="0" w:space="0" w:color="auto"/>
            <w:right w:val="none" w:sz="0" w:space="0" w:color="auto"/>
          </w:divBdr>
        </w:div>
        <w:div w:id="848981064">
          <w:marLeft w:val="0"/>
          <w:marRight w:val="0"/>
          <w:marTop w:val="0"/>
          <w:marBottom w:val="0"/>
          <w:divBdr>
            <w:top w:val="none" w:sz="0" w:space="0" w:color="auto"/>
            <w:left w:val="none" w:sz="0" w:space="0" w:color="auto"/>
            <w:bottom w:val="none" w:sz="0" w:space="0" w:color="auto"/>
            <w:right w:val="none" w:sz="0" w:space="0" w:color="auto"/>
          </w:divBdr>
        </w:div>
        <w:div w:id="719020299">
          <w:marLeft w:val="0"/>
          <w:marRight w:val="0"/>
          <w:marTop w:val="0"/>
          <w:marBottom w:val="0"/>
          <w:divBdr>
            <w:top w:val="none" w:sz="0" w:space="0" w:color="auto"/>
            <w:left w:val="none" w:sz="0" w:space="0" w:color="auto"/>
            <w:bottom w:val="none" w:sz="0" w:space="0" w:color="auto"/>
            <w:right w:val="none" w:sz="0" w:space="0" w:color="auto"/>
          </w:divBdr>
        </w:div>
        <w:div w:id="376314961">
          <w:marLeft w:val="0"/>
          <w:marRight w:val="0"/>
          <w:marTop w:val="0"/>
          <w:marBottom w:val="0"/>
          <w:divBdr>
            <w:top w:val="none" w:sz="0" w:space="0" w:color="auto"/>
            <w:left w:val="none" w:sz="0" w:space="0" w:color="auto"/>
            <w:bottom w:val="none" w:sz="0" w:space="0" w:color="auto"/>
            <w:right w:val="none" w:sz="0" w:space="0" w:color="auto"/>
          </w:divBdr>
        </w:div>
        <w:div w:id="1301421427">
          <w:marLeft w:val="0"/>
          <w:marRight w:val="0"/>
          <w:marTop w:val="0"/>
          <w:marBottom w:val="0"/>
          <w:divBdr>
            <w:top w:val="none" w:sz="0" w:space="0" w:color="auto"/>
            <w:left w:val="none" w:sz="0" w:space="0" w:color="auto"/>
            <w:bottom w:val="none" w:sz="0" w:space="0" w:color="auto"/>
            <w:right w:val="none" w:sz="0" w:space="0" w:color="auto"/>
          </w:divBdr>
        </w:div>
        <w:div w:id="1310014019">
          <w:marLeft w:val="0"/>
          <w:marRight w:val="0"/>
          <w:marTop w:val="0"/>
          <w:marBottom w:val="0"/>
          <w:divBdr>
            <w:top w:val="none" w:sz="0" w:space="0" w:color="auto"/>
            <w:left w:val="none" w:sz="0" w:space="0" w:color="auto"/>
            <w:bottom w:val="none" w:sz="0" w:space="0" w:color="auto"/>
            <w:right w:val="none" w:sz="0" w:space="0" w:color="auto"/>
          </w:divBdr>
        </w:div>
        <w:div w:id="1144008283">
          <w:marLeft w:val="0"/>
          <w:marRight w:val="0"/>
          <w:marTop w:val="0"/>
          <w:marBottom w:val="0"/>
          <w:divBdr>
            <w:top w:val="none" w:sz="0" w:space="0" w:color="auto"/>
            <w:left w:val="none" w:sz="0" w:space="0" w:color="auto"/>
            <w:bottom w:val="none" w:sz="0" w:space="0" w:color="auto"/>
            <w:right w:val="none" w:sz="0" w:space="0" w:color="auto"/>
          </w:divBdr>
        </w:div>
        <w:div w:id="1988826403">
          <w:marLeft w:val="0"/>
          <w:marRight w:val="0"/>
          <w:marTop w:val="0"/>
          <w:marBottom w:val="0"/>
          <w:divBdr>
            <w:top w:val="none" w:sz="0" w:space="0" w:color="auto"/>
            <w:left w:val="none" w:sz="0" w:space="0" w:color="auto"/>
            <w:bottom w:val="none" w:sz="0" w:space="0" w:color="auto"/>
            <w:right w:val="none" w:sz="0" w:space="0" w:color="auto"/>
          </w:divBdr>
        </w:div>
        <w:div w:id="1880628825">
          <w:marLeft w:val="0"/>
          <w:marRight w:val="0"/>
          <w:marTop w:val="0"/>
          <w:marBottom w:val="0"/>
          <w:divBdr>
            <w:top w:val="none" w:sz="0" w:space="0" w:color="auto"/>
            <w:left w:val="none" w:sz="0" w:space="0" w:color="auto"/>
            <w:bottom w:val="none" w:sz="0" w:space="0" w:color="auto"/>
            <w:right w:val="none" w:sz="0" w:space="0" w:color="auto"/>
          </w:divBdr>
        </w:div>
        <w:div w:id="1238591443">
          <w:marLeft w:val="0"/>
          <w:marRight w:val="0"/>
          <w:marTop w:val="0"/>
          <w:marBottom w:val="0"/>
          <w:divBdr>
            <w:top w:val="none" w:sz="0" w:space="0" w:color="auto"/>
            <w:left w:val="none" w:sz="0" w:space="0" w:color="auto"/>
            <w:bottom w:val="none" w:sz="0" w:space="0" w:color="auto"/>
            <w:right w:val="none" w:sz="0" w:space="0" w:color="auto"/>
          </w:divBdr>
        </w:div>
        <w:div w:id="1061372302">
          <w:marLeft w:val="0"/>
          <w:marRight w:val="0"/>
          <w:marTop w:val="0"/>
          <w:marBottom w:val="0"/>
          <w:divBdr>
            <w:top w:val="none" w:sz="0" w:space="0" w:color="auto"/>
            <w:left w:val="none" w:sz="0" w:space="0" w:color="auto"/>
            <w:bottom w:val="none" w:sz="0" w:space="0" w:color="auto"/>
            <w:right w:val="none" w:sz="0" w:space="0" w:color="auto"/>
          </w:divBdr>
        </w:div>
        <w:div w:id="1979721551">
          <w:marLeft w:val="0"/>
          <w:marRight w:val="0"/>
          <w:marTop w:val="0"/>
          <w:marBottom w:val="0"/>
          <w:divBdr>
            <w:top w:val="none" w:sz="0" w:space="0" w:color="auto"/>
            <w:left w:val="none" w:sz="0" w:space="0" w:color="auto"/>
            <w:bottom w:val="none" w:sz="0" w:space="0" w:color="auto"/>
            <w:right w:val="none" w:sz="0" w:space="0" w:color="auto"/>
          </w:divBdr>
        </w:div>
        <w:div w:id="522323340">
          <w:marLeft w:val="0"/>
          <w:marRight w:val="0"/>
          <w:marTop w:val="0"/>
          <w:marBottom w:val="0"/>
          <w:divBdr>
            <w:top w:val="none" w:sz="0" w:space="0" w:color="auto"/>
            <w:left w:val="none" w:sz="0" w:space="0" w:color="auto"/>
            <w:bottom w:val="none" w:sz="0" w:space="0" w:color="auto"/>
            <w:right w:val="none" w:sz="0" w:space="0" w:color="auto"/>
          </w:divBdr>
        </w:div>
        <w:div w:id="1130827172">
          <w:marLeft w:val="0"/>
          <w:marRight w:val="0"/>
          <w:marTop w:val="0"/>
          <w:marBottom w:val="0"/>
          <w:divBdr>
            <w:top w:val="none" w:sz="0" w:space="0" w:color="auto"/>
            <w:left w:val="none" w:sz="0" w:space="0" w:color="auto"/>
            <w:bottom w:val="none" w:sz="0" w:space="0" w:color="auto"/>
            <w:right w:val="none" w:sz="0" w:space="0" w:color="auto"/>
          </w:divBdr>
        </w:div>
        <w:div w:id="1528133103">
          <w:marLeft w:val="0"/>
          <w:marRight w:val="0"/>
          <w:marTop w:val="0"/>
          <w:marBottom w:val="0"/>
          <w:divBdr>
            <w:top w:val="none" w:sz="0" w:space="0" w:color="auto"/>
            <w:left w:val="none" w:sz="0" w:space="0" w:color="auto"/>
            <w:bottom w:val="none" w:sz="0" w:space="0" w:color="auto"/>
            <w:right w:val="none" w:sz="0" w:space="0" w:color="auto"/>
          </w:divBdr>
        </w:div>
        <w:div w:id="2012370457">
          <w:marLeft w:val="0"/>
          <w:marRight w:val="0"/>
          <w:marTop w:val="0"/>
          <w:marBottom w:val="0"/>
          <w:divBdr>
            <w:top w:val="none" w:sz="0" w:space="0" w:color="auto"/>
            <w:left w:val="none" w:sz="0" w:space="0" w:color="auto"/>
            <w:bottom w:val="none" w:sz="0" w:space="0" w:color="auto"/>
            <w:right w:val="none" w:sz="0" w:space="0" w:color="auto"/>
          </w:divBdr>
        </w:div>
        <w:div w:id="203449960">
          <w:marLeft w:val="0"/>
          <w:marRight w:val="0"/>
          <w:marTop w:val="0"/>
          <w:marBottom w:val="0"/>
          <w:divBdr>
            <w:top w:val="none" w:sz="0" w:space="0" w:color="auto"/>
            <w:left w:val="none" w:sz="0" w:space="0" w:color="auto"/>
            <w:bottom w:val="none" w:sz="0" w:space="0" w:color="auto"/>
            <w:right w:val="none" w:sz="0" w:space="0" w:color="auto"/>
          </w:divBdr>
        </w:div>
        <w:div w:id="1031567985">
          <w:marLeft w:val="0"/>
          <w:marRight w:val="0"/>
          <w:marTop w:val="0"/>
          <w:marBottom w:val="0"/>
          <w:divBdr>
            <w:top w:val="none" w:sz="0" w:space="0" w:color="auto"/>
            <w:left w:val="none" w:sz="0" w:space="0" w:color="auto"/>
            <w:bottom w:val="none" w:sz="0" w:space="0" w:color="auto"/>
            <w:right w:val="none" w:sz="0" w:space="0" w:color="auto"/>
          </w:divBdr>
        </w:div>
        <w:div w:id="1919092407">
          <w:marLeft w:val="0"/>
          <w:marRight w:val="0"/>
          <w:marTop w:val="0"/>
          <w:marBottom w:val="0"/>
          <w:divBdr>
            <w:top w:val="none" w:sz="0" w:space="0" w:color="auto"/>
            <w:left w:val="none" w:sz="0" w:space="0" w:color="auto"/>
            <w:bottom w:val="none" w:sz="0" w:space="0" w:color="auto"/>
            <w:right w:val="none" w:sz="0" w:space="0" w:color="auto"/>
          </w:divBdr>
        </w:div>
        <w:div w:id="636688156">
          <w:marLeft w:val="0"/>
          <w:marRight w:val="0"/>
          <w:marTop w:val="0"/>
          <w:marBottom w:val="0"/>
          <w:divBdr>
            <w:top w:val="none" w:sz="0" w:space="0" w:color="auto"/>
            <w:left w:val="none" w:sz="0" w:space="0" w:color="auto"/>
            <w:bottom w:val="none" w:sz="0" w:space="0" w:color="auto"/>
            <w:right w:val="none" w:sz="0" w:space="0" w:color="auto"/>
          </w:divBdr>
        </w:div>
        <w:div w:id="599722459">
          <w:marLeft w:val="0"/>
          <w:marRight w:val="0"/>
          <w:marTop w:val="0"/>
          <w:marBottom w:val="0"/>
          <w:divBdr>
            <w:top w:val="none" w:sz="0" w:space="0" w:color="auto"/>
            <w:left w:val="none" w:sz="0" w:space="0" w:color="auto"/>
            <w:bottom w:val="none" w:sz="0" w:space="0" w:color="auto"/>
            <w:right w:val="none" w:sz="0" w:space="0" w:color="auto"/>
          </w:divBdr>
        </w:div>
        <w:div w:id="835456664">
          <w:marLeft w:val="0"/>
          <w:marRight w:val="0"/>
          <w:marTop w:val="0"/>
          <w:marBottom w:val="0"/>
          <w:divBdr>
            <w:top w:val="none" w:sz="0" w:space="0" w:color="auto"/>
            <w:left w:val="none" w:sz="0" w:space="0" w:color="auto"/>
            <w:bottom w:val="none" w:sz="0" w:space="0" w:color="auto"/>
            <w:right w:val="none" w:sz="0" w:space="0" w:color="auto"/>
          </w:divBdr>
        </w:div>
        <w:div w:id="2079326259">
          <w:marLeft w:val="0"/>
          <w:marRight w:val="0"/>
          <w:marTop w:val="0"/>
          <w:marBottom w:val="0"/>
          <w:divBdr>
            <w:top w:val="none" w:sz="0" w:space="0" w:color="auto"/>
            <w:left w:val="none" w:sz="0" w:space="0" w:color="auto"/>
            <w:bottom w:val="none" w:sz="0" w:space="0" w:color="auto"/>
            <w:right w:val="none" w:sz="0" w:space="0" w:color="auto"/>
          </w:divBdr>
        </w:div>
        <w:div w:id="468590104">
          <w:marLeft w:val="0"/>
          <w:marRight w:val="0"/>
          <w:marTop w:val="0"/>
          <w:marBottom w:val="0"/>
          <w:divBdr>
            <w:top w:val="none" w:sz="0" w:space="0" w:color="auto"/>
            <w:left w:val="none" w:sz="0" w:space="0" w:color="auto"/>
            <w:bottom w:val="none" w:sz="0" w:space="0" w:color="auto"/>
            <w:right w:val="none" w:sz="0" w:space="0" w:color="auto"/>
          </w:divBdr>
        </w:div>
        <w:div w:id="506331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hyperlink" Target="http://www.prienusiluma.lt" TargetMode="External"/><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siltinklai@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image" Target="media/image16.png"/><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16.3.2\share\GRANDIS\Metinis%20prane&#353;imas_2020\Rodikliai_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ita\Desktop\Rodikliai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Darbuotojų pasiskirstymas pagal veiklas (proc.)</a:t>
            </a:r>
          </a:p>
        </c:rich>
      </c:tx>
      <c:layout>
        <c:manualLayout>
          <c:xMode val="edge"/>
          <c:yMode val="edge"/>
          <c:x val="0.16394783464566942"/>
          <c:y val="2.8368794326241127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0E3-4402-9BB0-09912EC12771}"/>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0E3-4402-9BB0-09912EC12771}"/>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0E3-4402-9BB0-09912EC12771}"/>
              </c:ext>
            </c:extLst>
          </c:dPt>
          <c:dPt>
            <c:idx val="3"/>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0E3-4402-9BB0-09912EC12771}"/>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0E3-4402-9BB0-09912EC12771}"/>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0E3-4402-9BB0-09912EC12771}"/>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E3-4402-9BB0-09912EC12771}"/>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E3-4402-9BB0-09912EC12771}"/>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E3-4402-9BB0-09912EC12771}"/>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E3-4402-9BB0-09912EC12771}"/>
                </c:ext>
              </c:extLst>
            </c:dLbl>
            <c:dLbl>
              <c:idx val="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E3-4402-9BB0-09912EC12771}"/>
                </c:ext>
              </c:extLst>
            </c:dLbl>
            <c:dLbl>
              <c:idx val="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E3-4402-9BB0-09912EC12771}"/>
                </c:ext>
              </c:extLst>
            </c:dLbl>
            <c:delete val="1"/>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extLst xmlns:c16r2="http://schemas.microsoft.com/office/drawing/2015/06/chart">
              <c:ext xmlns:c15="http://schemas.microsoft.com/office/drawing/2012/chart" uri="{CE6537A1-D6FC-4f65-9D91-7224C49458BB}"/>
            </c:extLst>
          </c:dLbls>
          <c:cat>
            <c:strRef>
              <c:f>Darbuotojai!$C$3:$H$3</c:f>
              <c:strCache>
                <c:ptCount val="6"/>
                <c:pt idx="0">
                  <c:v>Administracija</c:v>
                </c:pt>
                <c:pt idx="1">
                  <c:v>Pardavimas</c:v>
                </c:pt>
                <c:pt idx="2">
                  <c:v>Eksploatacija</c:v>
                </c:pt>
                <c:pt idx="3">
                  <c:v>Šilumos gamyba</c:v>
                </c:pt>
                <c:pt idx="4">
                  <c:v>Perdavimas</c:v>
                </c:pt>
                <c:pt idx="5">
                  <c:v>Karštas vanduo</c:v>
                </c:pt>
              </c:strCache>
            </c:strRef>
          </c:cat>
          <c:val>
            <c:numRef>
              <c:f>Darbuotojai!$C$4:$H$4</c:f>
              <c:numCache>
                <c:formatCode>0.00%</c:formatCode>
                <c:ptCount val="6"/>
                <c:pt idx="0">
                  <c:v>0.14705882352941188</c:v>
                </c:pt>
                <c:pt idx="1">
                  <c:v>5.8823529411764705E-2</c:v>
                </c:pt>
                <c:pt idx="2">
                  <c:v>0.11764705882352942</c:v>
                </c:pt>
                <c:pt idx="3">
                  <c:v>0.41176470588235325</c:v>
                </c:pt>
                <c:pt idx="4">
                  <c:v>0.20588235294117646</c:v>
                </c:pt>
                <c:pt idx="5">
                  <c:v>5.8823529411764705E-2</c:v>
                </c:pt>
              </c:numCache>
            </c:numRef>
          </c:val>
          <c:extLst xmlns:c16r2="http://schemas.microsoft.com/office/drawing/2015/06/chart">
            <c:ext xmlns:c16="http://schemas.microsoft.com/office/drawing/2014/chart" uri="{C3380CC4-5D6E-409C-BE32-E72D297353CC}">
              <c16:uniqueId val="{0000000C-50E3-4402-9BB0-09912EC12771}"/>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chart>
  <c:spPr>
    <a:solidFill>
      <a:schemeClr val="lt1"/>
    </a:solidFill>
    <a:ln w="12700" cap="flat" cmpd="sng" algn="ctr">
      <a:solidFill>
        <a:srgbClr val="BCD6EE"/>
      </a:solidFill>
      <a:prstDash val="solid"/>
      <a:miter lim="800000"/>
    </a:ln>
    <a:effectLst>
      <a:outerShdw blurRad="50800" dist="38100" dir="5400000" algn="t" rotWithShape="0">
        <a:prstClr val="black">
          <a:alpha val="40000"/>
        </a:prstClr>
      </a:outerShdw>
    </a:effectLst>
  </c:spPr>
  <c:txPr>
    <a:bodyPr/>
    <a:lstStyle/>
    <a:p>
      <a:pPr>
        <a:defRPr>
          <a:solidFill>
            <a:schemeClr val="dk1"/>
          </a:solidFill>
          <a:latin typeface="+mn-lt"/>
          <a:ea typeface="+mn-ea"/>
          <a:cs typeface="+mn-cs"/>
        </a:defRPr>
      </a:pPr>
      <a:endParaRPr lang="lt-L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lt-L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lt-LT"/>
              <a:t>Šiluminę energiją vartojantys objektai</a:t>
            </a:r>
          </a:p>
        </c:rich>
      </c:tx>
      <c:spPr>
        <a:noFill/>
        <a:ln>
          <a:noFill/>
        </a:ln>
        <a:effectLst/>
      </c:spPr>
    </c:title>
    <c:plotArea>
      <c:layout/>
      <c:barChart>
        <c:barDir val="bar"/>
        <c:grouping val="stacked"/>
        <c:ser>
          <c:idx val="0"/>
          <c:order val="0"/>
          <c:tx>
            <c:strRef>
              <c:f>'Šildomi objektai'!$B$18</c:f>
              <c:strCache>
                <c:ptCount val="1"/>
                <c:pt idx="0">
                  <c:v>Renovuoti </c:v>
                </c:pt>
              </c:strCache>
            </c:strRef>
          </c:tx>
          <c:spPr>
            <a:solidFill>
              <a:srgbClr val="00B050"/>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lt-LT"/>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'Šildomi objektai'!$C$17:$D$17</c:f>
              <c:strCache>
                <c:ptCount val="2"/>
                <c:pt idx="0">
                  <c:v>2019 m.</c:v>
                </c:pt>
                <c:pt idx="1">
                  <c:v>2020 m.</c:v>
                </c:pt>
              </c:strCache>
            </c:strRef>
          </c:cat>
          <c:val>
            <c:numRef>
              <c:f>'Šildomi objektai'!$C$18:$D$18</c:f>
              <c:numCache>
                <c:formatCode>General</c:formatCode>
                <c:ptCount val="2"/>
                <c:pt idx="0">
                  <c:v>50</c:v>
                </c:pt>
                <c:pt idx="1">
                  <c:v>68</c:v>
                </c:pt>
              </c:numCache>
            </c:numRef>
          </c:val>
          <c:extLst xmlns:c16r2="http://schemas.microsoft.com/office/drawing/2015/06/chart">
            <c:ext xmlns:c16="http://schemas.microsoft.com/office/drawing/2014/chart" uri="{C3380CC4-5D6E-409C-BE32-E72D297353CC}">
              <c16:uniqueId val="{00000000-87E6-4FA3-A8BA-6E064AB71532}"/>
            </c:ext>
          </c:extLst>
        </c:ser>
        <c:ser>
          <c:idx val="1"/>
          <c:order val="1"/>
          <c:tx>
            <c:strRef>
              <c:f>'Šildomi objektai'!$B$19</c:f>
              <c:strCache>
                <c:ptCount val="1"/>
                <c:pt idx="0">
                  <c:v>Nerenovuoti</c:v>
                </c:pt>
              </c:strCache>
            </c:strRef>
          </c:tx>
          <c:spPr>
            <a:solidFill>
              <a:srgbClr val="FD0B0B"/>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lt-LT"/>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'Šildomi objektai'!$C$17:$D$17</c:f>
              <c:strCache>
                <c:ptCount val="2"/>
                <c:pt idx="0">
                  <c:v>2019 m.</c:v>
                </c:pt>
                <c:pt idx="1">
                  <c:v>2020 m.</c:v>
                </c:pt>
              </c:strCache>
            </c:strRef>
          </c:cat>
          <c:val>
            <c:numRef>
              <c:f>'Šildomi objektai'!$C$19:$D$19</c:f>
              <c:numCache>
                <c:formatCode>General</c:formatCode>
                <c:ptCount val="2"/>
                <c:pt idx="0">
                  <c:v>116</c:v>
                </c:pt>
                <c:pt idx="1">
                  <c:v>101</c:v>
                </c:pt>
              </c:numCache>
            </c:numRef>
          </c:val>
          <c:extLst xmlns:c16r2="http://schemas.microsoft.com/office/drawing/2015/06/chart">
            <c:ext xmlns:c16="http://schemas.microsoft.com/office/drawing/2014/chart" uri="{C3380CC4-5D6E-409C-BE32-E72D297353CC}">
              <c16:uniqueId val="{00000001-87E6-4FA3-A8BA-6E064AB71532}"/>
            </c:ext>
          </c:extLst>
        </c:ser>
        <c:dLbls>
          <c:showVal val="1"/>
        </c:dLbls>
        <c:overlap val="100"/>
        <c:axId val="243693056"/>
        <c:axId val="243694592"/>
      </c:barChart>
      <c:catAx>
        <c:axId val="2436930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lt-LT"/>
          </a:p>
        </c:txPr>
        <c:crossAx val="243694592"/>
        <c:crosses val="autoZero"/>
        <c:auto val="1"/>
        <c:lblAlgn val="ctr"/>
        <c:lblOffset val="100"/>
      </c:catAx>
      <c:valAx>
        <c:axId val="2436945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lt-LT"/>
          </a:p>
        </c:txPr>
        <c:crossAx val="2436930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lt-LT"/>
        </a:p>
      </c:txPr>
    </c:legend>
    <c:plotVisOnly val="1"/>
    <c:dispBlanksAs val="gap"/>
  </c:chart>
  <c:spPr>
    <a:solidFill>
      <a:schemeClr val="lt1"/>
    </a:solidFill>
    <a:ln w="12700" cap="flat" cmpd="sng" algn="ctr">
      <a:solidFill>
        <a:schemeClr val="accent1"/>
      </a:solidFill>
      <a:prstDash val="solid"/>
      <a:miter lim="800000"/>
    </a:ln>
    <a:effectLst>
      <a:outerShdw blurRad="50800" dist="38100" algn="l" rotWithShape="0">
        <a:prstClr val="black">
          <a:alpha val="40000"/>
        </a:prstClr>
      </a:outerShdw>
    </a:effectLst>
  </c:spPr>
  <c:txPr>
    <a:bodyPr/>
    <a:lstStyle/>
    <a:p>
      <a:pPr>
        <a:defRPr>
          <a:solidFill>
            <a:schemeClr val="dk1"/>
          </a:solidFill>
          <a:latin typeface="+mn-lt"/>
          <a:ea typeface="+mn-ea"/>
          <a:cs typeface="+mn-cs"/>
        </a:defRPr>
      </a:pPr>
      <a:endParaRPr lang="lt-L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title>
      <c:tx>
        <c:rich>
          <a:bodyPr rot="0" vert="horz"/>
          <a:lstStyle/>
          <a:p>
            <a:pPr algn="ctr">
              <a:defRPr/>
            </a:pPr>
            <a:r>
              <a:rPr lang="lt-LT" sz="1600"/>
              <a:t>Šilumos gamyba ir pardavimai (MWh) 2016 - 2020 m.</a:t>
            </a:r>
          </a:p>
        </c:rich>
      </c:tx>
      <c:layout>
        <c:manualLayout>
          <c:xMode val="edge"/>
          <c:yMode val="edge"/>
          <c:x val="0.1371861382029467"/>
          <c:y val="2.2679410335331281E-2"/>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tx>
            <c:strRef>
              <c:f>'[Rodikliai_2020.xlsx]Gamyba ir pardavimai'!$D$6</c:f>
              <c:strCache>
                <c:ptCount val="1"/>
                <c:pt idx="0">
                  <c:v>2016 m.</c:v>
                </c:pt>
              </c:strCache>
            </c:strRef>
          </c:tx>
          <c:spPr>
            <a:solidFill>
              <a:srgbClr val="FF0000"/>
            </a:solidFill>
            <a:ln w="25400">
              <a:noFill/>
            </a:ln>
          </c:spPr>
          <c:cat>
            <c:strRef>
              <c:f>'[Rodikliai_2020.xlsx]Gamyba ir pardavimai'!$E$3:$H$5</c:f>
              <c:strCache>
                <c:ptCount val="4"/>
                <c:pt idx="0">
                  <c:v>Patiekta nuo kolektorių</c:v>
                </c:pt>
                <c:pt idx="1">
                  <c:v>Pirkta šiluma</c:v>
                </c:pt>
                <c:pt idx="2">
                  <c:v>Šilumos perd. techn. nuostoliai</c:v>
                </c:pt>
                <c:pt idx="3">
                  <c:v>Naudingas šilumos patiekimas</c:v>
                </c:pt>
              </c:strCache>
            </c:strRef>
          </c:cat>
          <c:val>
            <c:numRef>
              <c:f>'[Rodikliai_2020.xlsx]Gamyba ir pardavimai'!$E$6:$H$6</c:f>
              <c:numCache>
                <c:formatCode>0.00</c:formatCode>
                <c:ptCount val="4"/>
                <c:pt idx="0">
                  <c:v>33721.832000000002</c:v>
                </c:pt>
                <c:pt idx="1">
                  <c:v>2196.1999999999998</c:v>
                </c:pt>
                <c:pt idx="2">
                  <c:v>9612.2540000000008</c:v>
                </c:pt>
                <c:pt idx="3">
                  <c:v>26305.777999999998</c:v>
                </c:pt>
              </c:numCache>
            </c:numRef>
          </c:val>
          <c:extLst xmlns:c16r2="http://schemas.microsoft.com/office/drawing/2015/06/chart">
            <c:ext xmlns:c16="http://schemas.microsoft.com/office/drawing/2014/chart" uri="{C3380CC4-5D6E-409C-BE32-E72D297353CC}">
              <c16:uniqueId val="{00000000-6F0F-4AB0-BF4F-C86B46B82667}"/>
            </c:ext>
          </c:extLst>
        </c:ser>
        <c:ser>
          <c:idx val="1"/>
          <c:order val="1"/>
          <c:tx>
            <c:strRef>
              <c:f>'[Rodikliai_2020.xlsx]Gamyba ir pardavimai'!$D$7</c:f>
              <c:strCache>
                <c:ptCount val="1"/>
                <c:pt idx="0">
                  <c:v>2017 m.</c:v>
                </c:pt>
              </c:strCache>
            </c:strRef>
          </c:tx>
          <c:spPr>
            <a:solidFill>
              <a:schemeClr val="accent2">
                <a:lumMod val="60000"/>
                <a:lumOff val="40000"/>
              </a:schemeClr>
            </a:solidFill>
            <a:ln>
              <a:noFill/>
            </a:ln>
            <a:effectLst/>
            <a:sp3d/>
          </c:spPr>
          <c:cat>
            <c:strRef>
              <c:f>'[Rodikliai_2020.xlsx]Gamyba ir pardavimai'!$E$3:$H$5</c:f>
              <c:strCache>
                <c:ptCount val="4"/>
                <c:pt idx="0">
                  <c:v>Patiekta nuo kolektorių</c:v>
                </c:pt>
                <c:pt idx="1">
                  <c:v>Pirkta šiluma</c:v>
                </c:pt>
                <c:pt idx="2">
                  <c:v>Šilumos perd. techn. nuostoliai</c:v>
                </c:pt>
                <c:pt idx="3">
                  <c:v>Naudingas šilumos patiekimas</c:v>
                </c:pt>
              </c:strCache>
            </c:strRef>
          </c:cat>
          <c:val>
            <c:numRef>
              <c:f>'[Rodikliai_2020.xlsx]Gamyba ir pardavimai'!$E$7:$H$7</c:f>
              <c:numCache>
                <c:formatCode>0.00</c:formatCode>
                <c:ptCount val="4"/>
                <c:pt idx="0">
                  <c:v>32460.547999999999</c:v>
                </c:pt>
                <c:pt idx="1">
                  <c:v>2073.4</c:v>
                </c:pt>
                <c:pt idx="2">
                  <c:v>10029.473</c:v>
                </c:pt>
                <c:pt idx="3">
                  <c:v>24504.474999999999</c:v>
                </c:pt>
              </c:numCache>
            </c:numRef>
          </c:val>
          <c:extLst xmlns:c16r2="http://schemas.microsoft.com/office/drawing/2015/06/chart">
            <c:ext xmlns:c16="http://schemas.microsoft.com/office/drawing/2014/chart" uri="{C3380CC4-5D6E-409C-BE32-E72D297353CC}">
              <c16:uniqueId val="{00000001-6F0F-4AB0-BF4F-C86B46B82667}"/>
            </c:ext>
          </c:extLst>
        </c:ser>
        <c:ser>
          <c:idx val="2"/>
          <c:order val="2"/>
          <c:tx>
            <c:strRef>
              <c:f>'[Rodikliai_2020.xlsx]Gamyba ir pardavimai'!$D$8</c:f>
              <c:strCache>
                <c:ptCount val="1"/>
                <c:pt idx="0">
                  <c:v>2018 m.</c:v>
                </c:pt>
              </c:strCache>
            </c:strRef>
          </c:tx>
          <c:spPr>
            <a:solidFill>
              <a:srgbClr val="00B050"/>
            </a:solidFill>
            <a:ln w="25400">
              <a:noFill/>
            </a:ln>
          </c:spPr>
          <c:cat>
            <c:strRef>
              <c:f>'[Rodikliai_2020.xlsx]Gamyba ir pardavimai'!$E$3:$H$5</c:f>
              <c:strCache>
                <c:ptCount val="4"/>
                <c:pt idx="0">
                  <c:v>Patiekta nuo kolektorių</c:v>
                </c:pt>
                <c:pt idx="1">
                  <c:v>Pirkta šiluma</c:v>
                </c:pt>
                <c:pt idx="2">
                  <c:v>Šilumos perd. techn. nuostoliai</c:v>
                </c:pt>
                <c:pt idx="3">
                  <c:v>Naudingas šilumos patiekimas</c:v>
                </c:pt>
              </c:strCache>
            </c:strRef>
          </c:cat>
          <c:val>
            <c:numRef>
              <c:f>'[Rodikliai_2020.xlsx]Gamyba ir pardavimai'!$E$8:$H$8</c:f>
              <c:numCache>
                <c:formatCode>0.00</c:formatCode>
                <c:ptCount val="4"/>
                <c:pt idx="0">
                  <c:v>28098.485000000015</c:v>
                </c:pt>
                <c:pt idx="1">
                  <c:v>1870.4</c:v>
                </c:pt>
                <c:pt idx="2">
                  <c:v>6049.8280000000004</c:v>
                </c:pt>
                <c:pt idx="3">
                  <c:v>23919.057000000001</c:v>
                </c:pt>
              </c:numCache>
            </c:numRef>
          </c:val>
          <c:extLst xmlns:c16r2="http://schemas.microsoft.com/office/drawing/2015/06/chart">
            <c:ext xmlns:c16="http://schemas.microsoft.com/office/drawing/2014/chart" uri="{C3380CC4-5D6E-409C-BE32-E72D297353CC}">
              <c16:uniqueId val="{00000002-6F0F-4AB0-BF4F-C86B46B82667}"/>
            </c:ext>
          </c:extLst>
        </c:ser>
        <c:ser>
          <c:idx val="3"/>
          <c:order val="3"/>
          <c:tx>
            <c:strRef>
              <c:f>'[Rodikliai_2020.xlsx]Gamyba ir pardavimai'!$D$9</c:f>
              <c:strCache>
                <c:ptCount val="1"/>
                <c:pt idx="0">
                  <c:v>2019 m.</c:v>
                </c:pt>
              </c:strCache>
            </c:strRef>
          </c:tx>
          <c:cat>
            <c:strRef>
              <c:f>'[Rodikliai_2020.xlsx]Gamyba ir pardavimai'!$E$3:$H$5</c:f>
              <c:strCache>
                <c:ptCount val="4"/>
                <c:pt idx="0">
                  <c:v>Patiekta nuo kolektorių</c:v>
                </c:pt>
                <c:pt idx="1">
                  <c:v>Pirkta šiluma</c:v>
                </c:pt>
                <c:pt idx="2">
                  <c:v>Šilumos perd. techn. nuostoliai</c:v>
                </c:pt>
                <c:pt idx="3">
                  <c:v>Naudingas šilumos patiekimas</c:v>
                </c:pt>
              </c:strCache>
            </c:strRef>
          </c:cat>
          <c:val>
            <c:numRef>
              <c:f>'[Rodikliai_2020.xlsx]Gamyba ir pardavimai'!$E$9:$H$9</c:f>
              <c:numCache>
                <c:formatCode>0.00</c:formatCode>
                <c:ptCount val="4"/>
                <c:pt idx="0">
                  <c:v>26341.767000000014</c:v>
                </c:pt>
                <c:pt idx="1">
                  <c:v>1181.5999999999999</c:v>
                </c:pt>
                <c:pt idx="2">
                  <c:v>4936.3910000000014</c:v>
                </c:pt>
                <c:pt idx="3">
                  <c:v>22586.975999999999</c:v>
                </c:pt>
              </c:numCache>
            </c:numRef>
          </c:val>
          <c:extLst xmlns:c16r2="http://schemas.microsoft.com/office/drawing/2015/06/chart">
            <c:ext xmlns:c16="http://schemas.microsoft.com/office/drawing/2014/chart" uri="{C3380CC4-5D6E-409C-BE32-E72D297353CC}">
              <c16:uniqueId val="{00000003-6F0F-4AB0-BF4F-C86B46B82667}"/>
            </c:ext>
          </c:extLst>
        </c:ser>
        <c:ser>
          <c:idx val="4"/>
          <c:order val="4"/>
          <c:tx>
            <c:strRef>
              <c:f>'[Rodikliai_2020.xlsx]Gamyba ir pardavimai'!$D$10</c:f>
              <c:strCache>
                <c:ptCount val="1"/>
                <c:pt idx="0">
                  <c:v>2020 m.</c:v>
                </c:pt>
              </c:strCache>
            </c:strRef>
          </c:tx>
          <c:spPr>
            <a:solidFill>
              <a:srgbClr val="002060"/>
            </a:solidFill>
          </c:spPr>
          <c:cat>
            <c:strRef>
              <c:f>'[Rodikliai_2020.xlsx]Gamyba ir pardavimai'!$E$3:$H$5</c:f>
              <c:strCache>
                <c:ptCount val="4"/>
                <c:pt idx="0">
                  <c:v>Patiekta nuo kolektorių</c:v>
                </c:pt>
                <c:pt idx="1">
                  <c:v>Pirkta šiluma</c:v>
                </c:pt>
                <c:pt idx="2">
                  <c:v>Šilumos perd. techn. nuostoliai</c:v>
                </c:pt>
                <c:pt idx="3">
                  <c:v>Naudingas šilumos patiekimas</c:v>
                </c:pt>
              </c:strCache>
            </c:strRef>
          </c:cat>
          <c:val>
            <c:numRef>
              <c:f>'[Rodikliai_2020.xlsx]Gamyba ir pardavimai'!$E$10:$H$10</c:f>
              <c:numCache>
                <c:formatCode>0.00</c:formatCode>
                <c:ptCount val="4"/>
                <c:pt idx="0">
                  <c:v>25879.518999999997</c:v>
                </c:pt>
                <c:pt idx="1">
                  <c:v>0</c:v>
                </c:pt>
                <c:pt idx="2">
                  <c:v>4906.9327999999987</c:v>
                </c:pt>
                <c:pt idx="3">
                  <c:v>20783.3262</c:v>
                </c:pt>
              </c:numCache>
            </c:numRef>
          </c:val>
          <c:extLst xmlns:c16r2="http://schemas.microsoft.com/office/drawing/2015/06/chart">
            <c:ext xmlns:c16="http://schemas.microsoft.com/office/drawing/2014/chart" uri="{C3380CC4-5D6E-409C-BE32-E72D297353CC}">
              <c16:uniqueId val="{00000005-6F0F-4AB0-BF4F-C86B46B82667}"/>
            </c:ext>
          </c:extLst>
        </c:ser>
        <c:gapWidth val="219"/>
        <c:shape val="box"/>
        <c:axId val="243785728"/>
        <c:axId val="243787264"/>
        <c:axId val="0"/>
      </c:bar3DChart>
      <c:catAx>
        <c:axId val="243785728"/>
        <c:scaling>
          <c:orientation val="minMax"/>
        </c:scaling>
        <c:axPos val="b"/>
        <c:numFmt formatCode="General" sourceLinked="1"/>
        <c:tickLblPos val="nextTo"/>
        <c:spPr>
          <a:ln w="6350">
            <a:noFill/>
          </a:ln>
        </c:spPr>
        <c:txPr>
          <a:bodyPr rot="-60000000" vert="horz"/>
          <a:lstStyle/>
          <a:p>
            <a:pPr>
              <a:defRPr/>
            </a:pPr>
            <a:endParaRPr lang="lt-LT"/>
          </a:p>
        </c:txPr>
        <c:crossAx val="243787264"/>
        <c:crossesAt val="0"/>
        <c:auto val="1"/>
        <c:lblAlgn val="ctr"/>
        <c:lblOffset val="100"/>
      </c:catAx>
      <c:valAx>
        <c:axId val="243787264"/>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a:pPr>
                <a:r>
                  <a:rPr lang="lt-LT"/>
                  <a:t>MWh</a:t>
                </a:r>
              </a:p>
            </c:rich>
          </c:tx>
        </c:title>
        <c:numFmt formatCode="0" sourceLinked="0"/>
        <c:tickLblPos val="nextTo"/>
        <c:spPr>
          <a:ln w="6350">
            <a:noFill/>
          </a:ln>
        </c:spPr>
        <c:txPr>
          <a:bodyPr rot="-60000000" vert="horz"/>
          <a:lstStyle/>
          <a:p>
            <a:pPr>
              <a:defRPr sz="800"/>
            </a:pPr>
            <a:endParaRPr lang="lt-LT"/>
          </a:p>
        </c:txPr>
        <c:crossAx val="243785728"/>
        <c:crosses val="autoZero"/>
        <c:crossBetween val="between"/>
      </c:valAx>
      <c:dTable>
        <c:showHorzBorder val="1"/>
        <c:showVertBorder val="1"/>
        <c:showOutline val="1"/>
        <c:showKeys val="1"/>
      </c:dTable>
      <c:spPr>
        <a:noFill/>
        <a:ln w="25400">
          <a:noFill/>
        </a:ln>
      </c:spPr>
    </c:plotArea>
    <c:legend>
      <c:legendPos val="b"/>
      <c:spPr>
        <a:noFill/>
        <a:ln w="25400">
          <a:noFill/>
        </a:ln>
      </c:spPr>
      <c:txPr>
        <a:bodyPr rot="0" vert="horz"/>
        <a:lstStyle/>
        <a:p>
          <a:pPr>
            <a:defRPr/>
          </a:pPr>
          <a:endParaRPr lang="lt-L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Kainų tarifai ct/kWh </a:t>
            </a:r>
          </a:p>
        </c:rich>
      </c:tx>
      <c:layout>
        <c:manualLayout>
          <c:xMode val="edge"/>
          <c:yMode val="edge"/>
          <c:x val="0.38627079615048154"/>
          <c:y val="4.1666589921873824E-2"/>
        </c:manualLayout>
      </c:layout>
      <c:spPr>
        <a:noFill/>
        <a:ln>
          <a:noFill/>
        </a:ln>
        <a:effectLst/>
      </c:spPr>
    </c:title>
    <c:plotArea>
      <c:layout>
        <c:manualLayout>
          <c:layoutTarget val="inner"/>
          <c:xMode val="edge"/>
          <c:yMode val="edge"/>
          <c:x val="8.1610358705161867E-2"/>
          <c:y val="5.497076023391817E-2"/>
          <c:w val="0.89883408573928258"/>
          <c:h val="0.69482648002333069"/>
        </c:manualLayout>
      </c:layout>
      <c:lineChart>
        <c:grouping val="standard"/>
        <c:ser>
          <c:idx val="0"/>
          <c:order val="0"/>
          <c:tx>
            <c:strRef>
              <c:f>'Kainų tarifai'!$B$3</c:f>
              <c:strCache>
                <c:ptCount val="1"/>
                <c:pt idx="0">
                  <c:v>2015 m.</c:v>
                </c:pt>
              </c:strCache>
            </c:strRef>
          </c:tx>
          <c:spPr>
            <a:ln w="28575" cap="rnd">
              <a:solidFill>
                <a:srgbClr val="FD0B0B"/>
              </a:solidFill>
              <a:round/>
            </a:ln>
            <a:effectLst/>
          </c:spPr>
          <c:marker>
            <c:symbol val="circle"/>
            <c:size val="5"/>
            <c:spPr>
              <a:solidFill>
                <a:srgbClr val="FF000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'Kainų tarifai'!$A$4:$A$15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'Kainų tarifai'!$B$4:$B$15</c:f>
              <c:numCache>
                <c:formatCode>General</c:formatCode>
                <c:ptCount val="12"/>
                <c:pt idx="8">
                  <c:v>9.11</c:v>
                </c:pt>
                <c:pt idx="9">
                  <c:v>9.06</c:v>
                </c:pt>
                <c:pt idx="10">
                  <c:v>8.39</c:v>
                </c:pt>
                <c:pt idx="11">
                  <c:v>8.32</c:v>
                </c:pt>
              </c:numCache>
            </c:numRef>
          </c:val>
          <c:extLst xmlns:c16r2="http://schemas.microsoft.com/office/drawing/2015/06/chart">
            <c:ext xmlns:c16="http://schemas.microsoft.com/office/drawing/2014/chart" uri="{C3380CC4-5D6E-409C-BE32-E72D297353CC}">
              <c16:uniqueId val="{00000000-BABA-47B5-9C8B-2CF6EDAE0435}"/>
            </c:ext>
          </c:extLst>
        </c:ser>
        <c:ser>
          <c:idx val="1"/>
          <c:order val="1"/>
          <c:tx>
            <c:strRef>
              <c:f>'Kainų tarifai'!$C$3</c:f>
              <c:strCache>
                <c:ptCount val="1"/>
                <c:pt idx="0">
                  <c:v>2016 m.</c:v>
                </c:pt>
              </c:strCache>
            </c:strRef>
          </c:tx>
          <c:spPr>
            <a:ln w="28575" cap="rnd">
              <a:solidFill>
                <a:srgbClr val="9900CC"/>
              </a:solidFill>
              <a:round/>
            </a:ln>
            <a:effectLst/>
          </c:spPr>
          <c:marker>
            <c:symbol val="circle"/>
            <c:size val="5"/>
            <c:spPr>
              <a:solidFill>
                <a:srgbClr val="9900CC"/>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'Kainų tarifai'!$A$4:$A$15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'Kainų tarifai'!$C$4:$C$15</c:f>
              <c:numCache>
                <c:formatCode>General</c:formatCode>
                <c:ptCount val="12"/>
                <c:pt idx="0">
                  <c:v>8.44</c:v>
                </c:pt>
                <c:pt idx="1">
                  <c:v>8.4600000000000026</c:v>
                </c:pt>
                <c:pt idx="2">
                  <c:v>7.3599999999999985</c:v>
                </c:pt>
                <c:pt idx="3">
                  <c:v>7.31</c:v>
                </c:pt>
                <c:pt idx="4">
                  <c:v>7.3199999999999985</c:v>
                </c:pt>
                <c:pt idx="5">
                  <c:v>7.24</c:v>
                </c:pt>
                <c:pt idx="6">
                  <c:v>6.63</c:v>
                </c:pt>
                <c:pt idx="7">
                  <c:v>6.55</c:v>
                </c:pt>
                <c:pt idx="8">
                  <c:v>6.48</c:v>
                </c:pt>
                <c:pt idx="9">
                  <c:v>6.53</c:v>
                </c:pt>
                <c:pt idx="10">
                  <c:v>6.6499999999999995</c:v>
                </c:pt>
                <c:pt idx="11">
                  <c:v>6.6899999999999995</c:v>
                </c:pt>
              </c:numCache>
            </c:numRef>
          </c:val>
          <c:extLst xmlns:c16r2="http://schemas.microsoft.com/office/drawing/2015/06/chart">
            <c:ext xmlns:c16="http://schemas.microsoft.com/office/drawing/2014/chart" uri="{C3380CC4-5D6E-409C-BE32-E72D297353CC}">
              <c16:uniqueId val="{00000001-BABA-47B5-9C8B-2CF6EDAE0435}"/>
            </c:ext>
          </c:extLst>
        </c:ser>
        <c:ser>
          <c:idx val="2"/>
          <c:order val="2"/>
          <c:tx>
            <c:strRef>
              <c:f>'Kainų tarifai'!$D$3</c:f>
              <c:strCache>
                <c:ptCount val="1"/>
                <c:pt idx="0">
                  <c:v>2017 m.</c:v>
                </c:pt>
              </c:strCache>
            </c:strRef>
          </c:tx>
          <c:spPr>
            <a:ln w="28575" cap="rnd">
              <a:solidFill>
                <a:schemeClr val="tx1">
                  <a:lumMod val="65000"/>
                  <a:lumOff val="35000"/>
                </a:schemeClr>
              </a:solidFill>
              <a:round/>
            </a:ln>
            <a:effectLst/>
          </c:spPr>
          <c:marker>
            <c:symbol val="circle"/>
            <c:size val="5"/>
            <c:spPr>
              <a:solidFill>
                <a:schemeClr val="tx1">
                  <a:lumMod val="65000"/>
                  <a:lumOff val="35000"/>
                </a:schemeClr>
              </a:solidFill>
              <a:ln w="9525">
                <a:solidFill>
                  <a:schemeClr val="accent3"/>
                </a:solidFill>
              </a:ln>
              <a:effectLst/>
            </c:spPr>
          </c:marker>
          <c:dLbls>
            <c:dLbl>
              <c:idx val="11"/>
              <c:layout>
                <c:manualLayout>
                  <c:x val="-5.3111181102362327E-2"/>
                  <c:y val="-9.8138017835489866E-2"/>
                </c:manualLayout>
              </c:layout>
              <c:dLblPos val="r"/>
              <c:showVal val="1"/>
              <c:extLst xmlns:c16r2="http://schemas.microsoft.com/office/drawing/2015/06/chart">
                <c:ext xmlns:c15="http://schemas.microsoft.com/office/drawing/2012/chart" uri="{CE6537A1-D6FC-4f65-9D91-7224C49458BB}">
                  <c15:layout>
                    <c:manualLayout>
                      <c:w val="4.0444444444444443E-2"/>
                      <c:h val="5.2027443937928804E-2"/>
                    </c:manualLayout>
                  </c15:layout>
                </c:ext>
                <c:ext xmlns:c16="http://schemas.microsoft.com/office/drawing/2014/chart" uri="{C3380CC4-5D6E-409C-BE32-E72D297353CC}">
                  <c16:uniqueId val="{00000002-BABA-47B5-9C8B-2CF6EDAE0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'Kainų tarifai'!$A$4:$A$15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'Kainų tarifai'!$D$4:$D$15</c:f>
              <c:numCache>
                <c:formatCode>General</c:formatCode>
                <c:ptCount val="12"/>
                <c:pt idx="0">
                  <c:v>5.89</c:v>
                </c:pt>
                <c:pt idx="1">
                  <c:v>5.9700000000000024</c:v>
                </c:pt>
                <c:pt idx="2">
                  <c:v>6.48</c:v>
                </c:pt>
                <c:pt idx="3">
                  <c:v>6.48</c:v>
                </c:pt>
                <c:pt idx="4">
                  <c:v>6.33</c:v>
                </c:pt>
                <c:pt idx="5">
                  <c:v>5.94</c:v>
                </c:pt>
                <c:pt idx="6">
                  <c:v>6.01</c:v>
                </c:pt>
                <c:pt idx="7">
                  <c:v>5.85</c:v>
                </c:pt>
                <c:pt idx="8">
                  <c:v>5.92</c:v>
                </c:pt>
                <c:pt idx="9">
                  <c:v>6.2700000000000014</c:v>
                </c:pt>
                <c:pt idx="10">
                  <c:v>6.1499999999999995</c:v>
                </c:pt>
                <c:pt idx="11">
                  <c:v>6.6199999999999966</c:v>
                </c:pt>
              </c:numCache>
            </c:numRef>
          </c:val>
          <c:extLst xmlns:c16r2="http://schemas.microsoft.com/office/drawing/2015/06/chart">
            <c:ext xmlns:c16="http://schemas.microsoft.com/office/drawing/2014/chart" uri="{C3380CC4-5D6E-409C-BE32-E72D297353CC}">
              <c16:uniqueId val="{00000003-BABA-47B5-9C8B-2CF6EDAE0435}"/>
            </c:ext>
          </c:extLst>
        </c:ser>
        <c:ser>
          <c:idx val="3"/>
          <c:order val="3"/>
          <c:tx>
            <c:strRef>
              <c:f>'Kainų tarifai'!$E$3</c:f>
              <c:strCache>
                <c:ptCount val="1"/>
                <c:pt idx="0">
                  <c:v>2018 m.</c:v>
                </c:pt>
              </c:strCache>
            </c:strRef>
          </c:tx>
          <c:spPr>
            <a:ln w="28575" cap="rnd">
              <a:solidFill>
                <a:srgbClr val="FF3399"/>
              </a:solidFill>
              <a:round/>
            </a:ln>
            <a:effectLst/>
          </c:spPr>
          <c:marker>
            <c:symbol val="circle"/>
            <c:size val="5"/>
            <c:spPr>
              <a:solidFill>
                <a:srgbClr val="FF3399"/>
              </a:solidFill>
              <a:ln w="9525">
                <a:solidFill>
                  <a:schemeClr val="accent4"/>
                </a:solidFill>
              </a:ln>
              <a:effectLst/>
            </c:spPr>
          </c:marker>
          <c:dLbls>
            <c:dLbl>
              <c:idx val="4"/>
              <c:layout>
                <c:manualLayout>
                  <c:x val="-2.9111181102362198E-2"/>
                  <c:y val="-8.644257187149852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BA-47B5-9C8B-2CF6EDAE0435}"/>
                </c:ext>
              </c:extLst>
            </c:dLbl>
            <c:dLbl>
              <c:idx val="5"/>
              <c:layout>
                <c:manualLayout>
                  <c:x val="-2.733340332458449E-2"/>
                  <c:y val="-0.1137330202145785"/>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BA-47B5-9C8B-2CF6EDAE0435}"/>
                </c:ext>
              </c:extLst>
            </c:dLbl>
            <c:dLbl>
              <c:idx val="7"/>
              <c:layout>
                <c:manualLayout>
                  <c:x val="-5.5777847769028867E-2"/>
                  <c:y val="-3.18616751853386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BA-47B5-9C8B-2CF6EDAE0435}"/>
                </c:ext>
              </c:extLst>
            </c:dLbl>
            <c:dLbl>
              <c:idx val="8"/>
              <c:layout>
                <c:manualLayout>
                  <c:x val="-5.9333403324584491E-2"/>
                  <c:y val="-1.23684977974245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BA-47B5-9C8B-2CF6EDAE0435}"/>
                </c:ext>
              </c:extLst>
            </c:dLbl>
            <c:dLbl>
              <c:idx val="9"/>
              <c:layout>
                <c:manualLayout>
                  <c:x val="-2.2000069991251224E-2"/>
                  <c:y val="-1.236849779742444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BA-47B5-9C8B-2CF6EDAE043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BA-47B5-9C8B-2CF6EDAE04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'Kainų tarifai'!$A$4:$A$15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'Kainų tarifai'!$E$4:$E$15</c:f>
              <c:numCache>
                <c:formatCode>0.00</c:formatCode>
                <c:ptCount val="12"/>
                <c:pt idx="0" formatCode="General">
                  <c:v>6.6599999999999975</c:v>
                </c:pt>
                <c:pt idx="1">
                  <c:v>6.2</c:v>
                </c:pt>
                <c:pt idx="2" formatCode="General">
                  <c:v>6.64</c:v>
                </c:pt>
                <c:pt idx="3" formatCode="General">
                  <c:v>6.68</c:v>
                </c:pt>
                <c:pt idx="4" formatCode="General">
                  <c:v>6.25</c:v>
                </c:pt>
                <c:pt idx="5" formatCode="General">
                  <c:v>5.8599999999999985</c:v>
                </c:pt>
                <c:pt idx="6" formatCode="General">
                  <c:v>5.71</c:v>
                </c:pt>
                <c:pt idx="7" formatCode="General">
                  <c:v>5.75</c:v>
                </c:pt>
                <c:pt idx="8">
                  <c:v>5.8</c:v>
                </c:pt>
                <c:pt idx="9" formatCode="General">
                  <c:v>6.25</c:v>
                </c:pt>
                <c:pt idx="10" formatCode="General">
                  <c:v>6.33</c:v>
                </c:pt>
                <c:pt idx="11" formatCode="General">
                  <c:v>6.59</c:v>
                </c:pt>
              </c:numCache>
            </c:numRef>
          </c:val>
          <c:extLst xmlns:c16r2="http://schemas.microsoft.com/office/drawing/2015/06/chart">
            <c:ext xmlns:c16="http://schemas.microsoft.com/office/drawing/2014/chart" uri="{C3380CC4-5D6E-409C-BE32-E72D297353CC}">
              <c16:uniqueId val="{0000000A-BABA-47B5-9C8B-2CF6EDAE0435}"/>
            </c:ext>
          </c:extLst>
        </c:ser>
        <c:ser>
          <c:idx val="4"/>
          <c:order val="4"/>
          <c:tx>
            <c:strRef>
              <c:f>'Kainų tarifai'!$F$3</c:f>
              <c:strCache>
                <c:ptCount val="1"/>
                <c:pt idx="0">
                  <c:v>2019 m.</c:v>
                </c:pt>
              </c:strCache>
            </c:strRef>
          </c:tx>
          <c:spPr>
            <a:ln w="28575" cap="rnd">
              <a:solidFill>
                <a:srgbClr val="00B0F0"/>
              </a:solidFill>
              <a:round/>
            </a:ln>
            <a:effectLst/>
          </c:spPr>
          <c:marker>
            <c:symbol val="circle"/>
            <c:size val="5"/>
            <c:spPr>
              <a:solidFill>
                <a:srgbClr val="00B0F0"/>
              </a:solidFill>
              <a:ln w="9525">
                <a:solidFill>
                  <a:schemeClr val="accent5"/>
                </a:solidFill>
              </a:ln>
              <a:effectLst/>
            </c:spPr>
          </c:marker>
          <c:dLbls>
            <c:delete val="1"/>
          </c:dLbls>
          <c:cat>
            <c:numRef>
              <c:f>'Kainų tarifai'!$A$4:$A$15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'Kainų tarifai'!$F$4:$F$15</c:f>
              <c:numCache>
                <c:formatCode>0.00</c:formatCode>
                <c:ptCount val="12"/>
                <c:pt idx="0" formatCode="General">
                  <c:v>6.59</c:v>
                </c:pt>
                <c:pt idx="1">
                  <c:v>6.6499999999999995</c:v>
                </c:pt>
                <c:pt idx="2" formatCode="General">
                  <c:v>6.6599999999999975</c:v>
                </c:pt>
                <c:pt idx="3" formatCode="General">
                  <c:v>6.4700000000000024</c:v>
                </c:pt>
                <c:pt idx="4" formatCode="General">
                  <c:v>6.06</c:v>
                </c:pt>
                <c:pt idx="5" formatCode="General">
                  <c:v>5.88</c:v>
                </c:pt>
                <c:pt idx="6" formatCode="General">
                  <c:v>5.76</c:v>
                </c:pt>
                <c:pt idx="7" formatCode="General">
                  <c:v>5.63</c:v>
                </c:pt>
                <c:pt idx="8">
                  <c:v>5.6</c:v>
                </c:pt>
                <c:pt idx="9" formatCode="General">
                  <c:v>5.64</c:v>
                </c:pt>
                <c:pt idx="10" formatCode="General">
                  <c:v>5.75</c:v>
                </c:pt>
                <c:pt idx="11" formatCode="General">
                  <c:v>5.87</c:v>
                </c:pt>
              </c:numCache>
            </c:numRef>
          </c:val>
          <c:extLst xmlns:c16r2="http://schemas.microsoft.com/office/drawing/2015/06/chart">
            <c:ext xmlns:c16="http://schemas.microsoft.com/office/drawing/2014/chart" uri="{C3380CC4-5D6E-409C-BE32-E72D297353CC}">
              <c16:uniqueId val="{0000000B-BABA-47B5-9C8B-2CF6EDAE0435}"/>
            </c:ext>
          </c:extLst>
        </c:ser>
        <c:ser>
          <c:idx val="5"/>
          <c:order val="5"/>
          <c:tx>
            <c:strRef>
              <c:f>'Kainų tarifai'!$G$3</c:f>
              <c:strCache>
                <c:ptCount val="1"/>
                <c:pt idx="0">
                  <c:v>2020 m.</c:v>
                </c:pt>
              </c:strCache>
            </c:strRef>
          </c:tx>
          <c:spPr>
            <a:ln w="28575" cap="rnd">
              <a:solidFill>
                <a:srgbClr val="00B050"/>
              </a:solidFill>
              <a:round/>
            </a:ln>
            <a:effectLst/>
          </c:spPr>
          <c:marker>
            <c:symbol val="circle"/>
            <c:size val="5"/>
            <c:spPr>
              <a:solidFill>
                <a:srgbClr val="00B050"/>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'Kainų tarifai'!$A$4:$A$15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'Kainų tarifai'!$G$4:$G$15</c:f>
              <c:numCache>
                <c:formatCode>0.00</c:formatCode>
                <c:ptCount val="12"/>
                <c:pt idx="0" formatCode="General">
                  <c:v>5.71</c:v>
                </c:pt>
                <c:pt idx="1">
                  <c:v>5.7700000000000014</c:v>
                </c:pt>
                <c:pt idx="2" formatCode="General">
                  <c:v>5.45</c:v>
                </c:pt>
                <c:pt idx="3" formatCode="General">
                  <c:v>5.28</c:v>
                </c:pt>
                <c:pt idx="4" formatCode="General">
                  <c:v>5.1499999999999995</c:v>
                </c:pt>
                <c:pt idx="5" formatCode="General">
                  <c:v>5.21</c:v>
                </c:pt>
                <c:pt idx="6" formatCode="General">
                  <c:v>5.1199999999999966</c:v>
                </c:pt>
                <c:pt idx="7" formatCode="General">
                  <c:v>5.1599999999999975</c:v>
                </c:pt>
                <c:pt idx="8">
                  <c:v>5.0999999999999996</c:v>
                </c:pt>
                <c:pt idx="9" formatCode="General">
                  <c:v>5.1199999999999966</c:v>
                </c:pt>
                <c:pt idx="10" formatCode="General">
                  <c:v>5.3199999999999985</c:v>
                </c:pt>
                <c:pt idx="11" formatCode="General">
                  <c:v>5.44</c:v>
                </c:pt>
              </c:numCache>
            </c:numRef>
          </c:val>
          <c:extLst xmlns:c16r2="http://schemas.microsoft.com/office/drawing/2015/06/chart">
            <c:ext xmlns:c16="http://schemas.microsoft.com/office/drawing/2014/chart" uri="{C3380CC4-5D6E-409C-BE32-E72D297353CC}">
              <c16:uniqueId val="{0000000C-BABA-47B5-9C8B-2CF6EDAE0435}"/>
            </c:ext>
          </c:extLst>
        </c:ser>
        <c:dLbls>
          <c:showVal val="1"/>
        </c:dLbls>
        <c:marker val="1"/>
        <c:axId val="252291712"/>
        <c:axId val="252449536"/>
      </c:lineChart>
      <c:catAx>
        <c:axId val="252291712"/>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t>Mėnesiai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52449536"/>
        <c:crosses val="autoZero"/>
        <c:auto val="1"/>
        <c:lblAlgn val="ctr"/>
        <c:lblOffset val="100"/>
      </c:catAx>
      <c:valAx>
        <c:axId val="252449536"/>
        <c:scaling>
          <c:orientation val="minMax"/>
          <c:max val="9.5"/>
          <c:min val="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t>ct/kWh</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522917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chart>
  <c:spPr>
    <a:noFill/>
    <a:ln w="9525" cap="flat" cmpd="sng" algn="ctr">
      <a:solidFill>
        <a:schemeClr val="tx1">
          <a:lumMod val="50000"/>
          <a:lumOff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lt-L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Kuro struktūra proc. 2020 m. </a:t>
            </a:r>
          </a:p>
        </c:rich>
      </c:tx>
      <c:spPr>
        <a:noFill/>
        <a:ln>
          <a:noFill/>
        </a:ln>
        <a:effectLst/>
      </c:spPr>
    </c:title>
    <c:view3D>
      <c:rotX val="30"/>
      <c:rotY val="13"/>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rgbClr val="FFC000"/>
              </a:solidFill>
              <a:ln>
                <a:noFill/>
              </a:ln>
              <a:effectLst/>
              <a:sp3d/>
            </c:spPr>
            <c:extLst xmlns:c16r2="http://schemas.microsoft.com/office/drawing/2015/06/chart">
              <c:ext xmlns:c16="http://schemas.microsoft.com/office/drawing/2014/chart" uri="{C3380CC4-5D6E-409C-BE32-E72D297353CC}">
                <c16:uniqueId val="{00000001-A89D-49AF-9655-60922D26E45D}"/>
              </c:ext>
            </c:extLst>
          </c:dPt>
          <c:dPt>
            <c:idx val="1"/>
            <c:spPr>
              <a:solidFill>
                <a:srgbClr val="00B0F0"/>
              </a:solidFill>
              <a:ln>
                <a:noFill/>
              </a:ln>
              <a:effectLst/>
              <a:sp3d/>
            </c:spPr>
            <c:extLst xmlns:c16r2="http://schemas.microsoft.com/office/drawing/2015/06/chart">
              <c:ext xmlns:c16="http://schemas.microsoft.com/office/drawing/2014/chart" uri="{C3380CC4-5D6E-409C-BE32-E72D297353CC}">
                <c16:uniqueId val="{00000003-A89D-49AF-9655-60922D26E45D}"/>
              </c:ext>
            </c:extLst>
          </c:dPt>
          <c:dPt>
            <c:idx val="2"/>
            <c:spPr>
              <a:solidFill>
                <a:srgbClr val="00B050"/>
              </a:solidFill>
              <a:ln>
                <a:noFill/>
              </a:ln>
              <a:effectLst/>
              <a:sp3d/>
            </c:spPr>
            <c:extLst xmlns:c16r2="http://schemas.microsoft.com/office/drawing/2015/06/chart">
              <c:ext xmlns:c16="http://schemas.microsoft.com/office/drawing/2014/chart" uri="{C3380CC4-5D6E-409C-BE32-E72D297353CC}">
                <c16:uniqueId val="{00000005-A89D-49AF-9655-60922D26E45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'Kuro struktūra'!$A$4:$A$6</c:f>
              <c:strCache>
                <c:ptCount val="3"/>
                <c:pt idx="0">
                  <c:v>Gamtinės  dujos</c:v>
                </c:pt>
                <c:pt idx="1">
                  <c:v>Granulės</c:v>
                </c:pt>
                <c:pt idx="2">
                  <c:v>Biokuras</c:v>
                </c:pt>
              </c:strCache>
            </c:strRef>
          </c:cat>
          <c:val>
            <c:numRef>
              <c:f>'Kuro struktūra'!$C$4:$C$6</c:f>
              <c:numCache>
                <c:formatCode>0.00%</c:formatCode>
                <c:ptCount val="3"/>
                <c:pt idx="0">
                  <c:v>6.7900000000000002E-2</c:v>
                </c:pt>
                <c:pt idx="1">
                  <c:v>0.16750000000000001</c:v>
                </c:pt>
                <c:pt idx="2">
                  <c:v>0.76459999999999995</c:v>
                </c:pt>
              </c:numCache>
            </c:numRef>
          </c:val>
          <c:extLst xmlns:c16r2="http://schemas.microsoft.com/office/drawing/2015/06/chart">
            <c:ext xmlns:c16="http://schemas.microsoft.com/office/drawing/2014/chart" uri="{C3380CC4-5D6E-409C-BE32-E72D297353CC}">
              <c16:uniqueId val="{00000006-A89D-49AF-9655-60922D26E45D}"/>
            </c:ext>
          </c:extLst>
        </c:ser>
      </c:pie3DChart>
      <c:spPr>
        <a:noFill/>
        <a:ln>
          <a:noFill/>
        </a:ln>
        <a:effectLst/>
      </c:spPr>
    </c:plotArea>
    <c:legend>
      <c:legendPos val="b"/>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chart>
  <c:spPr>
    <a:no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200"/>
              <a:t>Pajam</a:t>
            </a:r>
            <a:r>
              <a:rPr lang="lt-LT" sz="1200"/>
              <a:t>ų pasiskirstymas pagal veiklas Eur 2020 m.</a:t>
            </a:r>
            <a:endParaRPr lang="en-US" sz="1200"/>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7952488725563E-2"/>
          <c:y val="0.18715371964021438"/>
          <c:w val="0.7588115390566994"/>
          <c:h val="0.63051057504375352"/>
        </c:manualLayout>
      </c:layout>
      <c:pie3D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9B5D-49ED-B28E-35596F08E19C}"/>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9B5D-49ED-B28E-35596F08E19C}"/>
              </c:ext>
            </c:extLst>
          </c:dPt>
          <c:dPt>
            <c:idx val="2"/>
            <c:spPr>
              <a:solidFill>
                <a:srgbClr val="FF000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9B5D-49ED-B28E-35596F08E19C}"/>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9B5D-49ED-B28E-35596F08E19C}"/>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9B5D-49ED-B28E-35596F08E19C}"/>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9B5D-49ED-B28E-35596F08E19C}"/>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D-9B5D-49ED-B28E-35596F08E19C}"/>
              </c:ext>
            </c:extLst>
          </c:dPt>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Pajamos!$B$5:$B$11</c:f>
              <c:strCache>
                <c:ptCount val="7"/>
                <c:pt idx="0">
                  <c:v>Nuoma</c:v>
                </c:pt>
                <c:pt idx="1">
                  <c:v>Eksploatacija</c:v>
                </c:pt>
                <c:pt idx="2">
                  <c:v>Šildymas</c:v>
                </c:pt>
                <c:pt idx="3">
                  <c:v>Karštas vanduo </c:v>
                </c:pt>
                <c:pt idx="4">
                  <c:v>KV prietaisų aptarnavimas</c:v>
                </c:pt>
                <c:pt idx="5">
                  <c:v>Kita veikla</c:v>
                </c:pt>
                <c:pt idx="6">
                  <c:v>Fin. veikla</c:v>
                </c:pt>
              </c:strCache>
            </c:strRef>
          </c:cat>
          <c:val>
            <c:numRef>
              <c:f>Pajamos!$C$5:$C$11</c:f>
              <c:numCache>
                <c:formatCode>General</c:formatCode>
                <c:ptCount val="7"/>
                <c:pt idx="0">
                  <c:v>10258.26</c:v>
                </c:pt>
                <c:pt idx="1">
                  <c:v>79588.209999999992</c:v>
                </c:pt>
                <c:pt idx="2">
                  <c:v>818860.84000000043</c:v>
                </c:pt>
                <c:pt idx="3">
                  <c:v>461498.1</c:v>
                </c:pt>
                <c:pt idx="4">
                  <c:v>21505.43</c:v>
                </c:pt>
                <c:pt idx="5">
                  <c:v>108897.66</c:v>
                </c:pt>
                <c:pt idx="6">
                  <c:v>3032.75</c:v>
                </c:pt>
              </c:numCache>
            </c:numRef>
          </c:val>
          <c:extLst xmlns:c16r2="http://schemas.microsoft.com/office/drawing/2015/06/chart">
            <c:ext xmlns:c16="http://schemas.microsoft.com/office/drawing/2014/chart" uri="{C3380CC4-5D6E-409C-BE32-E72D297353CC}">
              <c16:uniqueId val="{0000000E-9B5D-49ED-B28E-35596F08E19C}"/>
            </c:ext>
          </c:extLst>
        </c:ser>
        <c:dLbls>
          <c:showVal val="1"/>
        </c:dLbls>
      </c:pie3DChart>
      <c:spPr>
        <a:noFill/>
        <a:ln>
          <a:noFill/>
        </a:ln>
        <a:effectLst/>
      </c:spPr>
    </c:plotArea>
    <c:legend>
      <c:legendPos val="b"/>
      <c:layout>
        <c:manualLayout>
          <c:xMode val="edge"/>
          <c:yMode val="edge"/>
          <c:x val="5.2825483623539012E-2"/>
          <c:y val="0.81960626625313593"/>
          <c:w val="0.89434881010296452"/>
          <c:h val="0.15527862282179158"/>
        </c:manualLayout>
      </c:layout>
      <c:spPr>
        <a:noFill/>
        <a:ln>
          <a:noFill/>
        </a:ln>
        <a:effectLst/>
      </c:spPr>
      <c:txPr>
        <a:bodyPr rot="0" spcFirstLastPara="1" vertOverflow="ellipsis" vert="horz" wrap="square" anchor="ctr" anchorCtr="1"/>
        <a:lstStyle/>
        <a:p>
          <a:pPr rtl="0">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chart>
  <c:spPr>
    <a:solidFill>
      <a:schemeClr val="lt1"/>
    </a:solidFill>
    <a:ln w="12700" cap="flat" cmpd="sng" algn="ctr">
      <a:solidFill>
        <a:schemeClr val="accent1"/>
      </a:solidFill>
      <a:prstDash val="solid"/>
      <a:miter lim="800000"/>
    </a:ln>
    <a:effectLst>
      <a:outerShdw blurRad="50800" dist="38100" algn="l" rotWithShape="0">
        <a:prstClr val="black">
          <a:alpha val="40000"/>
        </a:prstClr>
      </a:outerShdw>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lt-LT"/>
  <c:chart>
    <c:title>
      <c:tx>
        <c:rich>
          <a:bodyPr rot="0" spcFirstLastPara="1" vertOverflow="ellipsis" vert="horz" wrap="square" anchor="ctr" anchorCtr="1"/>
          <a:lstStyle/>
          <a:p>
            <a:pPr algn="ctr" rtl="0">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t>Sąnaud</a:t>
            </a:r>
            <a:r>
              <a:rPr lang="lt-LT" sz="1050" b="1"/>
              <a:t>ų pasiskirstymas pagal sąnaudų</a:t>
            </a:r>
            <a:r>
              <a:rPr lang="lt-LT" sz="1050" b="1" baseline="0"/>
              <a:t> rūšis</a:t>
            </a:r>
            <a:r>
              <a:rPr lang="lt-LT" sz="1050" b="1"/>
              <a:t> Eur</a:t>
            </a:r>
            <a:r>
              <a:rPr lang="lt-LT" sz="1050" b="1" baseline="0"/>
              <a:t> </a:t>
            </a:r>
            <a:r>
              <a:rPr lang="lt-LT" sz="1050" b="1"/>
              <a:t>2020 m.</a:t>
            </a:r>
          </a:p>
        </c:rich>
      </c:tx>
      <c:layout>
        <c:manualLayout>
          <c:xMode val="edge"/>
          <c:yMode val="edge"/>
          <c:x val="9.040175671110412E-2"/>
          <c:y val="1.9464694572752881E-2"/>
        </c:manualLayout>
      </c:layout>
      <c:spPr>
        <a:noFill/>
        <a:ln>
          <a:noFill/>
        </a:ln>
        <a:effectLst/>
      </c:spPr>
    </c:title>
    <c:view3D>
      <c:rotX val="30"/>
      <c:rotY val="125"/>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1209729275931913"/>
          <c:y val="0.13292753766280779"/>
          <c:w val="0.61452177001600661"/>
          <c:h val="0.76257892528324245"/>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72A-4386-8845-26126543B15C}"/>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72A-4386-8845-26126543B15C}"/>
              </c:ext>
            </c:extLst>
          </c:dPt>
          <c:dPt>
            <c:idx val="2"/>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72A-4386-8845-26126543B15C}"/>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72A-4386-8845-26126543B15C}"/>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72A-4386-8845-26126543B15C}"/>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72A-4386-8845-26126543B15C}"/>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972A-4386-8845-26126543B15C}"/>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972A-4386-8845-26126543B15C}"/>
              </c:ext>
            </c:extLst>
          </c:dPt>
          <c:dLbls>
            <c:dLbl>
              <c:idx val="1"/>
              <c:layout>
                <c:manualLayout>
                  <c:x val="2.7337771194432248E-2"/>
                  <c:y val="-6.0427483060967778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2A-4386-8845-26126543B15C}"/>
                </c:ext>
              </c:extLst>
            </c:dLbl>
            <c:dLbl>
              <c:idx val="6"/>
              <c:layout>
                <c:manualLayout>
                  <c:x val="2.2155173599998152E-2"/>
                  <c:y val="-6.0337311850617317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2A-4386-8845-26126543B15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Sąnaudos!$B$18:$B$24</c:f>
              <c:strCache>
                <c:ptCount val="7"/>
                <c:pt idx="0">
                  <c:v>Nuoma</c:v>
                </c:pt>
                <c:pt idx="1">
                  <c:v>Eksploatacija</c:v>
                </c:pt>
                <c:pt idx="2">
                  <c:v>Šildymas</c:v>
                </c:pt>
                <c:pt idx="3">
                  <c:v>Karštas vanduo </c:v>
                </c:pt>
                <c:pt idx="4">
                  <c:v>KV prietaisų aptarnavimas</c:v>
                </c:pt>
                <c:pt idx="5">
                  <c:v>Kita veikla</c:v>
                </c:pt>
                <c:pt idx="6">
                  <c:v>Administracinės sąnaudos</c:v>
                </c:pt>
              </c:strCache>
            </c:strRef>
          </c:cat>
          <c:val>
            <c:numRef>
              <c:f>(Sąnaudos!$F$18:$F$24,Sąnaudos!$F$26)</c:f>
              <c:numCache>
                <c:formatCode>0.00</c:formatCode>
                <c:ptCount val="8"/>
                <c:pt idx="0">
                  <c:v>2766.3</c:v>
                </c:pt>
                <c:pt idx="1">
                  <c:v>68254.350000000006</c:v>
                </c:pt>
                <c:pt idx="2">
                  <c:v>1130412.8600000001</c:v>
                </c:pt>
                <c:pt idx="3">
                  <c:v>135797.9</c:v>
                </c:pt>
                <c:pt idx="4">
                  <c:v>1162.72</c:v>
                </c:pt>
                <c:pt idx="5">
                  <c:v>0</c:v>
                </c:pt>
                <c:pt idx="6">
                  <c:v>210964.9</c:v>
                </c:pt>
                <c:pt idx="7" formatCode="#,##0.00">
                  <c:v>14041.18</c:v>
                </c:pt>
              </c:numCache>
            </c:numRef>
          </c:val>
          <c:extLst xmlns:c16r2="http://schemas.microsoft.com/office/drawing/2015/06/chart">
            <c:ext xmlns:c16="http://schemas.microsoft.com/office/drawing/2014/chart" uri="{C3380CC4-5D6E-409C-BE32-E72D297353CC}">
              <c16:uniqueId val="{00000010-972A-4386-8845-26126543B15C}"/>
            </c:ext>
          </c:extLst>
        </c:ser>
        <c:dLbls>
          <c:showVal val="1"/>
        </c:dLbls>
      </c:pie3DChart>
      <c:spPr>
        <a:noFill/>
        <a:ln>
          <a:noFill/>
        </a:ln>
        <a:effectLst/>
      </c:spPr>
    </c:plotArea>
    <c:legend>
      <c:legendPos val="r"/>
      <c:layout>
        <c:manualLayout>
          <c:xMode val="edge"/>
          <c:yMode val="edge"/>
          <c:x val="1.0810518127520688E-2"/>
          <c:y val="0.84332502324356873"/>
          <c:w val="0.98918930317146059"/>
          <c:h val="0.15667497675643222"/>
        </c:manualLayout>
      </c:layout>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chart>
  <c:spPr>
    <a:no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Sąnaud</a:t>
            </a:r>
            <a:r>
              <a:rPr lang="lt-LT" sz="1200" b="1"/>
              <a:t>ų pasiskirstymas pagal sąnaudų rūšis 2020 m.</a:t>
            </a:r>
          </a:p>
        </c:rich>
      </c:tx>
      <c:layout>
        <c:manualLayout>
          <c:xMode val="edge"/>
          <c:yMode val="edge"/>
          <c:x val="0.14135222899071118"/>
          <c:y val="2.0151133501259452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7122703412073505E-2"/>
          <c:y val="0.17171296296296307"/>
          <c:w val="0.87232174103237092"/>
          <c:h val="0.51074145044753005"/>
        </c:manualLayout>
      </c:layout>
      <c:bar3DChart>
        <c:barDir val="col"/>
        <c:grouping val="percentStacked"/>
        <c:ser>
          <c:idx val="0"/>
          <c:order val="0"/>
          <c:tx>
            <c:strRef>
              <c:f>Sąnaudos!$A$87</c:f>
              <c:strCache>
                <c:ptCount val="1"/>
                <c:pt idx="0">
                  <c:v>Išlaidos kurui</c:v>
                </c:pt>
              </c:strCache>
            </c:strRef>
          </c:tx>
          <c:spPr>
            <a:solidFill>
              <a:srgbClr val="9900CC"/>
            </a:solidFill>
            <a:ln>
              <a:noFill/>
            </a:ln>
            <a:effectLst/>
            <a:sp3d/>
          </c:spPr>
          <c:cat>
            <c:strRef>
              <c:f>Sąnaudos!$B$86:$F$86</c:f>
              <c:strCache>
                <c:ptCount val="5"/>
                <c:pt idx="0">
                  <c:v>2016 m.</c:v>
                </c:pt>
                <c:pt idx="1">
                  <c:v>2017 m.</c:v>
                </c:pt>
                <c:pt idx="2">
                  <c:v>2018 m. </c:v>
                </c:pt>
                <c:pt idx="3">
                  <c:v>2019 m.</c:v>
                </c:pt>
                <c:pt idx="4">
                  <c:v>2020 m.</c:v>
                </c:pt>
              </c:strCache>
            </c:strRef>
          </c:cat>
          <c:val>
            <c:numRef>
              <c:f>Sąnaudos!$B$87:$F$87</c:f>
              <c:numCache>
                <c:formatCode>General</c:formatCode>
                <c:ptCount val="5"/>
                <c:pt idx="0">
                  <c:v>675192</c:v>
                </c:pt>
                <c:pt idx="1">
                  <c:v>705674.6</c:v>
                </c:pt>
                <c:pt idx="2">
                  <c:v>761610.12</c:v>
                </c:pt>
                <c:pt idx="3">
                  <c:v>624026.41</c:v>
                </c:pt>
                <c:pt idx="4">
                  <c:v>508929.31999999995</c:v>
                </c:pt>
              </c:numCache>
            </c:numRef>
          </c:val>
          <c:extLst xmlns:c16r2="http://schemas.microsoft.com/office/drawing/2015/06/chart">
            <c:ext xmlns:c16="http://schemas.microsoft.com/office/drawing/2014/chart" uri="{C3380CC4-5D6E-409C-BE32-E72D297353CC}">
              <c16:uniqueId val="{00000000-D4C0-449C-8EBE-AEAAACB58D0F}"/>
            </c:ext>
          </c:extLst>
        </c:ser>
        <c:ser>
          <c:idx val="1"/>
          <c:order val="1"/>
          <c:tx>
            <c:strRef>
              <c:f>Sąnaudos!$A$88</c:f>
              <c:strCache>
                <c:ptCount val="1"/>
                <c:pt idx="0">
                  <c:v>Nusidėvėjimas</c:v>
                </c:pt>
              </c:strCache>
            </c:strRef>
          </c:tx>
          <c:spPr>
            <a:solidFill>
              <a:srgbClr val="FF0000"/>
            </a:solidFill>
            <a:ln>
              <a:noFill/>
            </a:ln>
            <a:effectLst/>
            <a:sp3d/>
          </c:spPr>
          <c:cat>
            <c:strRef>
              <c:f>Sąnaudos!$B$86:$F$86</c:f>
              <c:strCache>
                <c:ptCount val="5"/>
                <c:pt idx="0">
                  <c:v>2016 m.</c:v>
                </c:pt>
                <c:pt idx="1">
                  <c:v>2017 m.</c:v>
                </c:pt>
                <c:pt idx="2">
                  <c:v>2018 m. </c:v>
                </c:pt>
                <c:pt idx="3">
                  <c:v>2019 m.</c:v>
                </c:pt>
                <c:pt idx="4">
                  <c:v>2020 m.</c:v>
                </c:pt>
              </c:strCache>
            </c:strRef>
          </c:cat>
          <c:val>
            <c:numRef>
              <c:f>Sąnaudos!$B$88:$F$88</c:f>
              <c:numCache>
                <c:formatCode>General</c:formatCode>
                <c:ptCount val="5"/>
                <c:pt idx="0">
                  <c:v>151290</c:v>
                </c:pt>
                <c:pt idx="1">
                  <c:v>151269</c:v>
                </c:pt>
                <c:pt idx="2">
                  <c:v>168103.04000000001</c:v>
                </c:pt>
                <c:pt idx="3">
                  <c:v>118120.40000000001</c:v>
                </c:pt>
                <c:pt idx="4">
                  <c:v>118027.54</c:v>
                </c:pt>
              </c:numCache>
            </c:numRef>
          </c:val>
          <c:extLst xmlns:c16r2="http://schemas.microsoft.com/office/drawing/2015/06/chart">
            <c:ext xmlns:c16="http://schemas.microsoft.com/office/drawing/2014/chart" uri="{C3380CC4-5D6E-409C-BE32-E72D297353CC}">
              <c16:uniqueId val="{00000001-D4C0-449C-8EBE-AEAAACB58D0F}"/>
            </c:ext>
          </c:extLst>
        </c:ser>
        <c:ser>
          <c:idx val="2"/>
          <c:order val="2"/>
          <c:tx>
            <c:strRef>
              <c:f>Sąnaudos!$A$89</c:f>
              <c:strCache>
                <c:ptCount val="1"/>
                <c:pt idx="0">
                  <c:v>DU, atidėjiniai, soc. draudimas</c:v>
                </c:pt>
              </c:strCache>
            </c:strRef>
          </c:tx>
          <c:spPr>
            <a:solidFill>
              <a:srgbClr val="5F5F5F"/>
            </a:solidFill>
            <a:ln>
              <a:noFill/>
            </a:ln>
            <a:effectLst/>
            <a:sp3d/>
          </c:spPr>
          <c:cat>
            <c:strRef>
              <c:f>Sąnaudos!$B$86:$F$86</c:f>
              <c:strCache>
                <c:ptCount val="5"/>
                <c:pt idx="0">
                  <c:v>2016 m.</c:v>
                </c:pt>
                <c:pt idx="1">
                  <c:v>2017 m.</c:v>
                </c:pt>
                <c:pt idx="2">
                  <c:v>2018 m. </c:v>
                </c:pt>
                <c:pt idx="3">
                  <c:v>2019 m.</c:v>
                </c:pt>
                <c:pt idx="4">
                  <c:v>2020 m.</c:v>
                </c:pt>
              </c:strCache>
            </c:strRef>
          </c:cat>
          <c:val>
            <c:numRef>
              <c:f>Sąnaudos!$B$89:$F$89</c:f>
              <c:numCache>
                <c:formatCode>General</c:formatCode>
                <c:ptCount val="5"/>
                <c:pt idx="0">
                  <c:v>428505</c:v>
                </c:pt>
                <c:pt idx="1">
                  <c:v>464139.04000000004</c:v>
                </c:pt>
                <c:pt idx="2">
                  <c:v>491183.14999999985</c:v>
                </c:pt>
                <c:pt idx="3">
                  <c:v>509548.79000000021</c:v>
                </c:pt>
                <c:pt idx="4">
                  <c:v>548786.65999999945</c:v>
                </c:pt>
              </c:numCache>
            </c:numRef>
          </c:val>
          <c:extLst xmlns:c16r2="http://schemas.microsoft.com/office/drawing/2015/06/chart">
            <c:ext xmlns:c16="http://schemas.microsoft.com/office/drawing/2014/chart" uri="{C3380CC4-5D6E-409C-BE32-E72D297353CC}">
              <c16:uniqueId val="{00000002-D4C0-449C-8EBE-AEAAACB58D0F}"/>
            </c:ext>
          </c:extLst>
        </c:ser>
        <c:ser>
          <c:idx val="3"/>
          <c:order val="3"/>
          <c:tx>
            <c:strRef>
              <c:f>Sąnaudos!$A$90</c:f>
              <c:strCache>
                <c:ptCount val="1"/>
                <c:pt idx="0">
                  <c:v>Veiklos mokesčių sąnaudos</c:v>
                </c:pt>
              </c:strCache>
            </c:strRef>
          </c:tx>
          <c:spPr>
            <a:solidFill>
              <a:schemeClr val="accent4"/>
            </a:solidFill>
            <a:ln>
              <a:noFill/>
            </a:ln>
            <a:effectLst/>
            <a:sp3d/>
          </c:spPr>
          <c:cat>
            <c:strRef>
              <c:f>Sąnaudos!$B$86:$F$86</c:f>
              <c:strCache>
                <c:ptCount val="5"/>
                <c:pt idx="0">
                  <c:v>2016 m.</c:v>
                </c:pt>
                <c:pt idx="1">
                  <c:v>2017 m.</c:v>
                </c:pt>
                <c:pt idx="2">
                  <c:v>2018 m. </c:v>
                </c:pt>
                <c:pt idx="3">
                  <c:v>2019 m.</c:v>
                </c:pt>
                <c:pt idx="4">
                  <c:v>2020 m.</c:v>
                </c:pt>
              </c:strCache>
            </c:strRef>
          </c:cat>
          <c:val>
            <c:numRef>
              <c:f>Sąnaudos!$B$90:$F$90</c:f>
              <c:numCache>
                <c:formatCode>General</c:formatCode>
                <c:ptCount val="5"/>
                <c:pt idx="0">
                  <c:v>37194.020000000004</c:v>
                </c:pt>
                <c:pt idx="1">
                  <c:v>35321.620000000003</c:v>
                </c:pt>
                <c:pt idx="2">
                  <c:v>39732.590000000004</c:v>
                </c:pt>
                <c:pt idx="3">
                  <c:v>38574.17</c:v>
                </c:pt>
                <c:pt idx="4">
                  <c:v>36485.97</c:v>
                </c:pt>
              </c:numCache>
            </c:numRef>
          </c:val>
          <c:extLst xmlns:c16r2="http://schemas.microsoft.com/office/drawing/2015/06/chart">
            <c:ext xmlns:c16="http://schemas.microsoft.com/office/drawing/2014/chart" uri="{C3380CC4-5D6E-409C-BE32-E72D297353CC}">
              <c16:uniqueId val="{00000003-D4C0-449C-8EBE-AEAAACB58D0F}"/>
            </c:ext>
          </c:extLst>
        </c:ser>
        <c:ser>
          <c:idx val="4"/>
          <c:order val="4"/>
          <c:tx>
            <c:strRef>
              <c:f>Sąnaudos!$A$91</c:f>
              <c:strCache>
                <c:ptCount val="1"/>
                <c:pt idx="0">
                  <c:v>Elektra ir vanduo</c:v>
                </c:pt>
              </c:strCache>
            </c:strRef>
          </c:tx>
          <c:spPr>
            <a:solidFill>
              <a:srgbClr val="00B0F0"/>
            </a:solidFill>
            <a:ln>
              <a:noFill/>
            </a:ln>
            <a:effectLst/>
            <a:sp3d/>
          </c:spPr>
          <c:cat>
            <c:strRef>
              <c:f>Sąnaudos!$B$86:$F$86</c:f>
              <c:strCache>
                <c:ptCount val="5"/>
                <c:pt idx="0">
                  <c:v>2016 m.</c:v>
                </c:pt>
                <c:pt idx="1">
                  <c:v>2017 m.</c:v>
                </c:pt>
                <c:pt idx="2">
                  <c:v>2018 m. </c:v>
                </c:pt>
                <c:pt idx="3">
                  <c:v>2019 m.</c:v>
                </c:pt>
                <c:pt idx="4">
                  <c:v>2020 m.</c:v>
                </c:pt>
              </c:strCache>
            </c:strRef>
          </c:cat>
          <c:val>
            <c:numRef>
              <c:f>Sąnaudos!$B$91:$F$91</c:f>
              <c:numCache>
                <c:formatCode>General</c:formatCode>
                <c:ptCount val="5"/>
                <c:pt idx="0">
                  <c:v>278774.65999999986</c:v>
                </c:pt>
                <c:pt idx="1">
                  <c:v>244704.97999999998</c:v>
                </c:pt>
                <c:pt idx="2">
                  <c:v>253065.36</c:v>
                </c:pt>
                <c:pt idx="3">
                  <c:v>223589.29</c:v>
                </c:pt>
                <c:pt idx="4">
                  <c:v>164684.04999999999</c:v>
                </c:pt>
              </c:numCache>
            </c:numRef>
          </c:val>
          <c:extLst xmlns:c16r2="http://schemas.microsoft.com/office/drawing/2015/06/chart">
            <c:ext xmlns:c16="http://schemas.microsoft.com/office/drawing/2014/chart" uri="{C3380CC4-5D6E-409C-BE32-E72D297353CC}">
              <c16:uniqueId val="{00000004-D4C0-449C-8EBE-AEAAACB58D0F}"/>
            </c:ext>
          </c:extLst>
        </c:ser>
        <c:ser>
          <c:idx val="5"/>
          <c:order val="5"/>
          <c:tx>
            <c:strRef>
              <c:f>Sąnaudos!$A$92</c:f>
              <c:strCache>
                <c:ptCount val="1"/>
                <c:pt idx="0">
                  <c:v>Kitos išlaidos</c:v>
                </c:pt>
              </c:strCache>
            </c:strRef>
          </c:tx>
          <c:spPr>
            <a:solidFill>
              <a:srgbClr val="0070C0"/>
            </a:solidFill>
            <a:ln>
              <a:noFill/>
            </a:ln>
            <a:effectLst/>
            <a:sp3d/>
          </c:spPr>
          <c:cat>
            <c:strRef>
              <c:f>Sąnaudos!$B$86:$F$86</c:f>
              <c:strCache>
                <c:ptCount val="5"/>
                <c:pt idx="0">
                  <c:v>2016 m.</c:v>
                </c:pt>
                <c:pt idx="1">
                  <c:v>2017 m.</c:v>
                </c:pt>
                <c:pt idx="2">
                  <c:v>2018 m. </c:v>
                </c:pt>
                <c:pt idx="3">
                  <c:v>2019 m.</c:v>
                </c:pt>
                <c:pt idx="4">
                  <c:v>2020 m.</c:v>
                </c:pt>
              </c:strCache>
            </c:strRef>
          </c:cat>
          <c:val>
            <c:numRef>
              <c:f>Sąnaudos!$B$92:$F$92</c:f>
              <c:numCache>
                <c:formatCode>General</c:formatCode>
                <c:ptCount val="5"/>
                <c:pt idx="0">
                  <c:v>171574.49</c:v>
                </c:pt>
                <c:pt idx="1">
                  <c:v>143115.18999999992</c:v>
                </c:pt>
                <c:pt idx="2">
                  <c:v>139057.26</c:v>
                </c:pt>
                <c:pt idx="3">
                  <c:v>126294.7</c:v>
                </c:pt>
                <c:pt idx="4">
                  <c:v>172445.48999999979</c:v>
                </c:pt>
              </c:numCache>
            </c:numRef>
          </c:val>
          <c:extLst xmlns:c16r2="http://schemas.microsoft.com/office/drawing/2015/06/chart">
            <c:ext xmlns:c16="http://schemas.microsoft.com/office/drawing/2014/chart" uri="{C3380CC4-5D6E-409C-BE32-E72D297353CC}">
              <c16:uniqueId val="{00000005-D4C0-449C-8EBE-AEAAACB58D0F}"/>
            </c:ext>
          </c:extLst>
        </c:ser>
        <c:ser>
          <c:idx val="6"/>
          <c:order val="6"/>
          <c:tx>
            <c:strRef>
              <c:f>Sąnaudos!$A$93</c:f>
              <c:strCache>
                <c:ptCount val="1"/>
                <c:pt idx="0">
                  <c:v>Fin. veikla</c:v>
                </c:pt>
              </c:strCache>
            </c:strRef>
          </c:tx>
          <c:spPr>
            <a:solidFill>
              <a:schemeClr val="accent1">
                <a:lumMod val="60000"/>
              </a:schemeClr>
            </a:solidFill>
            <a:ln>
              <a:noFill/>
            </a:ln>
            <a:effectLst/>
            <a:sp3d/>
          </c:spPr>
          <c:cat>
            <c:strRef>
              <c:f>Sąnaudos!$B$86:$F$86</c:f>
              <c:strCache>
                <c:ptCount val="5"/>
                <c:pt idx="0">
                  <c:v>2016 m.</c:v>
                </c:pt>
                <c:pt idx="1">
                  <c:v>2017 m.</c:v>
                </c:pt>
                <c:pt idx="2">
                  <c:v>2018 m. </c:v>
                </c:pt>
                <c:pt idx="3">
                  <c:v>2019 m.</c:v>
                </c:pt>
                <c:pt idx="4">
                  <c:v>2020 m.</c:v>
                </c:pt>
              </c:strCache>
            </c:strRef>
          </c:cat>
          <c:val>
            <c:numRef>
              <c:f>Sąnaudos!$B$93:$F$93</c:f>
              <c:numCache>
                <c:formatCode>General</c:formatCode>
                <c:ptCount val="5"/>
                <c:pt idx="0">
                  <c:v>19570.070000000003</c:v>
                </c:pt>
                <c:pt idx="1">
                  <c:v>14622.01</c:v>
                </c:pt>
                <c:pt idx="2">
                  <c:v>14024.51</c:v>
                </c:pt>
                <c:pt idx="3">
                  <c:v>13798.57</c:v>
                </c:pt>
                <c:pt idx="4">
                  <c:v>14041.18</c:v>
                </c:pt>
              </c:numCache>
            </c:numRef>
          </c:val>
          <c:extLst xmlns:c16r2="http://schemas.microsoft.com/office/drawing/2015/06/chart">
            <c:ext xmlns:c16="http://schemas.microsoft.com/office/drawing/2014/chart" uri="{C3380CC4-5D6E-409C-BE32-E72D297353CC}">
              <c16:uniqueId val="{00000006-D4C0-449C-8EBE-AEAAACB58D0F}"/>
            </c:ext>
          </c:extLst>
        </c:ser>
        <c:shape val="box"/>
        <c:axId val="252874752"/>
        <c:axId val="252876288"/>
        <c:axId val="0"/>
      </c:bar3DChart>
      <c:catAx>
        <c:axId val="2528747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52876288"/>
        <c:crosses val="autoZero"/>
        <c:auto val="1"/>
        <c:lblAlgn val="ctr"/>
        <c:lblOffset val="100"/>
      </c:catAx>
      <c:valAx>
        <c:axId val="2528762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52874752"/>
        <c:crosses val="autoZero"/>
        <c:crossBetween val="between"/>
      </c:valAx>
      <c:spPr>
        <a:noFill/>
        <a:ln>
          <a:noFill/>
        </a:ln>
        <a:effectLst/>
      </c:spPr>
    </c:plotArea>
    <c:legend>
      <c:legendPos val="b"/>
      <c:layout>
        <c:manualLayout>
          <c:xMode val="edge"/>
          <c:yMode val="edge"/>
          <c:x val="2.8829615048118991E-2"/>
          <c:y val="0.79901973488308364"/>
          <c:w val="0.92567388451443611"/>
          <c:h val="0.17320238449727723"/>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chart>
  <c:spPr>
    <a:no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title>
      <c:tx>
        <c:rich>
          <a:bodyPr rot="0" vert="horz"/>
          <a:lstStyle/>
          <a:p>
            <a:pPr>
              <a:defRPr sz="1200" b="1"/>
            </a:pPr>
            <a:r>
              <a:rPr lang="lt-LT" sz="1200" b="1"/>
              <a:t>Vartotojų skolos Eur 2016 - 2020 m.</a:t>
            </a: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1721981845292595"/>
          <c:y val="0.14715478373422511"/>
          <c:w val="0.78571986641204761"/>
          <c:h val="0.43464250530327586"/>
        </c:manualLayout>
      </c:layout>
      <c:bar3DChart>
        <c:barDir val="col"/>
        <c:grouping val="clustered"/>
        <c:ser>
          <c:idx val="0"/>
          <c:order val="0"/>
          <c:tx>
            <c:strRef>
              <c:f>Skolos!$C$21</c:f>
              <c:strCache>
                <c:ptCount val="1"/>
                <c:pt idx="0">
                  <c:v>2016 m.</c:v>
                </c:pt>
              </c:strCache>
            </c:strRef>
          </c:tx>
          <c:spPr>
            <a:solidFill>
              <a:srgbClr val="4472C4"/>
            </a:solidFill>
            <a:ln w="25400">
              <a:noFill/>
            </a:ln>
          </c:spPr>
          <c:cat>
            <c:strRef>
              <c:f>Skolos!$B$22:$B$25</c:f>
              <c:strCache>
                <c:ptCount val="4"/>
                <c:pt idx="0">
                  <c:v>Biudžetinės įstaigos</c:v>
                </c:pt>
                <c:pt idx="1">
                  <c:v>Gyventojai</c:v>
                </c:pt>
                <c:pt idx="2">
                  <c:v>Socialiniai butai</c:v>
                </c:pt>
                <c:pt idx="3">
                  <c:v>Kitos įmonės</c:v>
                </c:pt>
              </c:strCache>
            </c:strRef>
          </c:cat>
          <c:val>
            <c:numRef>
              <c:f>Skolos!$C$22:$C$25</c:f>
              <c:numCache>
                <c:formatCode>0</c:formatCode>
                <c:ptCount val="4"/>
                <c:pt idx="0">
                  <c:v>94672.079999999987</c:v>
                </c:pt>
                <c:pt idx="1">
                  <c:v>82325.05</c:v>
                </c:pt>
                <c:pt idx="2">
                  <c:v>13036.06</c:v>
                </c:pt>
                <c:pt idx="3">
                  <c:v>1764.6299999999999</c:v>
                </c:pt>
              </c:numCache>
            </c:numRef>
          </c:val>
          <c:extLst xmlns:c16r2="http://schemas.microsoft.com/office/drawing/2015/06/chart">
            <c:ext xmlns:c16="http://schemas.microsoft.com/office/drawing/2014/chart" uri="{C3380CC4-5D6E-409C-BE32-E72D297353CC}">
              <c16:uniqueId val="{00000000-B885-4943-8258-F4A4050835B3}"/>
            </c:ext>
          </c:extLst>
        </c:ser>
        <c:ser>
          <c:idx val="1"/>
          <c:order val="1"/>
          <c:tx>
            <c:strRef>
              <c:f>Skolos!$D$21</c:f>
              <c:strCache>
                <c:ptCount val="1"/>
                <c:pt idx="0">
                  <c:v>2017 m.</c:v>
                </c:pt>
              </c:strCache>
            </c:strRef>
          </c:tx>
          <c:spPr>
            <a:solidFill>
              <a:srgbClr val="FF0000"/>
            </a:solidFill>
            <a:ln w="25400">
              <a:noFill/>
            </a:ln>
          </c:spPr>
          <c:cat>
            <c:strRef>
              <c:f>Skolos!$B$22:$B$25</c:f>
              <c:strCache>
                <c:ptCount val="4"/>
                <c:pt idx="0">
                  <c:v>Biudžetinės įstaigos</c:v>
                </c:pt>
                <c:pt idx="1">
                  <c:v>Gyventojai</c:v>
                </c:pt>
                <c:pt idx="2">
                  <c:v>Socialiniai butai</c:v>
                </c:pt>
                <c:pt idx="3">
                  <c:v>Kitos įmonės</c:v>
                </c:pt>
              </c:strCache>
            </c:strRef>
          </c:cat>
          <c:val>
            <c:numRef>
              <c:f>Skolos!$D$22:$D$25</c:f>
              <c:numCache>
                <c:formatCode>0</c:formatCode>
                <c:ptCount val="4"/>
                <c:pt idx="0">
                  <c:v>93298.829999999987</c:v>
                </c:pt>
                <c:pt idx="1">
                  <c:v>90872.33</c:v>
                </c:pt>
                <c:pt idx="2">
                  <c:v>17211.87</c:v>
                </c:pt>
                <c:pt idx="3">
                  <c:v>438.72999999999979</c:v>
                </c:pt>
              </c:numCache>
            </c:numRef>
          </c:val>
          <c:extLst xmlns:c16r2="http://schemas.microsoft.com/office/drawing/2015/06/chart">
            <c:ext xmlns:c16="http://schemas.microsoft.com/office/drawing/2014/chart" uri="{C3380CC4-5D6E-409C-BE32-E72D297353CC}">
              <c16:uniqueId val="{00000001-B885-4943-8258-F4A4050835B3}"/>
            </c:ext>
          </c:extLst>
        </c:ser>
        <c:ser>
          <c:idx val="2"/>
          <c:order val="2"/>
          <c:tx>
            <c:strRef>
              <c:f>Skolos!$E$21</c:f>
              <c:strCache>
                <c:ptCount val="1"/>
                <c:pt idx="0">
                  <c:v>2018 m.</c:v>
                </c:pt>
              </c:strCache>
            </c:strRef>
          </c:tx>
          <c:spPr>
            <a:solidFill>
              <a:srgbClr val="92D050"/>
            </a:solidFill>
            <a:ln w="25400">
              <a:noFill/>
            </a:ln>
          </c:spPr>
          <c:cat>
            <c:strRef>
              <c:f>Skolos!$B$22:$B$25</c:f>
              <c:strCache>
                <c:ptCount val="4"/>
                <c:pt idx="0">
                  <c:v>Biudžetinės įstaigos</c:v>
                </c:pt>
                <c:pt idx="1">
                  <c:v>Gyventojai</c:v>
                </c:pt>
                <c:pt idx="2">
                  <c:v>Socialiniai butai</c:v>
                </c:pt>
                <c:pt idx="3">
                  <c:v>Kitos įmonės</c:v>
                </c:pt>
              </c:strCache>
            </c:strRef>
          </c:cat>
          <c:val>
            <c:numRef>
              <c:f>Skolos!$E$22:$E$25</c:f>
              <c:numCache>
                <c:formatCode>0</c:formatCode>
                <c:ptCount val="4"/>
                <c:pt idx="0">
                  <c:v>70957.489999999991</c:v>
                </c:pt>
                <c:pt idx="1">
                  <c:v>89258.01</c:v>
                </c:pt>
                <c:pt idx="2">
                  <c:v>23039.39</c:v>
                </c:pt>
                <c:pt idx="3">
                  <c:v>1905.7500000000002</c:v>
                </c:pt>
              </c:numCache>
            </c:numRef>
          </c:val>
          <c:extLst xmlns:c16r2="http://schemas.microsoft.com/office/drawing/2015/06/chart">
            <c:ext xmlns:c16="http://schemas.microsoft.com/office/drawing/2014/chart" uri="{C3380CC4-5D6E-409C-BE32-E72D297353CC}">
              <c16:uniqueId val="{00000002-B885-4943-8258-F4A4050835B3}"/>
            </c:ext>
          </c:extLst>
        </c:ser>
        <c:ser>
          <c:idx val="3"/>
          <c:order val="3"/>
          <c:tx>
            <c:strRef>
              <c:f>Skolos!$F$21</c:f>
              <c:strCache>
                <c:ptCount val="1"/>
                <c:pt idx="0">
                  <c:v>2019 m.</c:v>
                </c:pt>
              </c:strCache>
            </c:strRef>
          </c:tx>
          <c:cat>
            <c:strRef>
              <c:f>Skolos!$B$22:$B$25</c:f>
              <c:strCache>
                <c:ptCount val="4"/>
                <c:pt idx="0">
                  <c:v>Biudžetinės įstaigos</c:v>
                </c:pt>
                <c:pt idx="1">
                  <c:v>Gyventojai</c:v>
                </c:pt>
                <c:pt idx="2">
                  <c:v>Socialiniai butai</c:v>
                </c:pt>
                <c:pt idx="3">
                  <c:v>Kitos įmonės</c:v>
                </c:pt>
              </c:strCache>
            </c:strRef>
          </c:cat>
          <c:val>
            <c:numRef>
              <c:f>Skolos!$F$22:$F$25</c:f>
              <c:numCache>
                <c:formatCode>0</c:formatCode>
                <c:ptCount val="4"/>
                <c:pt idx="0">
                  <c:v>32723</c:v>
                </c:pt>
                <c:pt idx="1">
                  <c:v>99940</c:v>
                </c:pt>
                <c:pt idx="2">
                  <c:v>30071</c:v>
                </c:pt>
                <c:pt idx="3">
                  <c:v>1328</c:v>
                </c:pt>
              </c:numCache>
            </c:numRef>
          </c:val>
          <c:extLst xmlns:c16r2="http://schemas.microsoft.com/office/drawing/2015/06/chart">
            <c:ext xmlns:c16="http://schemas.microsoft.com/office/drawing/2014/chart" uri="{C3380CC4-5D6E-409C-BE32-E72D297353CC}">
              <c16:uniqueId val="{00000003-B885-4943-8258-F4A4050835B3}"/>
            </c:ext>
          </c:extLst>
        </c:ser>
        <c:ser>
          <c:idx val="4"/>
          <c:order val="4"/>
          <c:tx>
            <c:strRef>
              <c:f>Skolos!$G$21</c:f>
              <c:strCache>
                <c:ptCount val="1"/>
                <c:pt idx="0">
                  <c:v>2020 m.</c:v>
                </c:pt>
              </c:strCache>
            </c:strRef>
          </c:tx>
          <c:cat>
            <c:strRef>
              <c:f>Skolos!$B$22:$B$25</c:f>
              <c:strCache>
                <c:ptCount val="4"/>
                <c:pt idx="0">
                  <c:v>Biudžetinės įstaigos</c:v>
                </c:pt>
                <c:pt idx="1">
                  <c:v>Gyventojai</c:v>
                </c:pt>
                <c:pt idx="2">
                  <c:v>Socialiniai butai</c:v>
                </c:pt>
                <c:pt idx="3">
                  <c:v>Kitos įmonės</c:v>
                </c:pt>
              </c:strCache>
            </c:strRef>
          </c:cat>
          <c:val>
            <c:numRef>
              <c:f>Skolos!$G$22:$G$25</c:f>
              <c:numCache>
                <c:formatCode>0</c:formatCode>
                <c:ptCount val="4"/>
                <c:pt idx="0" formatCode="General">
                  <c:v>1502</c:v>
                </c:pt>
                <c:pt idx="1">
                  <c:v>89348</c:v>
                </c:pt>
                <c:pt idx="2" formatCode="General">
                  <c:v>28673</c:v>
                </c:pt>
                <c:pt idx="3" formatCode="General">
                  <c:v>2627</c:v>
                </c:pt>
              </c:numCache>
            </c:numRef>
          </c:val>
          <c:extLst xmlns:c16r2="http://schemas.microsoft.com/office/drawing/2015/06/chart">
            <c:ext xmlns:c16="http://schemas.microsoft.com/office/drawing/2014/chart" uri="{C3380CC4-5D6E-409C-BE32-E72D297353CC}">
              <c16:uniqueId val="{00000004-B885-4943-8258-F4A4050835B3}"/>
            </c:ext>
          </c:extLst>
        </c:ser>
        <c:shape val="box"/>
        <c:axId val="252922496"/>
        <c:axId val="252936576"/>
        <c:axId val="0"/>
      </c:bar3DChart>
      <c:catAx>
        <c:axId val="252922496"/>
        <c:scaling>
          <c:orientation val="minMax"/>
        </c:scaling>
        <c:axPos val="b"/>
        <c:numFmt formatCode="General" sourceLinked="1"/>
        <c:majorTickMark val="none"/>
        <c:tickLblPos val="nextTo"/>
        <c:spPr>
          <a:ln w="6350">
            <a:noFill/>
          </a:ln>
        </c:spPr>
        <c:txPr>
          <a:bodyPr rot="-60000000" vert="horz"/>
          <a:lstStyle/>
          <a:p>
            <a:pPr>
              <a:defRPr/>
            </a:pPr>
            <a:endParaRPr lang="lt-LT"/>
          </a:p>
        </c:txPr>
        <c:crossAx val="252936576"/>
        <c:crosses val="autoZero"/>
        <c:auto val="1"/>
        <c:lblAlgn val="ctr"/>
        <c:lblOffset val="100"/>
      </c:catAx>
      <c:valAx>
        <c:axId val="252936576"/>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50" b="0"/>
                </a:pPr>
                <a:r>
                  <a:rPr lang="lt-LT" sz="1050" b="0"/>
                  <a:t>Eur</a:t>
                </a:r>
              </a:p>
            </c:rich>
          </c:tx>
        </c:title>
        <c:numFmt formatCode="#,##0" sourceLinked="0"/>
        <c:majorTickMark val="none"/>
        <c:tickLblPos val="nextTo"/>
        <c:spPr>
          <a:ln w="6350">
            <a:noFill/>
          </a:ln>
        </c:spPr>
        <c:txPr>
          <a:bodyPr rot="-60000000" vert="horz"/>
          <a:lstStyle/>
          <a:p>
            <a:pPr>
              <a:defRPr sz="1050"/>
            </a:pPr>
            <a:endParaRPr lang="lt-LT"/>
          </a:p>
        </c:txPr>
        <c:crossAx val="252922496"/>
        <c:crosses val="autoZero"/>
        <c:crossBetween val="between"/>
      </c:valAx>
      <c:dTable>
        <c:showHorzBorder val="1"/>
        <c:showVertBorder val="1"/>
        <c:showOutline val="1"/>
        <c:showKeys val="1"/>
        <c:txPr>
          <a:bodyPr/>
          <a:lstStyle/>
          <a:p>
            <a:pPr rtl="0">
              <a:defRPr sz="1000"/>
            </a:pPr>
            <a:endParaRPr lang="lt-LT"/>
          </a:p>
        </c:txPr>
      </c:dTable>
      <c:spPr>
        <a:noFill/>
        <a:ln w="25400">
          <a:noFill/>
        </a:ln>
      </c:spPr>
    </c:plotArea>
    <c:plotVisOnly val="1"/>
    <c:dispBlanksAs val="gap"/>
  </c:chart>
  <c:spPr>
    <a:solidFill>
      <a:schemeClr val="lt1"/>
    </a:solidFill>
    <a:ln w="12700" cap="flat" cmpd="sng" algn="ctr">
      <a:solidFill>
        <a:schemeClr val="accent1"/>
      </a:solidFill>
      <a:prstDash val="solid"/>
      <a:miter lim="800000"/>
    </a:ln>
    <a:effectLst>
      <a:outerShdw blurRad="50800" dist="38100" dir="2700000" algn="tl" rotWithShape="0">
        <a:prstClr val="black">
          <a:alpha val="40000"/>
        </a:prstClr>
      </a:outerShdw>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r:id="rId1"/>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C2874-400A-430C-93E9-B87AA558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12549</Words>
  <Characters>7153</Characters>
  <Application>Microsoft Office Word</Application>
  <DocSecurity>0</DocSecurity>
  <Lines>59</Lines>
  <Paragraphs>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User</cp:lastModifiedBy>
  <cp:revision>3</cp:revision>
  <cp:lastPrinted>2020-05-14T10:37:00Z</cp:lastPrinted>
  <dcterms:created xsi:type="dcterms:W3CDTF">2021-05-27T10:47:00Z</dcterms:created>
  <dcterms:modified xsi:type="dcterms:W3CDTF">2021-05-27T10:48:00Z</dcterms:modified>
</cp:coreProperties>
</file>