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A36949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A36949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A36949">
      <w:pPr>
        <w:spacing w:line="312" w:lineRule="auto"/>
        <w:jc w:val="both"/>
        <w:rPr>
          <w:b/>
          <w:bCs/>
          <w:lang w:val="lt-LT"/>
        </w:rPr>
      </w:pPr>
    </w:p>
    <w:p w:rsidR="00EC0030" w:rsidRDefault="00EC0030" w:rsidP="00A36949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A36949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E24115" w:rsidRDefault="00E24115" w:rsidP="00A36949">
      <w:pPr>
        <w:pStyle w:val="BodyText2"/>
        <w:spacing w:line="312" w:lineRule="auto"/>
        <w:rPr>
          <w:lang w:val="lt-LT"/>
        </w:rPr>
      </w:pPr>
      <w:r w:rsidRPr="009C7118">
        <w:rPr>
          <w:szCs w:val="24"/>
          <w:lang w:val="lt-LT"/>
        </w:rPr>
        <w:t xml:space="preserve">DĖL </w:t>
      </w:r>
      <w:r>
        <w:rPr>
          <w:szCs w:val="24"/>
          <w:lang w:val="lt-LT"/>
        </w:rPr>
        <w:t xml:space="preserve">ILGALAIKIO IR TRUMPALAIKIO MATERIALIojo TURTO PERĖMIMO SAVIVALDYBĖS NUOSAVYBĖN IR </w:t>
      </w:r>
      <w:r w:rsidRPr="009C7118">
        <w:rPr>
          <w:szCs w:val="24"/>
          <w:lang w:val="lt-LT"/>
        </w:rPr>
        <w:t xml:space="preserve">PERDAVIMO </w:t>
      </w:r>
      <w:r>
        <w:rPr>
          <w:szCs w:val="24"/>
          <w:lang w:val="lt-LT"/>
        </w:rPr>
        <w:t>PRIENŲ rajono švietimo įstaigoms</w:t>
      </w:r>
      <w:r w:rsidRPr="009C7118">
        <w:rPr>
          <w:szCs w:val="24"/>
          <w:lang w:val="lt-LT"/>
        </w:rPr>
        <w:t xml:space="preserve"> VALDYTI, NAUDOTI IR DISPONUOTI </w:t>
      </w:r>
      <w:r>
        <w:rPr>
          <w:szCs w:val="24"/>
          <w:lang w:val="lt-LT"/>
        </w:rPr>
        <w:t xml:space="preserve">JUO </w:t>
      </w:r>
      <w:r w:rsidRPr="009C7118">
        <w:rPr>
          <w:szCs w:val="24"/>
          <w:lang w:val="lt-LT"/>
        </w:rPr>
        <w:t>PATIKĖJIMO TEISE</w:t>
      </w:r>
      <w:r>
        <w:rPr>
          <w:szCs w:val="24"/>
          <w:lang w:val="lt-LT"/>
        </w:rPr>
        <w:t xml:space="preserve"> </w:t>
      </w:r>
    </w:p>
    <w:p w:rsidR="006C503F" w:rsidRPr="00E24115" w:rsidRDefault="006C503F" w:rsidP="00A36949">
      <w:pPr>
        <w:spacing w:line="312" w:lineRule="auto"/>
        <w:jc w:val="center"/>
        <w:rPr>
          <w:b/>
          <w:lang w:val="lt-LT"/>
        </w:rPr>
      </w:pPr>
    </w:p>
    <w:p w:rsidR="003A1BC3" w:rsidRPr="004D4ECC" w:rsidRDefault="005D4987" w:rsidP="00A36949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2A4E8B">
        <w:rPr>
          <w:lang w:val="lt-LT"/>
        </w:rPr>
        <w:t>gegužės 27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2A4E8B">
        <w:rPr>
          <w:lang w:val="lt-LT"/>
        </w:rPr>
        <w:t>1</w:t>
      </w:r>
      <w:r w:rsidR="006C503F">
        <w:rPr>
          <w:lang w:val="lt-LT"/>
        </w:rPr>
        <w:t>3</w:t>
      </w:r>
      <w:r w:rsidR="00A36949">
        <w:rPr>
          <w:lang w:val="lt-LT"/>
        </w:rPr>
        <w:t>4</w:t>
      </w:r>
    </w:p>
    <w:p w:rsidR="00AC75EA" w:rsidRDefault="00AC75EA" w:rsidP="00A36949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A36949">
      <w:pPr>
        <w:spacing w:line="312" w:lineRule="auto"/>
        <w:ind w:firstLine="1080"/>
        <w:jc w:val="both"/>
        <w:rPr>
          <w:lang w:val="lt-LT" w:eastAsia="lt-LT"/>
        </w:rPr>
      </w:pPr>
    </w:p>
    <w:p w:rsidR="00A36949" w:rsidRDefault="00A36949" w:rsidP="00A36949">
      <w:pPr>
        <w:pStyle w:val="Header"/>
        <w:tabs>
          <w:tab w:val="clear" w:pos="4153"/>
          <w:tab w:val="clear" w:pos="8306"/>
        </w:tabs>
        <w:spacing w:line="312" w:lineRule="auto"/>
        <w:ind w:firstLine="1134"/>
        <w:jc w:val="both"/>
        <w:rPr>
          <w:spacing w:val="120"/>
        </w:rPr>
      </w:pPr>
      <w:r w:rsidRPr="00A36949">
        <w:rPr>
          <w:lang w:val="lt-LT"/>
        </w:rPr>
        <w:t>Vadovaudamasi Lietuvos Respublikos vietos savivaldos įstatymo 6 straipsnio 5 ir 6 punktais, Lietuvos Respublikos valstybės ir savivaldybių turto valdymo, naudojimo ir disponavimo juo įstatymo 6 straipsnio 2 punktu, 12 straipsnio 1 ir 2 dalimis, 20 straipsnio 1 dalies 4 punktu, Prienų rajono savivaldybės turto valdymo, naudojimo ir disponavimo juo tvarkos aprašo, patvirtinto Prienų rajono savivaldybės tarybos 2021 m. balandžio 29 d. sprendimu Nr. T3-115 ,,D</w:t>
      </w:r>
      <w:r w:rsidRPr="00A36949">
        <w:rPr>
          <w:bCs/>
          <w:lang w:val="lt-LT"/>
        </w:rPr>
        <w:t>ėl P</w:t>
      </w:r>
      <w:r w:rsidRPr="00A36949">
        <w:rPr>
          <w:lang w:val="lt-LT" w:bidi="lo-LA"/>
        </w:rPr>
        <w:t xml:space="preserve">rienų rajono savivaldybės </w:t>
      </w:r>
      <w:r w:rsidRPr="00A36949">
        <w:rPr>
          <w:lang w:val="lt-LT" w:eastAsia="ar-SA" w:bidi="lo-LA"/>
        </w:rPr>
        <w:t xml:space="preserve">turto valdymo, naudojimo ir disponavimo juo tvarkos aprašo </w:t>
      </w:r>
      <w:r w:rsidRPr="00A36949">
        <w:rPr>
          <w:lang w:val="lt-LT"/>
        </w:rPr>
        <w:t xml:space="preserve">patvirtinimo“ 10 punktu ir atsižvelgdama į Nacionalinės švietimo agentūros 2021-04-09 raštą Nr. </w:t>
      </w:r>
      <w:r>
        <w:t xml:space="preserve">SD-975(1.6E),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</w:t>
      </w:r>
      <w:proofErr w:type="spellStart"/>
      <w:r>
        <w:rPr>
          <w:spacing w:val="120"/>
        </w:rPr>
        <w:t>nusprendži</w:t>
      </w:r>
      <w:r w:rsidRPr="00E10A58">
        <w:t>a</w:t>
      </w:r>
      <w:proofErr w:type="spellEnd"/>
      <w:r>
        <w:rPr>
          <w:spacing w:val="120"/>
        </w:rPr>
        <w:t>:</w:t>
      </w:r>
    </w:p>
    <w:p w:rsidR="00A36949" w:rsidRDefault="00A36949" w:rsidP="00A36949">
      <w:pPr>
        <w:pStyle w:val="Header"/>
        <w:numPr>
          <w:ilvl w:val="0"/>
          <w:numId w:val="37"/>
        </w:numPr>
        <w:tabs>
          <w:tab w:val="clear" w:pos="4153"/>
          <w:tab w:val="left" w:pos="1296"/>
          <w:tab w:val="center" w:pos="1418"/>
        </w:tabs>
        <w:spacing w:line="312" w:lineRule="auto"/>
        <w:ind w:left="0" w:firstLine="1134"/>
        <w:jc w:val="both"/>
      </w:pPr>
      <w:proofErr w:type="spellStart"/>
      <w:r w:rsidRPr="00A36949">
        <w:rPr>
          <w:color w:val="000000"/>
        </w:rPr>
        <w:t>Sutikti</w:t>
      </w:r>
      <w:proofErr w:type="spellEnd"/>
      <w:r w:rsidRPr="00A36949">
        <w:rPr>
          <w:color w:val="000000"/>
        </w:rPr>
        <w:t xml:space="preserve"> </w:t>
      </w:r>
      <w:proofErr w:type="spellStart"/>
      <w:r w:rsidRPr="00A36949">
        <w:rPr>
          <w:color w:val="000000"/>
        </w:rPr>
        <w:t>perimti</w:t>
      </w:r>
      <w:proofErr w:type="spellEnd"/>
      <w:r w:rsidRPr="00A36949">
        <w:rPr>
          <w:color w:val="000000"/>
        </w:rPr>
        <w:t xml:space="preserve"> </w:t>
      </w:r>
      <w:proofErr w:type="spellStart"/>
      <w:r w:rsidRPr="00A36949">
        <w:rPr>
          <w:color w:val="000000"/>
        </w:rPr>
        <w:t>Prienų</w:t>
      </w:r>
      <w:proofErr w:type="spellEnd"/>
      <w:r w:rsidRPr="00A36949">
        <w:rPr>
          <w:color w:val="000000"/>
        </w:rPr>
        <w:t xml:space="preserve"> </w:t>
      </w:r>
      <w:proofErr w:type="spellStart"/>
      <w:r w:rsidRPr="00A36949">
        <w:rPr>
          <w:color w:val="000000"/>
        </w:rPr>
        <w:t>rajono</w:t>
      </w:r>
      <w:proofErr w:type="spellEnd"/>
      <w:r w:rsidRPr="00A36949">
        <w:rPr>
          <w:color w:val="000000"/>
        </w:rPr>
        <w:t xml:space="preserve"> </w:t>
      </w:r>
      <w:proofErr w:type="spellStart"/>
      <w:r w:rsidRPr="00A36949">
        <w:rPr>
          <w:color w:val="000000"/>
        </w:rPr>
        <w:t>s</w:t>
      </w:r>
      <w:r w:rsidRPr="00447A47">
        <w:t>avivaldybės</w:t>
      </w:r>
      <w:proofErr w:type="spellEnd"/>
      <w:r w:rsidRPr="00447A47">
        <w:t xml:space="preserve"> </w:t>
      </w:r>
      <w:proofErr w:type="spellStart"/>
      <w:r w:rsidRPr="00447A47">
        <w:t>nuosavybėn</w:t>
      </w:r>
      <w:proofErr w:type="spellEnd"/>
      <w:r w:rsidRPr="00447A47">
        <w:t xml:space="preserve"> </w:t>
      </w:r>
      <w:proofErr w:type="spellStart"/>
      <w:r w:rsidRPr="00447A47">
        <w:t>savara</w:t>
      </w:r>
      <w:r>
        <w:t>nkiškosioms</w:t>
      </w:r>
      <w:proofErr w:type="spellEnd"/>
      <w:r>
        <w:t xml:space="preserve"> </w:t>
      </w:r>
      <w:proofErr w:type="spellStart"/>
      <w:r>
        <w:t>funkcijoms</w:t>
      </w:r>
      <w:proofErr w:type="spellEnd"/>
      <w:r w:rsidRPr="00447A47">
        <w:t xml:space="preserve"> </w:t>
      </w:r>
      <w:r w:rsidRPr="00A36949">
        <w:rPr>
          <w:color w:val="000000"/>
          <w:shd w:val="clear" w:color="auto" w:fill="FFFFFF"/>
        </w:rPr>
        <w:t>(</w:t>
      </w:r>
      <w:proofErr w:type="spellStart"/>
      <w:r w:rsidRPr="00A36949">
        <w:rPr>
          <w:color w:val="000000"/>
          <w:shd w:val="clear" w:color="auto" w:fill="FFFFFF"/>
        </w:rPr>
        <w:t>savivaldybės</w:t>
      </w:r>
      <w:proofErr w:type="spellEnd"/>
      <w:r w:rsidRPr="00A36949">
        <w:rPr>
          <w:color w:val="000000"/>
          <w:shd w:val="clear" w:color="auto" w:fill="FFFFFF"/>
        </w:rPr>
        <w:t xml:space="preserve"> </w:t>
      </w:r>
      <w:proofErr w:type="spellStart"/>
      <w:r w:rsidRPr="00A36949">
        <w:rPr>
          <w:color w:val="000000"/>
          <w:shd w:val="clear" w:color="auto" w:fill="FFFFFF"/>
        </w:rPr>
        <w:t>teritorijoje</w:t>
      </w:r>
      <w:proofErr w:type="spellEnd"/>
      <w:r w:rsidRPr="00A36949">
        <w:rPr>
          <w:color w:val="000000"/>
          <w:shd w:val="clear" w:color="auto" w:fill="FFFFFF"/>
        </w:rPr>
        <w:t xml:space="preserve"> </w:t>
      </w:r>
      <w:proofErr w:type="spellStart"/>
      <w:r w:rsidRPr="00A36949">
        <w:rPr>
          <w:color w:val="000000"/>
          <w:shd w:val="clear" w:color="auto" w:fill="FFFFFF"/>
        </w:rPr>
        <w:t>gyvenančių</w:t>
      </w:r>
      <w:proofErr w:type="spellEnd"/>
      <w:r w:rsidRPr="00A36949">
        <w:rPr>
          <w:color w:val="000000"/>
          <w:shd w:val="clear" w:color="auto" w:fill="FFFFFF"/>
        </w:rPr>
        <w:t xml:space="preserve"> </w:t>
      </w:r>
      <w:proofErr w:type="spellStart"/>
      <w:r w:rsidRPr="00A36949">
        <w:rPr>
          <w:color w:val="000000"/>
          <w:shd w:val="clear" w:color="auto" w:fill="FFFFFF"/>
        </w:rPr>
        <w:t>vaikų</w:t>
      </w:r>
      <w:proofErr w:type="spellEnd"/>
      <w:r w:rsidRPr="00A36949">
        <w:rPr>
          <w:color w:val="000000"/>
          <w:shd w:val="clear" w:color="auto" w:fill="FFFFFF"/>
        </w:rPr>
        <w:t xml:space="preserve"> </w:t>
      </w:r>
      <w:proofErr w:type="spellStart"/>
      <w:r w:rsidRPr="00A36949">
        <w:rPr>
          <w:color w:val="000000"/>
          <w:shd w:val="clear" w:color="auto" w:fill="FFFFFF"/>
        </w:rPr>
        <w:t>iki</w:t>
      </w:r>
      <w:proofErr w:type="spellEnd"/>
      <w:r w:rsidRPr="00A36949">
        <w:rPr>
          <w:color w:val="000000"/>
          <w:shd w:val="clear" w:color="auto" w:fill="FFFFFF"/>
        </w:rPr>
        <w:t xml:space="preserve"> 16 </w:t>
      </w:r>
      <w:proofErr w:type="spellStart"/>
      <w:r w:rsidRPr="00A36949">
        <w:rPr>
          <w:color w:val="000000"/>
          <w:shd w:val="clear" w:color="auto" w:fill="FFFFFF"/>
        </w:rPr>
        <w:t>metų</w:t>
      </w:r>
      <w:proofErr w:type="spellEnd"/>
      <w:r w:rsidRPr="00A36949">
        <w:rPr>
          <w:color w:val="000000"/>
          <w:shd w:val="clear" w:color="auto" w:fill="FFFFFF"/>
        </w:rPr>
        <w:t xml:space="preserve"> </w:t>
      </w:r>
      <w:proofErr w:type="spellStart"/>
      <w:r w:rsidRPr="00A36949">
        <w:rPr>
          <w:color w:val="000000"/>
          <w:shd w:val="clear" w:color="auto" w:fill="FFFFFF"/>
        </w:rPr>
        <w:t>mokymosi</w:t>
      </w:r>
      <w:proofErr w:type="spellEnd"/>
      <w:r w:rsidRPr="00A36949">
        <w:rPr>
          <w:color w:val="000000"/>
          <w:shd w:val="clear" w:color="auto" w:fill="FFFFFF"/>
        </w:rPr>
        <w:t xml:space="preserve"> </w:t>
      </w:r>
      <w:proofErr w:type="spellStart"/>
      <w:r w:rsidRPr="00A36949">
        <w:rPr>
          <w:color w:val="000000"/>
          <w:shd w:val="clear" w:color="auto" w:fill="FFFFFF"/>
        </w:rPr>
        <w:t>pagal</w:t>
      </w:r>
      <w:proofErr w:type="spellEnd"/>
      <w:r w:rsidRPr="00A36949">
        <w:rPr>
          <w:color w:val="000000"/>
          <w:shd w:val="clear" w:color="auto" w:fill="FFFFFF"/>
        </w:rPr>
        <w:t xml:space="preserve"> </w:t>
      </w:r>
      <w:proofErr w:type="spellStart"/>
      <w:r w:rsidRPr="00A36949">
        <w:rPr>
          <w:color w:val="000000"/>
          <w:shd w:val="clear" w:color="auto" w:fill="FFFFFF"/>
        </w:rPr>
        <w:t>privalomojo</w:t>
      </w:r>
      <w:proofErr w:type="spellEnd"/>
      <w:r w:rsidRPr="00A36949">
        <w:rPr>
          <w:color w:val="000000"/>
          <w:shd w:val="clear" w:color="auto" w:fill="FFFFFF"/>
        </w:rPr>
        <w:t xml:space="preserve"> </w:t>
      </w:r>
      <w:proofErr w:type="spellStart"/>
      <w:r w:rsidRPr="00A36949">
        <w:rPr>
          <w:color w:val="000000"/>
          <w:shd w:val="clear" w:color="auto" w:fill="FFFFFF"/>
        </w:rPr>
        <w:t>švietimo</w:t>
      </w:r>
      <w:proofErr w:type="spellEnd"/>
      <w:r w:rsidRPr="00A36949">
        <w:rPr>
          <w:color w:val="000000"/>
          <w:shd w:val="clear" w:color="auto" w:fill="FFFFFF"/>
        </w:rPr>
        <w:t xml:space="preserve"> </w:t>
      </w:r>
      <w:proofErr w:type="spellStart"/>
      <w:r w:rsidRPr="00A36949">
        <w:rPr>
          <w:color w:val="000000"/>
          <w:shd w:val="clear" w:color="auto" w:fill="FFFFFF"/>
        </w:rPr>
        <w:t>programas</w:t>
      </w:r>
      <w:proofErr w:type="spellEnd"/>
      <w:r w:rsidRPr="00A36949">
        <w:rPr>
          <w:color w:val="000000"/>
          <w:shd w:val="clear" w:color="auto" w:fill="FFFFFF"/>
        </w:rPr>
        <w:t xml:space="preserve"> </w:t>
      </w:r>
      <w:proofErr w:type="spellStart"/>
      <w:r w:rsidRPr="00A36949">
        <w:rPr>
          <w:color w:val="000000"/>
          <w:shd w:val="clear" w:color="auto" w:fill="FFFFFF"/>
        </w:rPr>
        <w:t>užtikrinimas</w:t>
      </w:r>
      <w:proofErr w:type="spellEnd"/>
      <w:r w:rsidRPr="00A36949"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;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teikimo</w:t>
      </w:r>
      <w:proofErr w:type="spellEnd"/>
      <w:r>
        <w:t xml:space="preserve"> </w:t>
      </w:r>
      <w:proofErr w:type="spellStart"/>
      <w:r>
        <w:t>mokiniui</w:t>
      </w:r>
      <w:proofErr w:type="spellEnd"/>
      <w:r>
        <w:t xml:space="preserve">, </w:t>
      </w:r>
      <w:proofErr w:type="spellStart"/>
      <w:r>
        <w:t>mokytojui</w:t>
      </w:r>
      <w:proofErr w:type="spellEnd"/>
      <w:r>
        <w:t xml:space="preserve">, </w:t>
      </w:r>
      <w:proofErr w:type="spellStart"/>
      <w:r>
        <w:t>šeimai</w:t>
      </w:r>
      <w:proofErr w:type="spellEnd"/>
      <w:r>
        <w:t xml:space="preserve">, </w:t>
      </w:r>
      <w:proofErr w:type="spellStart"/>
      <w:r>
        <w:t>mokyklai</w:t>
      </w:r>
      <w:proofErr w:type="spellEnd"/>
      <w:r>
        <w:t xml:space="preserve">, </w:t>
      </w:r>
      <w:proofErr w:type="spellStart"/>
      <w:r>
        <w:t>vaiko</w:t>
      </w:r>
      <w:proofErr w:type="spellEnd"/>
      <w:r>
        <w:t xml:space="preserve"> </w:t>
      </w:r>
      <w:proofErr w:type="spellStart"/>
      <w:r>
        <w:t>minimalios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organizavimas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koordinavimas</w:t>
      </w:r>
      <w:proofErr w:type="spellEnd"/>
      <w:r>
        <w:t xml:space="preserve">) </w:t>
      </w:r>
      <w:proofErr w:type="spellStart"/>
      <w:r>
        <w:t>įgyvendinti</w:t>
      </w:r>
      <w:proofErr w:type="spellEnd"/>
      <w:r>
        <w:t xml:space="preserve"> </w:t>
      </w:r>
      <w:proofErr w:type="spellStart"/>
      <w:r>
        <w:t>valstybei</w:t>
      </w:r>
      <w:proofErr w:type="spellEnd"/>
      <w:r>
        <w:t xml:space="preserve"> </w:t>
      </w:r>
      <w:proofErr w:type="spellStart"/>
      <w:r>
        <w:t>nuosavybės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priklausantį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šiuo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Nacionalinės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agentūros</w:t>
      </w:r>
      <w:proofErr w:type="spellEnd"/>
      <w:r>
        <w:t xml:space="preserve"> </w:t>
      </w:r>
      <w:proofErr w:type="spellStart"/>
      <w:r>
        <w:t>patikėjimo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valdomą</w:t>
      </w:r>
      <w:proofErr w:type="spellEnd"/>
      <w:r>
        <w:t xml:space="preserve"> </w:t>
      </w:r>
      <w:proofErr w:type="spellStart"/>
      <w:r>
        <w:t>turtą</w:t>
      </w:r>
      <w:proofErr w:type="spellEnd"/>
      <w:r>
        <w:t xml:space="preserve">, </w:t>
      </w:r>
      <w:proofErr w:type="spellStart"/>
      <w:r>
        <w:t>išvardytą</w:t>
      </w:r>
      <w:proofErr w:type="spellEnd"/>
      <w:r>
        <w:t xml:space="preserve"> </w:t>
      </w:r>
      <w:proofErr w:type="spellStart"/>
      <w:r>
        <w:t>šio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1 </w:t>
      </w:r>
      <w:proofErr w:type="spellStart"/>
      <w:r>
        <w:t>ir</w:t>
      </w:r>
      <w:proofErr w:type="spellEnd"/>
      <w:r>
        <w:t xml:space="preserve"> 2 </w:t>
      </w:r>
      <w:proofErr w:type="spellStart"/>
      <w:r>
        <w:t>prieduose</w:t>
      </w:r>
      <w:proofErr w:type="spellEnd"/>
      <w:r>
        <w:t>.</w:t>
      </w:r>
    </w:p>
    <w:p w:rsidR="00A36949" w:rsidRPr="00D86D99" w:rsidRDefault="00A36949" w:rsidP="00A36949">
      <w:pPr>
        <w:pStyle w:val="Header"/>
        <w:numPr>
          <w:ilvl w:val="0"/>
          <w:numId w:val="37"/>
        </w:numPr>
        <w:tabs>
          <w:tab w:val="clear" w:pos="4153"/>
          <w:tab w:val="left" w:pos="1296"/>
          <w:tab w:val="center" w:pos="1418"/>
        </w:tabs>
        <w:spacing w:line="312" w:lineRule="auto"/>
        <w:ind w:left="0" w:firstLine="1134"/>
        <w:jc w:val="both"/>
      </w:pPr>
      <w:proofErr w:type="spellStart"/>
      <w:r w:rsidRPr="00D86D99">
        <w:t>Perėmus</w:t>
      </w:r>
      <w:proofErr w:type="spellEnd"/>
      <w:r w:rsidRPr="00D86D99">
        <w:t xml:space="preserve"> </w:t>
      </w:r>
      <w:proofErr w:type="spellStart"/>
      <w:r w:rsidRPr="00D86D99">
        <w:t>Prienų</w:t>
      </w:r>
      <w:proofErr w:type="spellEnd"/>
      <w:r w:rsidRPr="00D86D99">
        <w:t xml:space="preserve"> </w:t>
      </w:r>
      <w:proofErr w:type="spellStart"/>
      <w:r w:rsidRPr="00D86D99">
        <w:t>rajono</w:t>
      </w:r>
      <w:proofErr w:type="spellEnd"/>
      <w:r w:rsidRPr="00D86D99">
        <w:t xml:space="preserve"> </w:t>
      </w:r>
      <w:proofErr w:type="spellStart"/>
      <w:r w:rsidRPr="00D86D99">
        <w:t>savivaldybės</w:t>
      </w:r>
      <w:proofErr w:type="spellEnd"/>
      <w:r w:rsidRPr="00D86D99">
        <w:t xml:space="preserve"> </w:t>
      </w:r>
      <w:proofErr w:type="spellStart"/>
      <w:r w:rsidRPr="00D86D99">
        <w:t>nuosavybėn</w:t>
      </w:r>
      <w:proofErr w:type="spellEnd"/>
      <w:r w:rsidRPr="00D86D99">
        <w:t xml:space="preserve"> </w:t>
      </w:r>
      <w:proofErr w:type="spellStart"/>
      <w:r w:rsidRPr="00D86D99">
        <w:t>sprendimo</w:t>
      </w:r>
      <w:proofErr w:type="spellEnd"/>
      <w:r w:rsidRPr="00D86D99">
        <w:t xml:space="preserve"> </w:t>
      </w:r>
      <w:proofErr w:type="spellStart"/>
      <w:r w:rsidRPr="00D86D99">
        <w:t>prieduose</w:t>
      </w:r>
      <w:proofErr w:type="spellEnd"/>
      <w:r w:rsidRPr="00D86D99">
        <w:t xml:space="preserve"> </w:t>
      </w:r>
      <w:proofErr w:type="spellStart"/>
      <w:r w:rsidRPr="00D86D99">
        <w:t>išvardytą</w:t>
      </w:r>
      <w:proofErr w:type="spellEnd"/>
      <w:r w:rsidRPr="00D86D99">
        <w:t xml:space="preserve"> </w:t>
      </w:r>
      <w:proofErr w:type="spellStart"/>
      <w:r w:rsidRPr="00D86D99">
        <w:t>turtą</w:t>
      </w:r>
      <w:proofErr w:type="spellEnd"/>
      <w:r w:rsidRPr="00D86D99">
        <w:t xml:space="preserve">, </w:t>
      </w:r>
      <w:proofErr w:type="spellStart"/>
      <w:r w:rsidRPr="00D86D99">
        <w:t>jį</w:t>
      </w:r>
      <w:proofErr w:type="spellEnd"/>
      <w:r w:rsidRPr="00D86D99">
        <w:t xml:space="preserve"> </w:t>
      </w:r>
      <w:proofErr w:type="spellStart"/>
      <w:r w:rsidRPr="00D86D99">
        <w:t>perduoti</w:t>
      </w:r>
      <w:proofErr w:type="spellEnd"/>
      <w:r w:rsidRPr="00D86D99">
        <w:t xml:space="preserve"> </w:t>
      </w:r>
      <w:proofErr w:type="spellStart"/>
      <w:r w:rsidRPr="00D86D99">
        <w:t>nurodytoms</w:t>
      </w:r>
      <w:proofErr w:type="spellEnd"/>
      <w:r w:rsidRPr="00D86D99">
        <w:t xml:space="preserve"> </w:t>
      </w:r>
      <w:proofErr w:type="spellStart"/>
      <w:r w:rsidRPr="00D86D99">
        <w:t>Prienų</w:t>
      </w:r>
      <w:proofErr w:type="spellEnd"/>
      <w:r w:rsidRPr="00D86D99">
        <w:t xml:space="preserve"> </w:t>
      </w:r>
      <w:proofErr w:type="spellStart"/>
      <w:r w:rsidRPr="00D86D99">
        <w:t>rajono</w:t>
      </w:r>
      <w:proofErr w:type="spellEnd"/>
      <w:r w:rsidRPr="00D86D99">
        <w:t xml:space="preserve"> </w:t>
      </w:r>
      <w:proofErr w:type="spellStart"/>
      <w:r w:rsidRPr="00D86D99">
        <w:t>švietimo</w:t>
      </w:r>
      <w:proofErr w:type="spellEnd"/>
      <w:r w:rsidRPr="00D86D99">
        <w:t xml:space="preserve"> </w:t>
      </w:r>
      <w:proofErr w:type="spellStart"/>
      <w:r w:rsidRPr="00D86D99">
        <w:t>įstaigoms</w:t>
      </w:r>
      <w:proofErr w:type="spellEnd"/>
      <w:r w:rsidRPr="00D86D99">
        <w:t xml:space="preserve"> </w:t>
      </w:r>
      <w:proofErr w:type="spellStart"/>
      <w:r w:rsidRPr="00D86D99">
        <w:t>valdyti</w:t>
      </w:r>
      <w:proofErr w:type="spellEnd"/>
      <w:r w:rsidRPr="00D86D99">
        <w:t xml:space="preserve">, </w:t>
      </w:r>
      <w:proofErr w:type="spellStart"/>
      <w:r w:rsidRPr="00D86D99">
        <w:t>naudoti</w:t>
      </w:r>
      <w:proofErr w:type="spellEnd"/>
      <w:r w:rsidRPr="00D86D99">
        <w:t xml:space="preserve"> </w:t>
      </w:r>
      <w:proofErr w:type="spellStart"/>
      <w:r w:rsidRPr="00D86D99">
        <w:t>ir</w:t>
      </w:r>
      <w:proofErr w:type="spellEnd"/>
      <w:r w:rsidRPr="00D86D99">
        <w:t xml:space="preserve"> </w:t>
      </w:r>
      <w:proofErr w:type="spellStart"/>
      <w:r w:rsidRPr="00D86D99">
        <w:t>disponuoti</w:t>
      </w:r>
      <w:proofErr w:type="spellEnd"/>
      <w:r w:rsidRPr="00D86D99">
        <w:t xml:space="preserve"> </w:t>
      </w:r>
      <w:proofErr w:type="spellStart"/>
      <w:r w:rsidRPr="00D86D99">
        <w:t>juo</w:t>
      </w:r>
      <w:proofErr w:type="spellEnd"/>
      <w:r w:rsidRPr="00D86D99">
        <w:t xml:space="preserve"> </w:t>
      </w:r>
      <w:proofErr w:type="spellStart"/>
      <w:r w:rsidRPr="00D86D99">
        <w:t>patikėjimo</w:t>
      </w:r>
      <w:proofErr w:type="spellEnd"/>
      <w:r w:rsidRPr="00D86D99">
        <w:t xml:space="preserve"> </w:t>
      </w:r>
      <w:proofErr w:type="spellStart"/>
      <w:r w:rsidRPr="00D86D99">
        <w:t>teise</w:t>
      </w:r>
      <w:proofErr w:type="spellEnd"/>
      <w:r w:rsidRPr="00D86D99">
        <w:t>.</w:t>
      </w:r>
    </w:p>
    <w:p w:rsidR="00A36949" w:rsidRPr="00D86D99" w:rsidRDefault="00A36949" w:rsidP="00A36949">
      <w:pPr>
        <w:spacing w:line="312" w:lineRule="auto"/>
        <w:ind w:firstLine="1134"/>
        <w:jc w:val="both"/>
        <w:rPr>
          <w:lang w:eastAsia="lt-LT"/>
        </w:rPr>
      </w:pPr>
      <w:r w:rsidRPr="00D86D99">
        <w:rPr>
          <w:lang w:eastAsia="lt-LT"/>
        </w:rPr>
        <w:t xml:space="preserve">3. </w:t>
      </w:r>
      <w:proofErr w:type="spellStart"/>
      <w:r w:rsidRPr="00D86D99">
        <w:rPr>
          <w:lang w:eastAsia="lt-LT"/>
        </w:rPr>
        <w:t>Įgalioti</w:t>
      </w:r>
      <w:proofErr w:type="spellEnd"/>
      <w:r w:rsidRPr="00D86D99">
        <w:rPr>
          <w:lang w:eastAsia="lt-LT"/>
        </w:rPr>
        <w:t xml:space="preserve"> </w:t>
      </w:r>
      <w:proofErr w:type="spellStart"/>
      <w:r w:rsidRPr="00D86D99">
        <w:rPr>
          <w:lang w:eastAsia="lt-LT"/>
        </w:rPr>
        <w:t>Prienų</w:t>
      </w:r>
      <w:proofErr w:type="spellEnd"/>
      <w:r w:rsidRPr="00D86D99">
        <w:rPr>
          <w:lang w:eastAsia="lt-LT"/>
        </w:rPr>
        <w:t xml:space="preserve"> </w:t>
      </w:r>
      <w:proofErr w:type="spellStart"/>
      <w:r w:rsidRPr="00D86D99">
        <w:rPr>
          <w:lang w:eastAsia="lt-LT"/>
        </w:rPr>
        <w:t>rajono</w:t>
      </w:r>
      <w:proofErr w:type="spellEnd"/>
      <w:r w:rsidRPr="00D86D99">
        <w:rPr>
          <w:lang w:eastAsia="lt-LT"/>
        </w:rPr>
        <w:t xml:space="preserve"> </w:t>
      </w:r>
      <w:proofErr w:type="spellStart"/>
      <w:r w:rsidRPr="00D86D99">
        <w:rPr>
          <w:lang w:eastAsia="lt-LT"/>
        </w:rPr>
        <w:t>savivaldybės</w:t>
      </w:r>
      <w:proofErr w:type="spellEnd"/>
      <w:r w:rsidRPr="00D86D99">
        <w:rPr>
          <w:lang w:eastAsia="lt-LT"/>
        </w:rPr>
        <w:t xml:space="preserve"> </w:t>
      </w:r>
      <w:proofErr w:type="spellStart"/>
      <w:r w:rsidRPr="00D86D99">
        <w:rPr>
          <w:lang w:eastAsia="lt-LT"/>
        </w:rPr>
        <w:t>administracijos</w:t>
      </w:r>
      <w:proofErr w:type="spellEnd"/>
      <w:r w:rsidRPr="00D86D99">
        <w:rPr>
          <w:lang w:eastAsia="lt-LT"/>
        </w:rPr>
        <w:t xml:space="preserve"> </w:t>
      </w:r>
      <w:proofErr w:type="spellStart"/>
      <w:r w:rsidRPr="00D86D99">
        <w:rPr>
          <w:lang w:eastAsia="lt-LT"/>
        </w:rPr>
        <w:t>direktorių</w:t>
      </w:r>
      <w:proofErr w:type="spellEnd"/>
      <w:r w:rsidRPr="00D86D99">
        <w:rPr>
          <w:lang w:eastAsia="lt-LT"/>
        </w:rPr>
        <w:t xml:space="preserve"> </w:t>
      </w:r>
      <w:proofErr w:type="spellStart"/>
      <w:r w:rsidRPr="00D86D99">
        <w:rPr>
          <w:lang w:eastAsia="lt-LT"/>
        </w:rPr>
        <w:t>pasirašyti</w:t>
      </w:r>
      <w:proofErr w:type="spellEnd"/>
      <w:r w:rsidRPr="00D86D99">
        <w:rPr>
          <w:lang w:eastAsia="lt-LT"/>
        </w:rPr>
        <w:t xml:space="preserve"> </w:t>
      </w:r>
      <w:proofErr w:type="spellStart"/>
      <w:r w:rsidRPr="00D86D99">
        <w:rPr>
          <w:lang w:eastAsia="lt-LT"/>
        </w:rPr>
        <w:t>sprendimo</w:t>
      </w:r>
      <w:proofErr w:type="spellEnd"/>
      <w:r w:rsidRPr="00D86D99">
        <w:rPr>
          <w:lang w:eastAsia="lt-LT"/>
        </w:rPr>
        <w:t xml:space="preserve">         </w:t>
      </w:r>
      <w:proofErr w:type="spellStart"/>
      <w:r w:rsidRPr="00D86D99">
        <w:rPr>
          <w:lang w:eastAsia="lt-LT"/>
        </w:rPr>
        <w:t>prieduose</w:t>
      </w:r>
      <w:proofErr w:type="spellEnd"/>
      <w:r w:rsidRPr="00D86D99">
        <w:rPr>
          <w:lang w:eastAsia="lt-LT"/>
        </w:rPr>
        <w:t xml:space="preserve"> </w:t>
      </w:r>
      <w:proofErr w:type="spellStart"/>
      <w:r w:rsidRPr="00D86D99">
        <w:rPr>
          <w:lang w:eastAsia="lt-LT"/>
        </w:rPr>
        <w:t>nurodyto</w:t>
      </w:r>
      <w:proofErr w:type="spellEnd"/>
      <w:r w:rsidRPr="00D86D99">
        <w:rPr>
          <w:lang w:eastAsia="lt-LT"/>
        </w:rPr>
        <w:t xml:space="preserve"> </w:t>
      </w:r>
      <w:proofErr w:type="spellStart"/>
      <w:r w:rsidRPr="00D86D99">
        <w:rPr>
          <w:lang w:eastAsia="lt-LT"/>
        </w:rPr>
        <w:t>turto</w:t>
      </w:r>
      <w:proofErr w:type="spellEnd"/>
      <w:r w:rsidRPr="00D86D99">
        <w:rPr>
          <w:lang w:eastAsia="lt-LT"/>
        </w:rPr>
        <w:t xml:space="preserve"> </w:t>
      </w:r>
      <w:proofErr w:type="spellStart"/>
      <w:r w:rsidRPr="00D86D99">
        <w:rPr>
          <w:lang w:eastAsia="lt-LT"/>
        </w:rPr>
        <w:t>perdavimo–priėmimo</w:t>
      </w:r>
      <w:proofErr w:type="spellEnd"/>
      <w:r w:rsidRPr="00D86D99">
        <w:rPr>
          <w:lang w:eastAsia="lt-LT"/>
        </w:rPr>
        <w:t xml:space="preserve"> </w:t>
      </w:r>
      <w:proofErr w:type="spellStart"/>
      <w:r w:rsidRPr="00D86D99">
        <w:rPr>
          <w:lang w:eastAsia="lt-LT"/>
        </w:rPr>
        <w:t>aktus</w:t>
      </w:r>
      <w:proofErr w:type="spellEnd"/>
      <w:r w:rsidRPr="00D86D99">
        <w:rPr>
          <w:lang w:eastAsia="lt-LT"/>
        </w:rPr>
        <w:t xml:space="preserve">. </w:t>
      </w:r>
    </w:p>
    <w:p w:rsidR="00A36949" w:rsidRPr="00A7090A" w:rsidRDefault="00A36949" w:rsidP="00A36949">
      <w:pPr>
        <w:spacing w:line="312" w:lineRule="auto"/>
        <w:ind w:firstLine="1134"/>
        <w:jc w:val="both"/>
        <w:rPr>
          <w:lang w:eastAsia="lt-LT"/>
        </w:rPr>
      </w:pP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 w:rsidRPr="00C3666D">
        <w:rPr>
          <w:bCs/>
        </w:rPr>
        <w:t>sprendimas</w:t>
      </w:r>
      <w:proofErr w:type="spellEnd"/>
      <w:r w:rsidRPr="00C3666D">
        <w:rPr>
          <w:bCs/>
        </w:rPr>
        <w:t xml:space="preserve"> </w:t>
      </w:r>
      <w:r>
        <w:rPr>
          <w:bCs/>
        </w:rPr>
        <w:t xml:space="preserve">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7855C2" w:rsidRPr="008B0C02" w:rsidRDefault="007855C2" w:rsidP="00A36949">
      <w:pPr>
        <w:spacing w:line="312" w:lineRule="auto"/>
        <w:ind w:firstLine="1134"/>
        <w:jc w:val="both"/>
      </w:pPr>
    </w:p>
    <w:p w:rsidR="00551604" w:rsidRPr="007855C2" w:rsidRDefault="00551604" w:rsidP="00A36949">
      <w:pPr>
        <w:spacing w:line="312" w:lineRule="auto"/>
        <w:jc w:val="both"/>
      </w:pPr>
    </w:p>
    <w:p w:rsidR="00EC0030" w:rsidRPr="004D4ECC" w:rsidRDefault="00AC75EA" w:rsidP="00A36949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</w:t>
      </w:r>
    </w:p>
    <w:sectPr w:rsidR="00EC0030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E0B" w:rsidRDefault="00350E0B">
      <w:r>
        <w:separator/>
      </w:r>
    </w:p>
  </w:endnote>
  <w:endnote w:type="continuationSeparator" w:id="0">
    <w:p w:rsidR="00350E0B" w:rsidRDefault="00350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E0B" w:rsidRDefault="00350E0B">
      <w:r>
        <w:separator/>
      </w:r>
    </w:p>
  </w:footnote>
  <w:footnote w:type="continuationSeparator" w:id="0">
    <w:p w:rsidR="00350E0B" w:rsidRDefault="00350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64F3C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64F3C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6949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9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0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1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4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5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3"/>
  </w:num>
  <w:num w:numId="3">
    <w:abstractNumId w:val="15"/>
  </w:num>
  <w:num w:numId="4">
    <w:abstractNumId w:val="18"/>
  </w:num>
  <w:num w:numId="5">
    <w:abstractNumId w:val="36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1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30"/>
  </w:num>
  <w:num w:numId="17">
    <w:abstractNumId w:val="10"/>
  </w:num>
  <w:num w:numId="18">
    <w:abstractNumId w:val="34"/>
  </w:num>
  <w:num w:numId="19">
    <w:abstractNumId w:val="11"/>
  </w:num>
  <w:num w:numId="20">
    <w:abstractNumId w:val="27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2"/>
  </w:num>
  <w:num w:numId="30">
    <w:abstractNumId w:val="7"/>
  </w:num>
  <w:num w:numId="31">
    <w:abstractNumId w:val="28"/>
  </w:num>
  <w:num w:numId="32">
    <w:abstractNumId w:val="19"/>
  </w:num>
  <w:num w:numId="33">
    <w:abstractNumId w:val="25"/>
  </w:num>
  <w:num w:numId="34">
    <w:abstractNumId w:val="29"/>
  </w:num>
  <w:num w:numId="35">
    <w:abstractNumId w:val="35"/>
  </w:num>
  <w:num w:numId="36">
    <w:abstractNumId w:val="14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1027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0FCA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0A8E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1DB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5DE4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809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1279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0E0B"/>
    <w:rsid w:val="00351500"/>
    <w:rsid w:val="00351D39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47CB"/>
    <w:rsid w:val="004353E7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AB1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1B7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03F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46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5C2"/>
    <w:rsid w:val="00785676"/>
    <w:rsid w:val="0078702D"/>
    <w:rsid w:val="00790C32"/>
    <w:rsid w:val="0079113C"/>
    <w:rsid w:val="00791295"/>
    <w:rsid w:val="007931C2"/>
    <w:rsid w:val="00794EC9"/>
    <w:rsid w:val="0079581E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7982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0779C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B7DC0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17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4C2B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175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36949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E7EA6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03B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65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0563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2863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4F3C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C1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115"/>
    <w:rsid w:val="00E24C7A"/>
    <w:rsid w:val="00E25E62"/>
    <w:rsid w:val="00E27ACE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0030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34A8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qFormat/>
    <w:rsid w:val="00EC0030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D0144-F183-4E80-A525-59A7D5EC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2021-02-26T07:38:00Z</cp:lastPrinted>
  <dcterms:created xsi:type="dcterms:W3CDTF">2021-05-27T11:01:00Z</dcterms:created>
  <dcterms:modified xsi:type="dcterms:W3CDTF">2021-05-27T11:30:00Z</dcterms:modified>
</cp:coreProperties>
</file>