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2E59BC" w:rsidRDefault="002E59BC">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030D6D">
        <w:rPr>
          <w:b/>
          <w:caps/>
          <w:sz w:val="24"/>
          <w:szCs w:val="24"/>
        </w:rPr>
        <w:t>ŽEMĖS SKLYPo</w:t>
      </w:r>
      <w:r w:rsidR="008B0EC8">
        <w:rPr>
          <w:b/>
          <w:caps/>
          <w:sz w:val="24"/>
          <w:szCs w:val="24"/>
        </w:rPr>
        <w:t xml:space="preserve"> PRIENŲ M.</w:t>
      </w:r>
      <w:r w:rsidR="00E533E8">
        <w:rPr>
          <w:b/>
          <w:caps/>
          <w:sz w:val="24"/>
          <w:szCs w:val="24"/>
        </w:rPr>
        <w:t xml:space="preserve"> FORMAVIMO IR PERTVARKYMO PROJEKT</w:t>
      </w:r>
      <w:r w:rsidR="00030D6D">
        <w:rPr>
          <w:b/>
          <w:caps/>
          <w:sz w:val="24"/>
          <w:szCs w:val="24"/>
        </w:rPr>
        <w:t>o</w:t>
      </w:r>
      <w:r w:rsidR="00E533E8">
        <w:rPr>
          <w:b/>
          <w:caps/>
          <w:sz w:val="24"/>
          <w:szCs w:val="24"/>
        </w:rPr>
        <w:t xml:space="preserve"> RENGIMO</w:t>
      </w:r>
    </w:p>
    <w:p w:rsidR="00F72B5B" w:rsidRDefault="00513DD2" w:rsidP="00513DD2">
      <w:pPr>
        <w:pStyle w:val="BodyText"/>
        <w:tabs>
          <w:tab w:val="left" w:pos="1134"/>
        </w:tabs>
        <w:spacing w:line="240" w:lineRule="auto"/>
        <w:rPr>
          <w:szCs w:val="24"/>
        </w:rPr>
      </w:pPr>
      <w:r>
        <w:rPr>
          <w:szCs w:val="24"/>
        </w:rPr>
        <w:t xml:space="preserve">                                      </w:t>
      </w:r>
    </w:p>
    <w:p w:rsidR="00E533E8" w:rsidRDefault="00E533E8" w:rsidP="00513DD2">
      <w:pPr>
        <w:pStyle w:val="BodyText"/>
        <w:tabs>
          <w:tab w:val="left" w:pos="1134"/>
        </w:tabs>
        <w:spacing w:line="240" w:lineRule="auto"/>
        <w:rPr>
          <w:szCs w:val="24"/>
        </w:rPr>
      </w:pP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w:t>
      </w:r>
      <w:r w:rsidR="00580F5E">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911127">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E533E8" w:rsidRDefault="00E533E8" w:rsidP="00534A52">
      <w:pPr>
        <w:pStyle w:val="BodyText"/>
        <w:tabs>
          <w:tab w:val="left" w:pos="1134"/>
        </w:tabs>
        <w:ind w:firstLine="709"/>
        <w:rPr>
          <w:szCs w:val="24"/>
        </w:rPr>
      </w:pPr>
    </w:p>
    <w:p w:rsidR="00096939" w:rsidRPr="00F47F44" w:rsidRDefault="00096939" w:rsidP="00F47F44">
      <w:pPr>
        <w:pStyle w:val="HTMLPreformatted"/>
        <w:ind w:left="0" w:firstLine="709"/>
        <w:jc w:val="both"/>
        <w:rPr>
          <w:rFonts w:ascii="Times New Roman" w:hAnsi="Times New Roman" w:cs="Times New Roman"/>
          <w:sz w:val="23"/>
          <w:szCs w:val="23"/>
        </w:rPr>
      </w:pPr>
      <w:r w:rsidRPr="00F47F44">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F47F44">
          <w:rPr>
            <w:rStyle w:val="Hyperlink"/>
            <w:rFonts w:ascii="Times New Roman" w:hAnsi="Times New Roman" w:cs="Times New Roman"/>
            <w:color w:val="auto"/>
            <w:sz w:val="23"/>
            <w:szCs w:val="23"/>
            <w:u w:val="none"/>
          </w:rPr>
          <w:t>Žemės</w:t>
        </w:r>
      </w:hyperlink>
      <w:r w:rsidRPr="00F47F44">
        <w:t xml:space="preserve"> </w:t>
      </w:r>
      <w:hyperlink r:id="rId8" w:anchor="5z" w:history="1">
        <w:r w:rsidRPr="00F47F44">
          <w:rPr>
            <w:rStyle w:val="Hyperlink"/>
            <w:rFonts w:ascii="Times New Roman" w:hAnsi="Times New Roman" w:cs="Times New Roman"/>
            <w:color w:val="auto"/>
            <w:sz w:val="23"/>
            <w:szCs w:val="23"/>
            <w:u w:val="none"/>
          </w:rPr>
          <w:t>sklypų</w:t>
        </w:r>
      </w:hyperlink>
      <w:r w:rsidRPr="00F47F44">
        <w:t xml:space="preserve"> </w:t>
      </w:r>
      <w:hyperlink r:id="rId9" w:anchor="6z" w:history="1">
        <w:r w:rsidRPr="00F47F44">
          <w:rPr>
            <w:rStyle w:val="Hyperlink"/>
            <w:rFonts w:ascii="Times New Roman" w:hAnsi="Times New Roman" w:cs="Times New Roman"/>
            <w:color w:val="auto"/>
            <w:sz w:val="23"/>
            <w:szCs w:val="23"/>
            <w:u w:val="none"/>
          </w:rPr>
          <w:t>formavimo</w:t>
        </w:r>
      </w:hyperlink>
      <w:r w:rsidRPr="00F47F44">
        <w:rPr>
          <w:rFonts w:ascii="Times New Roman" w:hAnsi="Times New Roman" w:cs="Times New Roman"/>
          <w:sz w:val="23"/>
          <w:szCs w:val="23"/>
        </w:rPr>
        <w:t xml:space="preserve"> ir </w:t>
      </w:r>
      <w:hyperlink r:id="rId10" w:anchor="7z" w:history="1">
        <w:r w:rsidRPr="00F47F44">
          <w:rPr>
            <w:rStyle w:val="Hyperlink"/>
            <w:rFonts w:ascii="Times New Roman" w:hAnsi="Times New Roman" w:cs="Times New Roman"/>
            <w:color w:val="auto"/>
            <w:sz w:val="23"/>
            <w:szCs w:val="23"/>
            <w:u w:val="none"/>
          </w:rPr>
          <w:t>pertvarkymo</w:t>
        </w:r>
      </w:hyperlink>
      <w:r w:rsidRPr="00F47F44">
        <w:rPr>
          <w:rFonts w:ascii="Times New Roman" w:hAnsi="Times New Roman" w:cs="Times New Roman"/>
          <w:sz w:val="23"/>
          <w:szCs w:val="23"/>
        </w:rPr>
        <w:t xml:space="preserve"> projektų rengimo ir įgyvendinimo taisyklių patvirtinimo“,                               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1" w:anchor="4z" w:history="1">
        <w:r w:rsidRPr="00F47F44">
          <w:rPr>
            <w:rStyle w:val="Hyperlink"/>
            <w:rFonts w:ascii="Times New Roman" w:hAnsi="Times New Roman" w:cs="Times New Roman"/>
            <w:color w:val="auto"/>
            <w:sz w:val="23"/>
            <w:szCs w:val="23"/>
            <w:u w:val="none"/>
          </w:rPr>
          <w:t>Žemės</w:t>
        </w:r>
      </w:hyperlink>
      <w:bookmarkStart w:id="0" w:name="3z"/>
      <w:bookmarkEnd w:id="0"/>
      <w:r w:rsidRPr="00F47F44">
        <w:rPr>
          <w:rFonts w:ascii="Times New Roman" w:hAnsi="Times New Roman" w:cs="Times New Roman"/>
          <w:sz w:val="23"/>
          <w:szCs w:val="23"/>
        </w:rPr>
        <w:t xml:space="preserve"> naudojimo būdų turinio aprašo patvirtinimo“, pakoreguotu Prienų miesto </w:t>
      </w:r>
      <w:r w:rsidRPr="00F47F44">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sidRPr="00F47F44">
        <w:rPr>
          <w:rFonts w:ascii="Times New Roman" w:hAnsi="Times New Roman" w:cs="Times New Roman"/>
          <w:sz w:val="23"/>
          <w:szCs w:val="23"/>
        </w:rPr>
        <w:t xml:space="preserve">pakoreguoto Prienų miesto </w:t>
      </w:r>
      <w:r w:rsidRPr="00F47F44">
        <w:rPr>
          <w:rFonts w:ascii="Times New Roman" w:hAnsi="Times New Roman" w:cs="Times New Roman"/>
          <w:sz w:val="23"/>
          <w:szCs w:val="23"/>
          <w:shd w:val="clear" w:color="auto" w:fill="FFFFFF"/>
        </w:rPr>
        <w:t>bendrojo plano patvirtinimo“:</w:t>
      </w:r>
    </w:p>
    <w:p w:rsidR="00096939" w:rsidRDefault="00096939" w:rsidP="00F47F44">
      <w:pPr>
        <w:pStyle w:val="BodyText"/>
        <w:spacing w:line="240" w:lineRule="auto"/>
        <w:ind w:firstLine="709"/>
        <w:rPr>
          <w:sz w:val="23"/>
          <w:szCs w:val="23"/>
        </w:rPr>
      </w:pPr>
      <w:r>
        <w:rPr>
          <w:sz w:val="23"/>
          <w:szCs w:val="23"/>
        </w:rPr>
        <w:t xml:space="preserve">1. </w:t>
      </w:r>
      <w:r>
        <w:rPr>
          <w:spacing w:val="40"/>
          <w:sz w:val="23"/>
          <w:szCs w:val="23"/>
        </w:rPr>
        <w:t>Nusprendžiu</w:t>
      </w:r>
      <w:r>
        <w:rPr>
          <w:sz w:val="23"/>
          <w:szCs w:val="23"/>
        </w:rPr>
        <w:t xml:space="preserve"> pradėti rengti apie </w:t>
      </w:r>
      <w:r w:rsidR="00F47F44">
        <w:rPr>
          <w:sz w:val="23"/>
          <w:szCs w:val="23"/>
        </w:rPr>
        <w:t>2,</w:t>
      </w:r>
      <w:r w:rsidR="003C1AB6">
        <w:rPr>
          <w:sz w:val="23"/>
          <w:szCs w:val="23"/>
        </w:rPr>
        <w:t>0300</w:t>
      </w:r>
      <w:r>
        <w:rPr>
          <w:sz w:val="23"/>
          <w:szCs w:val="23"/>
        </w:rPr>
        <w:t xml:space="preserve"> ha ploto žemės sklypo, esančio </w:t>
      </w:r>
      <w:r w:rsidR="00F47F44">
        <w:rPr>
          <w:sz w:val="23"/>
          <w:szCs w:val="23"/>
        </w:rPr>
        <w:t>Prienų</w:t>
      </w:r>
      <w:r>
        <w:rPr>
          <w:sz w:val="23"/>
          <w:szCs w:val="23"/>
        </w:rPr>
        <w:t xml:space="preserve"> m.,                  formavimo ir pertvarkymo projektą (pagal pridedamą schemą). </w:t>
      </w:r>
    </w:p>
    <w:p w:rsidR="00096939" w:rsidRDefault="00096939" w:rsidP="00F47F44">
      <w:pPr>
        <w:pStyle w:val="BodyText"/>
        <w:spacing w:line="240" w:lineRule="auto"/>
        <w:ind w:firstLine="709"/>
        <w:rPr>
          <w:sz w:val="23"/>
          <w:szCs w:val="23"/>
        </w:rPr>
      </w:pPr>
      <w:r>
        <w:rPr>
          <w:sz w:val="23"/>
          <w:szCs w:val="23"/>
        </w:rPr>
        <w:t>2. N</w:t>
      </w:r>
      <w:r>
        <w:rPr>
          <w:spacing w:val="40"/>
          <w:sz w:val="23"/>
          <w:szCs w:val="23"/>
        </w:rPr>
        <w:t>ustatau</w:t>
      </w:r>
      <w:r>
        <w:rPr>
          <w:sz w:val="23"/>
          <w:szCs w:val="23"/>
        </w:rPr>
        <w:t xml:space="preserve"> žemės sklypo formavimo ir pertvarkymo projekto rengimo tikslą – suformuoti naują valstybinės žemės sklypą, </w:t>
      </w:r>
      <w:bookmarkStart w:id="1" w:name="_GoBack"/>
      <w:bookmarkEnd w:id="1"/>
      <w:r>
        <w:rPr>
          <w:sz w:val="23"/>
          <w:szCs w:val="23"/>
        </w:rPr>
        <w:t>nustatyti pagrindinę žemės naudojimo paskirtį</w:t>
      </w:r>
      <w:r w:rsidR="00F47F44">
        <w:rPr>
          <w:sz w:val="23"/>
          <w:szCs w:val="23"/>
        </w:rPr>
        <w:t xml:space="preserve"> – kita, </w:t>
      </w:r>
      <w:r w:rsidR="003C1AB6">
        <w:rPr>
          <w:sz w:val="23"/>
          <w:szCs w:val="23"/>
        </w:rPr>
        <w:t>naudojimo būdus</w:t>
      </w:r>
      <w:r w:rsidR="00F47F44">
        <w:rPr>
          <w:sz w:val="23"/>
          <w:szCs w:val="23"/>
        </w:rPr>
        <w:t xml:space="preserve"> – pramonės ir sandėliavimo objektų teritorijos</w:t>
      </w:r>
      <w:r w:rsidR="003C1AB6">
        <w:rPr>
          <w:sz w:val="23"/>
          <w:szCs w:val="23"/>
        </w:rPr>
        <w:t xml:space="preserve"> ir komercinės paskirties objektų teritorijos</w:t>
      </w:r>
      <w:r>
        <w:rPr>
          <w:sz w:val="23"/>
          <w:szCs w:val="23"/>
        </w:rPr>
        <w:t>.</w:t>
      </w:r>
    </w:p>
    <w:p w:rsidR="00096939" w:rsidRDefault="00096939" w:rsidP="00F47F44">
      <w:pPr>
        <w:pStyle w:val="BodyText"/>
        <w:spacing w:line="240" w:lineRule="auto"/>
        <w:ind w:firstLine="709"/>
        <w:rPr>
          <w:sz w:val="23"/>
          <w:szCs w:val="23"/>
        </w:rPr>
      </w:pPr>
      <w:r>
        <w:rPr>
          <w:sz w:val="23"/>
          <w:szCs w:val="23"/>
        </w:rPr>
        <w:t xml:space="preserve">3. </w:t>
      </w:r>
      <w:r>
        <w:rPr>
          <w:spacing w:val="30"/>
          <w:sz w:val="23"/>
          <w:szCs w:val="23"/>
        </w:rPr>
        <w:t>Nurodau</w:t>
      </w:r>
      <w:r>
        <w:rPr>
          <w:sz w:val="23"/>
          <w:szCs w:val="23"/>
        </w:rPr>
        <w:t xml:space="preserve"> šį įsakymą paskelbti Savivaldybės interneto svetainėje.</w:t>
      </w:r>
    </w:p>
    <w:p w:rsidR="00096939" w:rsidRDefault="00096939" w:rsidP="00F47F44">
      <w:pPr>
        <w:pStyle w:val="BodyText"/>
        <w:spacing w:line="240" w:lineRule="auto"/>
        <w:ind w:firstLine="720"/>
        <w:rPr>
          <w:bCs/>
          <w:sz w:val="23"/>
          <w:szCs w:val="23"/>
        </w:rPr>
      </w:pPr>
      <w:r>
        <w:rPr>
          <w:sz w:val="23"/>
          <w:szCs w:val="23"/>
        </w:rPr>
        <w:t xml:space="preserve">Šis įsakymas </w:t>
      </w:r>
      <w:r>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Pr>
          <w:rStyle w:val="uficommentbody"/>
          <w:sz w:val="23"/>
          <w:szCs w:val="23"/>
        </w:rPr>
        <w:t>Laisvės al. 36, Kaunas</w:t>
      </w:r>
      <w:r>
        <w:rPr>
          <w:bCs/>
          <w:sz w:val="23"/>
          <w:szCs w:val="23"/>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E03FA1" w:rsidRDefault="00E03FA1" w:rsidP="00534A52">
      <w:pPr>
        <w:ind w:firstLine="0"/>
        <w:rPr>
          <w:sz w:val="24"/>
          <w:szCs w:val="24"/>
        </w:rPr>
      </w:pPr>
    </w:p>
    <w:p w:rsidR="002E59BC" w:rsidRPr="006C6566" w:rsidRDefault="002E59BC" w:rsidP="00534A52">
      <w:pPr>
        <w:ind w:firstLine="0"/>
        <w:rPr>
          <w:sz w:val="24"/>
          <w:szCs w:val="24"/>
        </w:rPr>
      </w:pPr>
    </w:p>
    <w:p w:rsidR="0089102C" w:rsidRDefault="004E57D9" w:rsidP="008C034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89102C" w:rsidRDefault="0089102C"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F47F44" w:rsidRDefault="00F47F44"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12"/>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D08" w:rsidRDefault="00ED5D08">
      <w:r>
        <w:separator/>
      </w:r>
    </w:p>
  </w:endnote>
  <w:endnote w:type="continuationSeparator" w:id="1">
    <w:p w:rsidR="00ED5D08" w:rsidRDefault="00ED5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D08" w:rsidRDefault="00ED5D08">
      <w:r>
        <w:separator/>
      </w:r>
    </w:p>
  </w:footnote>
  <w:footnote w:type="continuationSeparator" w:id="1">
    <w:p w:rsidR="00ED5D08" w:rsidRDefault="00ED5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F72B5B" w:rsidRDefault="00F72B5B"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8">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9">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10">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8">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1">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1"/>
  </w:num>
  <w:num w:numId="4">
    <w:abstractNumId w:val="15"/>
  </w:num>
  <w:num w:numId="5">
    <w:abstractNumId w:val="7"/>
  </w:num>
  <w:num w:numId="6">
    <w:abstractNumId w:val="5"/>
  </w:num>
  <w:num w:numId="7">
    <w:abstractNumId w:val="6"/>
  </w:num>
  <w:num w:numId="8">
    <w:abstractNumId w:val="1"/>
  </w:num>
  <w:num w:numId="9">
    <w:abstractNumId w:val="9"/>
  </w:num>
  <w:num w:numId="10">
    <w:abstractNumId w:val="20"/>
  </w:num>
  <w:num w:numId="11">
    <w:abstractNumId w:val="4"/>
  </w:num>
  <w:num w:numId="12">
    <w:abstractNumId w:val="19"/>
  </w:num>
  <w:num w:numId="13">
    <w:abstractNumId w:val="18"/>
  </w:num>
  <w:num w:numId="14">
    <w:abstractNumId w:val="16"/>
  </w:num>
  <w:num w:numId="15">
    <w:abstractNumId w:val="10"/>
  </w:num>
  <w:num w:numId="16">
    <w:abstractNumId w:val="13"/>
  </w:num>
  <w:num w:numId="17">
    <w:abstractNumId w:val="3"/>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A47"/>
    <w:rsid w:val="000075A0"/>
    <w:rsid w:val="00007B42"/>
    <w:rsid w:val="00012F63"/>
    <w:rsid w:val="00013F71"/>
    <w:rsid w:val="0002019A"/>
    <w:rsid w:val="0002424A"/>
    <w:rsid w:val="00025939"/>
    <w:rsid w:val="00025A4F"/>
    <w:rsid w:val="00030D6D"/>
    <w:rsid w:val="0003372A"/>
    <w:rsid w:val="00034CC8"/>
    <w:rsid w:val="00040771"/>
    <w:rsid w:val="000427E5"/>
    <w:rsid w:val="00044BFC"/>
    <w:rsid w:val="00047665"/>
    <w:rsid w:val="00047F16"/>
    <w:rsid w:val="0005682B"/>
    <w:rsid w:val="000710B7"/>
    <w:rsid w:val="000800E5"/>
    <w:rsid w:val="00083543"/>
    <w:rsid w:val="00083EAA"/>
    <w:rsid w:val="00085601"/>
    <w:rsid w:val="00095D1D"/>
    <w:rsid w:val="00096939"/>
    <w:rsid w:val="000A0A20"/>
    <w:rsid w:val="000B2FD1"/>
    <w:rsid w:val="000C4003"/>
    <w:rsid w:val="000D1CDF"/>
    <w:rsid w:val="000D2912"/>
    <w:rsid w:val="000D63FC"/>
    <w:rsid w:val="000E6DB2"/>
    <w:rsid w:val="000F29A2"/>
    <w:rsid w:val="000F52A3"/>
    <w:rsid w:val="000F5F4C"/>
    <w:rsid w:val="00101F40"/>
    <w:rsid w:val="001066B3"/>
    <w:rsid w:val="00107C62"/>
    <w:rsid w:val="0011199E"/>
    <w:rsid w:val="00112996"/>
    <w:rsid w:val="00112998"/>
    <w:rsid w:val="00114F1F"/>
    <w:rsid w:val="001165B7"/>
    <w:rsid w:val="00122D08"/>
    <w:rsid w:val="0012400F"/>
    <w:rsid w:val="001240FA"/>
    <w:rsid w:val="00125A0C"/>
    <w:rsid w:val="001340CA"/>
    <w:rsid w:val="00134521"/>
    <w:rsid w:val="0014228D"/>
    <w:rsid w:val="0014370C"/>
    <w:rsid w:val="001459EC"/>
    <w:rsid w:val="00147CA8"/>
    <w:rsid w:val="001515E3"/>
    <w:rsid w:val="00166AA1"/>
    <w:rsid w:val="0016762A"/>
    <w:rsid w:val="00170EBE"/>
    <w:rsid w:val="00173CD4"/>
    <w:rsid w:val="00175071"/>
    <w:rsid w:val="00180372"/>
    <w:rsid w:val="00194136"/>
    <w:rsid w:val="001957A3"/>
    <w:rsid w:val="001A19A1"/>
    <w:rsid w:val="001A2A2B"/>
    <w:rsid w:val="001A5090"/>
    <w:rsid w:val="001B0C33"/>
    <w:rsid w:val="001B14C4"/>
    <w:rsid w:val="001C27B1"/>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2D96"/>
    <w:rsid w:val="002A40E4"/>
    <w:rsid w:val="002A563A"/>
    <w:rsid w:val="002A695A"/>
    <w:rsid w:val="002A76B8"/>
    <w:rsid w:val="002B4EB8"/>
    <w:rsid w:val="002B71BE"/>
    <w:rsid w:val="002C613E"/>
    <w:rsid w:val="002D2D03"/>
    <w:rsid w:val="002D3310"/>
    <w:rsid w:val="002D421B"/>
    <w:rsid w:val="002D6230"/>
    <w:rsid w:val="002D6CAC"/>
    <w:rsid w:val="002E16BC"/>
    <w:rsid w:val="002E59BC"/>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1AB6"/>
    <w:rsid w:val="003C42B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60430"/>
    <w:rsid w:val="00465FC7"/>
    <w:rsid w:val="00470FBD"/>
    <w:rsid w:val="00473D3B"/>
    <w:rsid w:val="00475217"/>
    <w:rsid w:val="0048162B"/>
    <w:rsid w:val="0048172B"/>
    <w:rsid w:val="00483A75"/>
    <w:rsid w:val="00487DC6"/>
    <w:rsid w:val="004927A5"/>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0F5E"/>
    <w:rsid w:val="0058137B"/>
    <w:rsid w:val="00583A4E"/>
    <w:rsid w:val="00584DE1"/>
    <w:rsid w:val="00584FC4"/>
    <w:rsid w:val="005871A3"/>
    <w:rsid w:val="00596E5A"/>
    <w:rsid w:val="00597F77"/>
    <w:rsid w:val="005A2EF7"/>
    <w:rsid w:val="005A78B7"/>
    <w:rsid w:val="005C4022"/>
    <w:rsid w:val="005C71E0"/>
    <w:rsid w:val="005D208A"/>
    <w:rsid w:val="005D4E8E"/>
    <w:rsid w:val="005D5D80"/>
    <w:rsid w:val="005E10B1"/>
    <w:rsid w:val="005E3BCA"/>
    <w:rsid w:val="005E7FD7"/>
    <w:rsid w:val="005F2AAF"/>
    <w:rsid w:val="005F3006"/>
    <w:rsid w:val="00604834"/>
    <w:rsid w:val="0061238F"/>
    <w:rsid w:val="00616874"/>
    <w:rsid w:val="00625865"/>
    <w:rsid w:val="006263A1"/>
    <w:rsid w:val="006270D9"/>
    <w:rsid w:val="006277F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6566"/>
    <w:rsid w:val="006D0657"/>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56165"/>
    <w:rsid w:val="007608CE"/>
    <w:rsid w:val="00764755"/>
    <w:rsid w:val="00764EC5"/>
    <w:rsid w:val="007814B2"/>
    <w:rsid w:val="00790A8C"/>
    <w:rsid w:val="00791D89"/>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19A0"/>
    <w:rsid w:val="0082613A"/>
    <w:rsid w:val="008261F0"/>
    <w:rsid w:val="0083371D"/>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0EC8"/>
    <w:rsid w:val="008B2FFB"/>
    <w:rsid w:val="008B47C1"/>
    <w:rsid w:val="008B4FDA"/>
    <w:rsid w:val="008C004C"/>
    <w:rsid w:val="008C0346"/>
    <w:rsid w:val="008C0A81"/>
    <w:rsid w:val="008D10AF"/>
    <w:rsid w:val="008D1513"/>
    <w:rsid w:val="008D17B6"/>
    <w:rsid w:val="008D48AE"/>
    <w:rsid w:val="008E3F1C"/>
    <w:rsid w:val="008E7944"/>
    <w:rsid w:val="008F2726"/>
    <w:rsid w:val="008F31DF"/>
    <w:rsid w:val="008F5808"/>
    <w:rsid w:val="008F5A7C"/>
    <w:rsid w:val="00900996"/>
    <w:rsid w:val="009027C6"/>
    <w:rsid w:val="00905520"/>
    <w:rsid w:val="00910D8D"/>
    <w:rsid w:val="00911127"/>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871E7"/>
    <w:rsid w:val="00A9022A"/>
    <w:rsid w:val="00A9373A"/>
    <w:rsid w:val="00A97739"/>
    <w:rsid w:val="00AA29FF"/>
    <w:rsid w:val="00AA7F84"/>
    <w:rsid w:val="00AB6538"/>
    <w:rsid w:val="00AB7A58"/>
    <w:rsid w:val="00AC43E2"/>
    <w:rsid w:val="00AC71D6"/>
    <w:rsid w:val="00AD3CD6"/>
    <w:rsid w:val="00AD5B2A"/>
    <w:rsid w:val="00AE0B76"/>
    <w:rsid w:val="00AE3B8F"/>
    <w:rsid w:val="00AE3CBC"/>
    <w:rsid w:val="00AF00E4"/>
    <w:rsid w:val="00AF365E"/>
    <w:rsid w:val="00AF53E9"/>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05310"/>
    <w:rsid w:val="00C105D9"/>
    <w:rsid w:val="00C1374A"/>
    <w:rsid w:val="00C21484"/>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37B13"/>
    <w:rsid w:val="00D46066"/>
    <w:rsid w:val="00D46249"/>
    <w:rsid w:val="00D47FA6"/>
    <w:rsid w:val="00D509C8"/>
    <w:rsid w:val="00D54708"/>
    <w:rsid w:val="00D60252"/>
    <w:rsid w:val="00D710DA"/>
    <w:rsid w:val="00D746BE"/>
    <w:rsid w:val="00D81E97"/>
    <w:rsid w:val="00D84A94"/>
    <w:rsid w:val="00D85214"/>
    <w:rsid w:val="00D8795C"/>
    <w:rsid w:val="00D95791"/>
    <w:rsid w:val="00D95FEB"/>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205FA"/>
    <w:rsid w:val="00E206B3"/>
    <w:rsid w:val="00E2735C"/>
    <w:rsid w:val="00E32189"/>
    <w:rsid w:val="00E360E0"/>
    <w:rsid w:val="00E37979"/>
    <w:rsid w:val="00E47528"/>
    <w:rsid w:val="00E530DB"/>
    <w:rsid w:val="00E533E8"/>
    <w:rsid w:val="00E565DB"/>
    <w:rsid w:val="00E62A46"/>
    <w:rsid w:val="00E6468E"/>
    <w:rsid w:val="00E714E3"/>
    <w:rsid w:val="00E71A69"/>
    <w:rsid w:val="00E72392"/>
    <w:rsid w:val="00E77EF2"/>
    <w:rsid w:val="00E82324"/>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D5D08"/>
    <w:rsid w:val="00EE43DD"/>
    <w:rsid w:val="00EE7044"/>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47F44"/>
    <w:rsid w:val="00F52BB8"/>
    <w:rsid w:val="00F60D9B"/>
    <w:rsid w:val="00F635FB"/>
    <w:rsid w:val="00F72B5B"/>
    <w:rsid w:val="00F73DB4"/>
    <w:rsid w:val="00F77A0A"/>
    <w:rsid w:val="00F82237"/>
    <w:rsid w:val="00F82CDB"/>
    <w:rsid w:val="00F83A09"/>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43DD"/>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 w:type="paragraph" w:styleId="HTMLPreformatted">
    <w:name w:val="HTML Preformatted"/>
    <w:basedOn w:val="Normal"/>
    <w:link w:val="HTMLPreformattedChar"/>
    <w:uiPriority w:val="99"/>
    <w:unhideWhenUsed/>
    <w:rsid w:val="002E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2E59BC"/>
    <w:rPr>
      <w:rFonts w:ascii="Courier New" w:hAnsi="Courier New" w:cs="Courier New"/>
      <w:lang w:eastAsia="ja-JP"/>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44612455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582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2103</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Adresatas</vt:lpstr>
    </vt:vector>
  </TitlesOfParts>
  <Company>HP Inc.</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SkaidreV</cp:lastModifiedBy>
  <cp:revision>2</cp:revision>
  <cp:lastPrinted>2021-06-16T10:34:00Z</cp:lastPrinted>
  <dcterms:created xsi:type="dcterms:W3CDTF">2021-06-16T13:59:00Z</dcterms:created>
  <dcterms:modified xsi:type="dcterms:W3CDTF">2021-06-16T13:59:00Z</dcterms:modified>
</cp:coreProperties>
</file>