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A3F9B">
      <w:pPr>
        <w:spacing w:line="264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A3F9B">
      <w:pPr>
        <w:pStyle w:val="Header"/>
        <w:spacing w:line="264" w:lineRule="auto"/>
        <w:jc w:val="both"/>
        <w:rPr>
          <w:b/>
          <w:bCs/>
          <w:lang w:val="lt-LT"/>
        </w:rPr>
      </w:pPr>
    </w:p>
    <w:p w:rsidR="001F6F6E" w:rsidRDefault="001F6F6E" w:rsidP="00AA3F9B">
      <w:pPr>
        <w:spacing w:line="264" w:lineRule="auto"/>
        <w:jc w:val="both"/>
        <w:rPr>
          <w:b/>
          <w:bCs/>
          <w:lang w:val="lt-LT"/>
        </w:rPr>
      </w:pPr>
    </w:p>
    <w:p w:rsidR="00647B1C" w:rsidRDefault="00647B1C" w:rsidP="00AA3F9B">
      <w:pPr>
        <w:spacing w:line="264" w:lineRule="auto"/>
        <w:rPr>
          <w:b/>
          <w:lang w:val="lt-LT"/>
        </w:rPr>
      </w:pPr>
    </w:p>
    <w:p w:rsidR="00AA3F9B" w:rsidRDefault="00AA3F9B" w:rsidP="00AA3F9B">
      <w:pPr>
        <w:spacing w:line="264" w:lineRule="auto"/>
        <w:jc w:val="center"/>
        <w:rPr>
          <w:b/>
          <w:lang w:val="lt-LT"/>
        </w:rPr>
      </w:pPr>
    </w:p>
    <w:p w:rsidR="00641A4B" w:rsidRPr="004D4ECC" w:rsidRDefault="00641A4B" w:rsidP="00AA3F9B">
      <w:pPr>
        <w:spacing w:line="264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136F6E" w:rsidRDefault="00136F6E" w:rsidP="00AA3F9B">
      <w:pPr>
        <w:pStyle w:val="BodyText2"/>
        <w:spacing w:line="264" w:lineRule="auto"/>
        <w:rPr>
          <w:lang w:val="lt-LT"/>
        </w:rPr>
      </w:pPr>
      <w:r>
        <w:rPr>
          <w:lang w:val="lt-LT"/>
        </w:rPr>
        <w:t>Dėl prienų rajono savivaldybĖS nekilnojamojo turto nurašymo</w:t>
      </w:r>
    </w:p>
    <w:p w:rsidR="00BC2B1A" w:rsidRPr="00D97230" w:rsidRDefault="00BC2B1A" w:rsidP="00AA3F9B">
      <w:pPr>
        <w:spacing w:line="264" w:lineRule="auto"/>
        <w:jc w:val="center"/>
        <w:rPr>
          <w:b/>
        </w:rPr>
      </w:pPr>
    </w:p>
    <w:p w:rsidR="003A1BC3" w:rsidRPr="004D4ECC" w:rsidRDefault="005D4987" w:rsidP="00AA3F9B">
      <w:pPr>
        <w:spacing w:line="264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36F6E">
        <w:rPr>
          <w:lang w:val="lt-LT"/>
        </w:rPr>
        <w:t>160</w:t>
      </w:r>
    </w:p>
    <w:p w:rsidR="00AC75EA" w:rsidRDefault="00AC75EA" w:rsidP="00AA3F9B">
      <w:pPr>
        <w:spacing w:line="264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A3F9B">
      <w:pPr>
        <w:spacing w:line="264" w:lineRule="auto"/>
        <w:ind w:firstLine="1080"/>
        <w:jc w:val="both"/>
        <w:rPr>
          <w:lang w:val="lt-LT" w:eastAsia="lt-LT"/>
        </w:rPr>
      </w:pPr>
    </w:p>
    <w:p w:rsidR="00136F6E" w:rsidRPr="00AA45B3" w:rsidRDefault="00136F6E" w:rsidP="00AA3F9B">
      <w:pPr>
        <w:pStyle w:val="Header"/>
        <w:tabs>
          <w:tab w:val="clear" w:pos="4153"/>
          <w:tab w:val="clear" w:pos="8306"/>
        </w:tabs>
        <w:spacing w:line="264" w:lineRule="auto"/>
        <w:ind w:right="42" w:firstLine="1134"/>
        <w:jc w:val="both"/>
      </w:pPr>
      <w:r w:rsidRPr="00AA45B3">
        <w:t>Vadovaudamasi Lietuvos Respublikos vietos savivaldos įstatymo 16 straipsnio</w:t>
      </w:r>
      <w:r>
        <w:rPr>
          <w:lang w:val="lt-LT"/>
        </w:rPr>
        <w:t xml:space="preserve"> </w:t>
      </w:r>
      <w:r w:rsidRPr="00AA45B3">
        <w:t>2 dalies 26 punktu, Lietuvos Respublikos valstybės ir savivaldybių turto valdymo, naudojimo ir disponavimo juo įstatymo 27 straipsnio 6 dalimi, Pripažinto nereikalingu arba netinkamu (negalimu) naudoti valstybės ir savivaldybių turto nurašymo, išardymo ir likvidavimo tvarkos</w:t>
      </w:r>
      <w:r>
        <w:t xml:space="preserve"> aprašo, patvirtinto</w:t>
      </w:r>
      <w:r w:rsidRPr="00AA45B3">
        <w:t xml:space="preserve"> Lietuvos Respublikos Vyriausybės 2001 m. spalio 19 d. nutarimu Nr.</w:t>
      </w:r>
      <w:r>
        <w:t xml:space="preserve"> </w:t>
      </w:r>
      <w:r w:rsidRPr="00AA45B3">
        <w:t xml:space="preserve">1250 „Dėl </w:t>
      </w:r>
      <w:r>
        <w:t>P</w:t>
      </w:r>
      <w:r w:rsidRPr="00AA45B3">
        <w:t>ripažinto nereikalingu arba netinkamu (negalimu) naudoti valstybės ir savivaldybių turto nurašymo, išardymo ir likvidavimo tvarkos aprašo patvirtinimo“</w:t>
      </w:r>
      <w:r>
        <w:t xml:space="preserve">, 13.1.1 papunkčiu, </w:t>
      </w:r>
      <w:r w:rsidRPr="00DB0D62">
        <w:t>Prienų rajono savivaldybės turto valdymo, naudojimo ir disponavimo juo tvarkos aprašo, patvirtinto Prienų rajono savivaldybės tarybos 2021 m. balandžio 29 d. sprendimu Nr. T3-115 ,,D</w:t>
      </w:r>
      <w:r w:rsidRPr="00DB0D62">
        <w:rPr>
          <w:bCs/>
        </w:rPr>
        <w:t>ėl P</w:t>
      </w:r>
      <w:r w:rsidRPr="00DB0D62">
        <w:rPr>
          <w:lang w:bidi="lo-LA"/>
        </w:rPr>
        <w:t xml:space="preserve">rienų rajono savivaldybės </w:t>
      </w:r>
      <w:r w:rsidRPr="00DB0D62">
        <w:rPr>
          <w:lang w:eastAsia="ar-SA" w:bidi="lo-LA"/>
        </w:rPr>
        <w:t xml:space="preserve">turto valdymo, naudojimo ir disponavimo juo tvarkos aprašo </w:t>
      </w:r>
      <w:r w:rsidRPr="00DB0D62">
        <w:t>patvirtinimo“, 99.1, 99.2, 108.1, 112.1, 112.1.1 papunkčiais</w:t>
      </w:r>
      <w:r>
        <w:rPr>
          <w:lang w:val="lt-LT"/>
        </w:rPr>
        <w:t xml:space="preserve"> </w:t>
      </w:r>
      <w:r>
        <w:t>ir</w:t>
      </w:r>
      <w:r w:rsidRPr="00AA45B3">
        <w:t xml:space="preserve"> atsižvelgdama į</w:t>
      </w:r>
      <w:r>
        <w:t xml:space="preserve"> Prienų rajono</w:t>
      </w:r>
      <w:r w:rsidRPr="00AA45B3">
        <w:t xml:space="preserve"> savivaldybės a</w:t>
      </w:r>
      <w:r>
        <w:t>dministracijos direktoriaus 202</w:t>
      </w:r>
      <w:r>
        <w:rPr>
          <w:lang w:val="lt-LT"/>
        </w:rPr>
        <w:t>1</w:t>
      </w:r>
      <w:r>
        <w:t xml:space="preserve"> m.</w:t>
      </w:r>
      <w:r>
        <w:rPr>
          <w:lang w:val="lt-LT"/>
        </w:rPr>
        <w:t xml:space="preserve"> birželio 2</w:t>
      </w:r>
      <w:r>
        <w:t xml:space="preserve">  d. įsakymą Nr. A3-</w:t>
      </w:r>
      <w:r>
        <w:rPr>
          <w:lang w:val="lt-LT"/>
        </w:rPr>
        <w:t xml:space="preserve">453 </w:t>
      </w:r>
      <w:r w:rsidRPr="00AA45B3">
        <w:t xml:space="preserve">„Dėl </w:t>
      </w:r>
      <w:r>
        <w:t>savivaldybės</w:t>
      </w:r>
      <w:r w:rsidRPr="00AA45B3">
        <w:t xml:space="preserve"> turto pripažinimo netinkamu (negalimu) naudoti“</w:t>
      </w:r>
      <w:r>
        <w:rPr>
          <w:lang w:val="lt-LT"/>
        </w:rPr>
        <w:t xml:space="preserve">, </w:t>
      </w:r>
      <w:r>
        <w:t>Prienų rajono savivaldybės taryba</w:t>
      </w:r>
      <w:r>
        <w:rPr>
          <w:lang w:val="lt-LT"/>
        </w:rPr>
        <w:t xml:space="preserve"> </w:t>
      </w:r>
      <w:r w:rsidRPr="00136F6E">
        <w:rPr>
          <w:spacing w:val="100"/>
        </w:rPr>
        <w:t>nusprendži</w:t>
      </w:r>
      <w:r w:rsidRPr="00AA45B3">
        <w:rPr>
          <w:spacing w:val="20"/>
        </w:rPr>
        <w:t>a:</w:t>
      </w:r>
    </w:p>
    <w:p w:rsidR="00136F6E" w:rsidRPr="003F1A71" w:rsidRDefault="00136F6E" w:rsidP="00AA3F9B">
      <w:pPr>
        <w:pStyle w:val="Header"/>
        <w:numPr>
          <w:ilvl w:val="0"/>
          <w:numId w:val="26"/>
        </w:numPr>
        <w:tabs>
          <w:tab w:val="clear" w:pos="4153"/>
          <w:tab w:val="clear" w:pos="8306"/>
          <w:tab w:val="center" w:pos="1134"/>
          <w:tab w:val="left" w:pos="1418"/>
        </w:tabs>
        <w:spacing w:line="264" w:lineRule="auto"/>
        <w:ind w:left="0" w:firstLine="1134"/>
        <w:jc w:val="both"/>
      </w:pPr>
      <w:r>
        <w:t xml:space="preserve">Nurašyti pripažintą nereikalingu arba netinkamu (negalimu) naudoti </w:t>
      </w:r>
      <w:r>
        <w:rPr>
          <w:lang w:val="lt-LT"/>
        </w:rPr>
        <w:t xml:space="preserve">šį </w:t>
      </w:r>
      <w:r>
        <w:t>Prienų rajono savivaldybei nuosavybės teise priklausantį</w:t>
      </w:r>
      <w:r>
        <w:rPr>
          <w:lang w:val="lt-LT"/>
        </w:rPr>
        <w:t xml:space="preserve"> ir šiuo metu </w:t>
      </w:r>
      <w:r>
        <w:t xml:space="preserve">Prienų rajono savivaldybės administracijos patikėjimo teise valdomą </w:t>
      </w:r>
      <w:r>
        <w:rPr>
          <w:lang w:val="lt-LT"/>
        </w:rPr>
        <w:t>nekilnojamąjį turtą:</w:t>
      </w:r>
    </w:p>
    <w:p w:rsidR="00136F6E" w:rsidRDefault="00136F6E" w:rsidP="00AA3F9B">
      <w:pPr>
        <w:numPr>
          <w:ilvl w:val="1"/>
          <w:numId w:val="27"/>
        </w:numPr>
        <w:tabs>
          <w:tab w:val="left" w:pos="1560"/>
        </w:tabs>
        <w:spacing w:line="264" w:lineRule="auto"/>
        <w:ind w:left="0" w:firstLine="1134"/>
        <w:jc w:val="both"/>
      </w:pPr>
      <w:r>
        <w:t>pastatą – administracinį pastatą (nekilnojamojo turto kadastro ir registro byloje pažymėtas 1B1m, unik. Nr. 6993-6000-9017, registro Nr. 20/14888, 366,95 kv. m, pastato įsigijimo vertė – 5 386,41 Eur, nusidėvėjimas – 5 386,41 Eur, be likutinės vertės), esantį J. Basanavičiaus g. 11, Jiezno m., Prienų r. sav.;</w:t>
      </w:r>
    </w:p>
    <w:p w:rsidR="00136F6E" w:rsidRPr="00EF2F0F" w:rsidRDefault="00136F6E" w:rsidP="00AA3F9B">
      <w:pPr>
        <w:pStyle w:val="Header"/>
        <w:numPr>
          <w:ilvl w:val="1"/>
          <w:numId w:val="27"/>
        </w:numPr>
        <w:tabs>
          <w:tab w:val="clear" w:pos="4153"/>
          <w:tab w:val="clear" w:pos="8306"/>
          <w:tab w:val="center" w:pos="1134"/>
          <w:tab w:val="left" w:pos="1418"/>
          <w:tab w:val="left" w:pos="1560"/>
          <w:tab w:val="left" w:pos="1843"/>
        </w:tabs>
        <w:spacing w:line="264" w:lineRule="auto"/>
        <w:ind w:left="0" w:firstLine="1134"/>
        <w:jc w:val="both"/>
      </w:pPr>
      <w:r>
        <w:t>pastatą – šaudyklą (nekilnojamojo turto kadastro ir registro byloje pažymėtas 2I1p, unik. Nr. 4400-0282-2040, registro Nr. 44/191117, užstatytas plotas 98,00 kv. m, pastato įsigijimo vertė – 0,29 Eur, nusidėvėjimas – 0,29 Eur, be likutinės vertės), esantį Mokyklos g. 10, Užuguosčio k., Stakliškių sen., Prienų r. sav.</w:t>
      </w:r>
    </w:p>
    <w:p w:rsidR="00136F6E" w:rsidRPr="003F1A71" w:rsidRDefault="00136F6E" w:rsidP="00AA3F9B">
      <w:pPr>
        <w:pStyle w:val="Header"/>
        <w:numPr>
          <w:ilvl w:val="0"/>
          <w:numId w:val="27"/>
        </w:numPr>
        <w:tabs>
          <w:tab w:val="clear" w:pos="4153"/>
          <w:tab w:val="clear" w:pos="8306"/>
          <w:tab w:val="center" w:pos="1134"/>
          <w:tab w:val="left" w:pos="1418"/>
        </w:tabs>
        <w:spacing w:line="264" w:lineRule="auto"/>
        <w:ind w:left="0" w:firstLine="1134"/>
        <w:jc w:val="both"/>
      </w:pPr>
      <w:r w:rsidRPr="003F1A71">
        <w:t>Įpareigoti</w:t>
      </w:r>
      <w:r w:rsidRPr="003F1A71">
        <w:rPr>
          <w:lang w:val="lt-LT"/>
        </w:rPr>
        <w:t xml:space="preserve"> Prienų rajono savivaldybės administracijos Statybos ir ekonominės plėtros skyriaus vedėją</w:t>
      </w:r>
      <w:r w:rsidRPr="003F1A71">
        <w:t xml:space="preserve"> likviduoti šio sprendimo</w:t>
      </w:r>
      <w:r w:rsidRPr="003F1A71">
        <w:rPr>
          <w:lang w:val="lt-LT"/>
        </w:rPr>
        <w:t xml:space="preserve"> </w:t>
      </w:r>
      <w:r w:rsidRPr="003F1A71">
        <w:t>1</w:t>
      </w:r>
      <w:r w:rsidRPr="003F1A71">
        <w:rPr>
          <w:lang w:val="lt-LT"/>
        </w:rPr>
        <w:t>.1</w:t>
      </w:r>
      <w:r w:rsidRPr="003F1A71">
        <w:t xml:space="preserve"> </w:t>
      </w:r>
      <w:r w:rsidRPr="003F1A71">
        <w:rPr>
          <w:lang w:val="lt-LT"/>
        </w:rPr>
        <w:t>pa</w:t>
      </w:r>
      <w:r w:rsidRPr="003F1A71">
        <w:t>punkt</w:t>
      </w:r>
      <w:r w:rsidRPr="003F1A71">
        <w:rPr>
          <w:lang w:val="lt-LT"/>
        </w:rPr>
        <w:t>yj</w:t>
      </w:r>
      <w:r w:rsidRPr="003F1A71">
        <w:t>e nurodytą turtą</w:t>
      </w:r>
      <w:r>
        <w:rPr>
          <w:lang w:val="lt-LT"/>
        </w:rPr>
        <w:t>.</w:t>
      </w:r>
    </w:p>
    <w:p w:rsidR="00136F6E" w:rsidRDefault="00136F6E" w:rsidP="00AA3F9B">
      <w:pPr>
        <w:pStyle w:val="Header"/>
        <w:tabs>
          <w:tab w:val="clear" w:pos="4153"/>
          <w:tab w:val="clear" w:pos="8306"/>
          <w:tab w:val="left" w:pos="1276"/>
        </w:tabs>
        <w:spacing w:line="264" w:lineRule="auto"/>
        <w:ind w:firstLine="1134"/>
        <w:jc w:val="both"/>
        <w:rPr>
          <w:bCs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DB6A94" w:rsidRPr="00D97230" w:rsidRDefault="00DB6A94" w:rsidP="00AA3F9B">
      <w:pPr>
        <w:spacing w:line="264" w:lineRule="auto"/>
        <w:jc w:val="both"/>
      </w:pPr>
    </w:p>
    <w:p w:rsidR="00551604" w:rsidRDefault="00551604" w:rsidP="00AA3F9B">
      <w:pPr>
        <w:spacing w:line="264" w:lineRule="auto"/>
        <w:jc w:val="both"/>
        <w:rPr>
          <w:lang w:val="lt-LT"/>
        </w:rPr>
      </w:pPr>
    </w:p>
    <w:p w:rsidR="008E58F7" w:rsidRPr="004D4ECC" w:rsidRDefault="00AC75EA" w:rsidP="00AA3F9B">
      <w:pPr>
        <w:spacing w:line="264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8E58F7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AB" w:rsidRDefault="001F26AB">
      <w:r>
        <w:separator/>
      </w:r>
    </w:p>
  </w:endnote>
  <w:endnote w:type="continuationSeparator" w:id="1">
    <w:p w:rsidR="001F26AB" w:rsidRDefault="001F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AB" w:rsidRDefault="001F26AB">
      <w:r>
        <w:separator/>
      </w:r>
    </w:p>
  </w:footnote>
  <w:footnote w:type="continuationSeparator" w:id="1">
    <w:p w:rsidR="001F26AB" w:rsidRDefault="001F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F9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0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6" w:hanging="1800"/>
      </w:pPr>
      <w:rPr>
        <w:rFonts w:hint="default"/>
      </w:rPr>
    </w:lvl>
  </w:abstractNum>
  <w:abstractNum w:abstractNumId="25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4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39"/>
  </w:num>
  <w:num w:numId="3">
    <w:abstractNumId w:val="19"/>
  </w:num>
  <w:num w:numId="4">
    <w:abstractNumId w:val="22"/>
  </w:num>
  <w:num w:numId="5">
    <w:abstractNumId w:val="42"/>
  </w:num>
  <w:num w:numId="6">
    <w:abstractNumId w:val="30"/>
  </w:num>
  <w:num w:numId="7">
    <w:abstractNumId w:val="13"/>
  </w:num>
  <w:num w:numId="8">
    <w:abstractNumId w:val="29"/>
  </w:num>
  <w:num w:numId="9">
    <w:abstractNumId w:val="2"/>
  </w:num>
  <w:num w:numId="10">
    <w:abstractNumId w:val="36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5"/>
  </w:num>
  <w:num w:numId="17">
    <w:abstractNumId w:val="14"/>
  </w:num>
  <w:num w:numId="18">
    <w:abstractNumId w:val="40"/>
  </w:num>
  <w:num w:numId="19">
    <w:abstractNumId w:val="15"/>
  </w:num>
  <w:num w:numId="20">
    <w:abstractNumId w:val="32"/>
  </w:num>
  <w:num w:numId="21">
    <w:abstractNumId w:val="12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28"/>
  </w:num>
  <w:num w:numId="27">
    <w:abstractNumId w:val="27"/>
  </w:num>
  <w:num w:numId="28">
    <w:abstractNumId w:val="5"/>
  </w:num>
  <w:num w:numId="29">
    <w:abstractNumId w:val="37"/>
  </w:num>
  <w:num w:numId="30">
    <w:abstractNumId w:val="11"/>
  </w:num>
  <w:num w:numId="31">
    <w:abstractNumId w:val="33"/>
  </w:num>
  <w:num w:numId="32">
    <w:abstractNumId w:val="23"/>
  </w:num>
  <w:num w:numId="33">
    <w:abstractNumId w:val="31"/>
  </w:num>
  <w:num w:numId="34">
    <w:abstractNumId w:val="34"/>
  </w:num>
  <w:num w:numId="35">
    <w:abstractNumId w:val="41"/>
  </w:num>
  <w:num w:numId="36">
    <w:abstractNumId w:val="18"/>
  </w:num>
  <w:num w:numId="37">
    <w:abstractNumId w:val="8"/>
  </w:num>
  <w:num w:numId="38">
    <w:abstractNumId w:val="4"/>
  </w:num>
  <w:num w:numId="39">
    <w:abstractNumId w:val="38"/>
  </w:num>
  <w:num w:numId="40">
    <w:abstractNumId w:val="3"/>
  </w:num>
  <w:num w:numId="41">
    <w:abstractNumId w:val="9"/>
  </w:num>
  <w:num w:numId="42">
    <w:abstractNumId w:val="25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32AD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36F6E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2B3A"/>
    <w:rsid w:val="001E4A42"/>
    <w:rsid w:val="001E50F1"/>
    <w:rsid w:val="001E57A9"/>
    <w:rsid w:val="001E6847"/>
    <w:rsid w:val="001E6B4F"/>
    <w:rsid w:val="001F128B"/>
    <w:rsid w:val="001F26A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7E2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06E4F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4EC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300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8F7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3F9B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79E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0571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C65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3B8D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5527A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2021-06-22T11:36:00Z</dcterms:created>
  <dcterms:modified xsi:type="dcterms:W3CDTF">2021-06-22T11:40:00Z</dcterms:modified>
</cp:coreProperties>
</file>