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021423">
      <w:pPr>
        <w:spacing w:line="276" w:lineRule="auto"/>
        <w:jc w:val="both"/>
        <w:rPr>
          <w:b/>
          <w:bCs/>
          <w:lang w:val="lt-LT"/>
        </w:rPr>
      </w:pPr>
      <w:r w:rsidRPr="004D4ECC">
        <w:rPr>
          <w:b/>
          <w:bCs/>
          <w:lang w:val="lt-LT"/>
        </w:rPr>
        <w:tab/>
      </w:r>
      <w:r w:rsidRPr="004D4ECC">
        <w:rPr>
          <w:b/>
          <w:bCs/>
          <w:lang w:val="lt-LT"/>
        </w:rPr>
        <w:tab/>
      </w:r>
    </w:p>
    <w:p w:rsidR="00AC75EA" w:rsidRPr="004D4ECC" w:rsidRDefault="00AC75EA" w:rsidP="00021423">
      <w:pPr>
        <w:pStyle w:val="Header"/>
        <w:spacing w:line="276" w:lineRule="auto"/>
        <w:jc w:val="both"/>
        <w:rPr>
          <w:b/>
          <w:bCs/>
          <w:lang w:val="lt-LT"/>
        </w:rPr>
      </w:pPr>
    </w:p>
    <w:p w:rsidR="001F6F6E" w:rsidRDefault="001F6F6E" w:rsidP="00021423">
      <w:pPr>
        <w:spacing w:line="276" w:lineRule="auto"/>
        <w:jc w:val="both"/>
        <w:rPr>
          <w:b/>
          <w:bCs/>
          <w:lang w:val="lt-LT"/>
        </w:rPr>
      </w:pPr>
    </w:p>
    <w:p w:rsidR="00C12AD4" w:rsidRDefault="00C12AD4" w:rsidP="00021423">
      <w:pPr>
        <w:spacing w:line="276" w:lineRule="auto"/>
        <w:jc w:val="center"/>
        <w:rPr>
          <w:b/>
          <w:lang w:val="lt-LT"/>
        </w:rPr>
      </w:pPr>
    </w:p>
    <w:p w:rsidR="00021423" w:rsidRDefault="00021423" w:rsidP="00021423">
      <w:pPr>
        <w:spacing w:line="276" w:lineRule="auto"/>
        <w:jc w:val="center"/>
        <w:rPr>
          <w:b/>
          <w:lang w:val="lt-LT"/>
        </w:rPr>
      </w:pPr>
    </w:p>
    <w:p w:rsidR="00641A4B" w:rsidRPr="004D4ECC" w:rsidRDefault="00641A4B" w:rsidP="00021423">
      <w:pPr>
        <w:spacing w:line="276" w:lineRule="auto"/>
        <w:jc w:val="center"/>
        <w:rPr>
          <w:b/>
          <w:lang w:val="lt-LT"/>
        </w:rPr>
      </w:pPr>
      <w:r w:rsidRPr="004D4ECC">
        <w:rPr>
          <w:b/>
          <w:lang w:val="lt-LT"/>
        </w:rPr>
        <w:t>SPRENDIMA</w:t>
      </w:r>
      <w:r w:rsidR="001F6F6E">
        <w:rPr>
          <w:b/>
          <w:lang w:val="lt-LT"/>
        </w:rPr>
        <w:t>S</w:t>
      </w:r>
    </w:p>
    <w:p w:rsidR="00021423" w:rsidRPr="00A83BF8" w:rsidRDefault="00021423" w:rsidP="00021423">
      <w:pPr>
        <w:pStyle w:val="BodyText2"/>
        <w:spacing w:line="276" w:lineRule="auto"/>
        <w:rPr>
          <w:b w:val="0"/>
          <w:color w:val="00B050"/>
          <w:szCs w:val="24"/>
        </w:rPr>
      </w:pPr>
      <w:r w:rsidRPr="008B1A9D">
        <w:rPr>
          <w:szCs w:val="24"/>
        </w:rPr>
        <w:t xml:space="preserve">DĖL TURTO PERDAVIMO VALDYTI, NAUDOTI IR DISPONUOTI JUO PATIKĖJIMO </w:t>
      </w:r>
      <w:r w:rsidRPr="001A1B08">
        <w:rPr>
          <w:szCs w:val="24"/>
        </w:rPr>
        <w:t>TEISE</w:t>
      </w:r>
      <w:r w:rsidRPr="005712E4">
        <w:rPr>
          <w:szCs w:val="24"/>
        </w:rPr>
        <w:t xml:space="preserve"> </w:t>
      </w:r>
      <w:r w:rsidRPr="00256F50">
        <w:rPr>
          <w:szCs w:val="24"/>
        </w:rPr>
        <w:t>PRIENŲ RAJONO SAVIVALDYBĖS BIUDŽETINĖMS ĮSTAIGOMS</w:t>
      </w:r>
      <w:r>
        <w:rPr>
          <w:szCs w:val="24"/>
        </w:rPr>
        <w:t xml:space="preserve"> </w:t>
      </w:r>
    </w:p>
    <w:p w:rsidR="00532DAF" w:rsidRPr="00D97230" w:rsidRDefault="00532DAF" w:rsidP="00021423">
      <w:pPr>
        <w:spacing w:line="276" w:lineRule="auto"/>
        <w:jc w:val="center"/>
        <w:rPr>
          <w:b/>
        </w:rPr>
      </w:pPr>
    </w:p>
    <w:p w:rsidR="003A1BC3" w:rsidRPr="004D4ECC" w:rsidRDefault="005D4987" w:rsidP="00021423">
      <w:pPr>
        <w:spacing w:line="276" w:lineRule="auto"/>
        <w:jc w:val="center"/>
        <w:rPr>
          <w:lang w:val="lt-LT"/>
        </w:rPr>
      </w:pPr>
      <w:r>
        <w:rPr>
          <w:lang w:val="lt-LT"/>
        </w:rPr>
        <w:t>2021</w:t>
      </w:r>
      <w:r w:rsidR="00AC75EA" w:rsidRPr="004D4ECC">
        <w:rPr>
          <w:lang w:val="lt-LT"/>
        </w:rPr>
        <w:t xml:space="preserve"> m. </w:t>
      </w:r>
      <w:r w:rsidR="00473C2D">
        <w:rPr>
          <w:lang w:val="lt-LT"/>
        </w:rPr>
        <w:t>rugpjūčio 26</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021423">
        <w:rPr>
          <w:lang w:val="lt-LT"/>
        </w:rPr>
        <w:t>184</w:t>
      </w:r>
    </w:p>
    <w:p w:rsidR="00AC75EA" w:rsidRDefault="00AC75EA" w:rsidP="00021423">
      <w:pPr>
        <w:spacing w:line="276" w:lineRule="auto"/>
        <w:jc w:val="center"/>
        <w:rPr>
          <w:lang w:val="lt-LT"/>
        </w:rPr>
      </w:pPr>
      <w:r w:rsidRPr="004D4ECC">
        <w:rPr>
          <w:lang w:val="lt-LT"/>
        </w:rPr>
        <w:t>Prienai</w:t>
      </w:r>
    </w:p>
    <w:p w:rsidR="00BC5F42" w:rsidRPr="00312310" w:rsidRDefault="00BC5F42" w:rsidP="00021423">
      <w:pPr>
        <w:spacing w:line="276" w:lineRule="auto"/>
        <w:ind w:firstLine="1080"/>
        <w:jc w:val="both"/>
        <w:rPr>
          <w:lang w:val="lt-LT" w:eastAsia="lt-LT"/>
        </w:rPr>
      </w:pPr>
    </w:p>
    <w:p w:rsidR="00021423" w:rsidRDefault="00021423" w:rsidP="00021423">
      <w:pPr>
        <w:spacing w:line="276" w:lineRule="auto"/>
        <w:ind w:firstLine="1134"/>
        <w:jc w:val="both"/>
      </w:pPr>
      <w:r w:rsidRPr="001910EE">
        <w:t xml:space="preserve">Vadovaudamasi </w:t>
      </w:r>
      <w:r>
        <w:t xml:space="preserve">Lietuvos Respublikos vietos savivaldos įstatymo 16 straipsnio 2 dalies 26 punktu, </w:t>
      </w:r>
      <w:r w:rsidRPr="001910EE">
        <w:t>Lietuvos Respublikos valstybės ir savivaldybių turto valdymo, naudojimo ir disponavimo</w:t>
      </w:r>
      <w:r>
        <w:t xml:space="preserve"> juo įstatymo 12 straipsnio 1 ir 2 dalimis</w:t>
      </w:r>
      <w:r w:rsidRPr="001910EE">
        <w:t xml:space="preserve">, </w:t>
      </w:r>
      <w:r w:rsidRPr="00034A9C">
        <w:t>Prienų rajono savivaldyb</w:t>
      </w:r>
      <w:r>
        <w:t>ės turto perdavimo valdyti, naudoti ir disponuoti juo patikėjimo teise</w:t>
      </w:r>
      <w:r w:rsidRPr="00034A9C">
        <w:t xml:space="preserve"> tvarkos aprašo, patvirtinto Prienų rajono savivaldybės tarybos</w:t>
      </w:r>
      <w:r>
        <w:t xml:space="preserve"> </w:t>
      </w:r>
      <w:r w:rsidRPr="00034A9C">
        <w:t>20</w:t>
      </w:r>
      <w:r>
        <w:t>21</w:t>
      </w:r>
      <w:r w:rsidRPr="00034A9C">
        <w:t xml:space="preserve"> m. </w:t>
      </w:r>
      <w:r>
        <w:t>balandžio 29 d. sprendimu Nr. T3-115</w:t>
      </w:r>
      <w:r w:rsidRPr="00034A9C">
        <w:t xml:space="preserve"> ,,Dėl Prienų rajono savivaldyb</w:t>
      </w:r>
      <w:r>
        <w:t>ės</w:t>
      </w:r>
      <w:r w:rsidRPr="00034A9C">
        <w:t xml:space="preserve"> </w:t>
      </w:r>
      <w:r>
        <w:t>turto valdymo, naudojimo ir disponavimo juo tvarkos aprašo patvirtinimo</w:t>
      </w:r>
      <w:r w:rsidRPr="00034A9C">
        <w:t>“</w:t>
      </w:r>
      <w:r>
        <w:t xml:space="preserve">, 9 punktu, 11.1 papunkčiu ir atsižvelgdama į Prienų Justino Marcinkevičiaus viešosios bibliotekos 2021-08-10 raštą Nr. IS-27, </w:t>
      </w:r>
      <w:r w:rsidRPr="001910EE">
        <w:t xml:space="preserve">Prienų rajono savivaldybės taryba </w:t>
      </w:r>
      <w:r w:rsidRPr="006F4750">
        <w:rPr>
          <w:spacing w:val="100"/>
        </w:rPr>
        <w:t>nusprendži</w:t>
      </w:r>
      <w:r>
        <w:t>a:</w:t>
      </w:r>
    </w:p>
    <w:p w:rsidR="00021423" w:rsidRDefault="00021423" w:rsidP="00021423">
      <w:pPr>
        <w:spacing w:line="276" w:lineRule="auto"/>
        <w:ind w:left="1134"/>
        <w:jc w:val="both"/>
      </w:pPr>
      <w:r>
        <w:t xml:space="preserve">1. </w:t>
      </w:r>
      <w:r w:rsidRPr="00C92339">
        <w:t>Perduoti</w:t>
      </w:r>
      <w:r>
        <w:t>:</w:t>
      </w:r>
    </w:p>
    <w:p w:rsidR="00021423" w:rsidRPr="005712E4" w:rsidRDefault="00021423" w:rsidP="00021423">
      <w:pPr>
        <w:numPr>
          <w:ilvl w:val="1"/>
          <w:numId w:val="27"/>
        </w:numPr>
        <w:tabs>
          <w:tab w:val="left" w:pos="1701"/>
        </w:tabs>
        <w:spacing w:line="276" w:lineRule="auto"/>
        <w:ind w:left="0" w:firstLine="1134"/>
        <w:jc w:val="both"/>
      </w:pPr>
      <w:r w:rsidRPr="005712E4">
        <w:t>Prienų rajono savivaldybės administracijai, į. k. 288742590, valdyti, naudoti ir disponuoti patikėjimo teise Prienų rajono savivaldybei nuosavybės teise priklausantį ir šiuo metu Prienų Justino Marcinkevičiaus viešosios bibliotekos patikėjimo teise valdomą nekilnojamąjį turtą:</w:t>
      </w:r>
    </w:p>
    <w:p w:rsidR="00021423" w:rsidRDefault="00021423" w:rsidP="00021423">
      <w:pPr>
        <w:numPr>
          <w:ilvl w:val="2"/>
          <w:numId w:val="27"/>
        </w:numPr>
        <w:tabs>
          <w:tab w:val="left" w:pos="1701"/>
        </w:tabs>
        <w:spacing w:line="276" w:lineRule="auto"/>
        <w:ind w:left="0" w:firstLine="1134"/>
        <w:jc w:val="both"/>
      </w:pPr>
      <w:r>
        <w:t xml:space="preserve"> </w:t>
      </w:r>
      <w:r w:rsidRPr="005712E4">
        <w:t>pastatą, esantį</w:t>
      </w:r>
      <w:r>
        <w:t xml:space="preserve"> Vytauto g. 8-4, Purvininkų k., Išlaužo sen., Prienų r. sav. (nekilnojamojo turto kadastro ir registro byloje pastatas pažymėtas 1A2p, unik. Nr. 4400-1762-5606:3319, reg. Nr. 44/1237826), įsigijimo vertė – 2 829,01 Eur, nusidėvėjimas (2021-09-01) – 1 716,93 Eur, likutinė vertė (2021-09-01) – 1 112,08 Eur;</w:t>
      </w:r>
    </w:p>
    <w:p w:rsidR="00021423" w:rsidRDefault="00021423" w:rsidP="00021423">
      <w:pPr>
        <w:numPr>
          <w:ilvl w:val="2"/>
          <w:numId w:val="27"/>
        </w:numPr>
        <w:tabs>
          <w:tab w:val="left" w:pos="1701"/>
        </w:tabs>
        <w:spacing w:line="276" w:lineRule="auto"/>
        <w:ind w:left="0" w:firstLine="1134"/>
        <w:jc w:val="both"/>
      </w:pPr>
      <w:r>
        <w:t xml:space="preserve"> </w:t>
      </w:r>
      <w:r w:rsidRPr="005712E4">
        <w:t>turtą, esantį</w:t>
      </w:r>
      <w:r>
        <w:t xml:space="preserve"> Ąžuolų g. 2, Žiūronių k., Balbieriškio sen., Prienų r. sav.:</w:t>
      </w:r>
    </w:p>
    <w:p w:rsidR="00021423" w:rsidRDefault="00021423" w:rsidP="00021423">
      <w:pPr>
        <w:numPr>
          <w:ilvl w:val="3"/>
          <w:numId w:val="27"/>
        </w:numPr>
        <w:tabs>
          <w:tab w:val="left" w:pos="1701"/>
          <w:tab w:val="left" w:pos="1985"/>
        </w:tabs>
        <w:spacing w:line="276" w:lineRule="auto"/>
        <w:ind w:left="0" w:firstLine="1134"/>
        <w:jc w:val="both"/>
      </w:pPr>
      <w:r>
        <w:t>pastatą – biblioteką (nekilnojamojo turto kadastro ir registro byloje pastatas pažymėtas 1C1m, unik. Nr. 6993-8013-6019, reg. Nr. 20/196062), įsigijimo vertė – 2 314,06 Eur, nusidėvėjimas (2021-09-01) – 611,60 Eur, likutinė vertė (2021-09-01) – 1 702,46 Eur;</w:t>
      </w:r>
    </w:p>
    <w:p w:rsidR="00021423" w:rsidRDefault="00021423" w:rsidP="00021423">
      <w:pPr>
        <w:numPr>
          <w:ilvl w:val="3"/>
          <w:numId w:val="27"/>
        </w:numPr>
        <w:tabs>
          <w:tab w:val="left" w:pos="1701"/>
          <w:tab w:val="left" w:pos="1985"/>
        </w:tabs>
        <w:spacing w:line="276" w:lineRule="auto"/>
        <w:ind w:left="0" w:firstLine="1134"/>
        <w:jc w:val="both"/>
      </w:pPr>
      <w:r>
        <w:t>pastatą – malkinę (nekilnojamojo turto kadastro ir registro byloje pastatas pažymėtas 2I1ž, unik. Nr. 6993-8013-6022, reg. Nr. 20/196062), įsigijimo vertė – 70,67 Eur, nusidėvėjimas (2021-09-01) – 70,67 Eur, likutinė vertė (2021-09-01) – 0,00 Eur;</w:t>
      </w:r>
    </w:p>
    <w:p w:rsidR="00021423" w:rsidRPr="00283713" w:rsidRDefault="00021423" w:rsidP="00021423">
      <w:pPr>
        <w:numPr>
          <w:ilvl w:val="3"/>
          <w:numId w:val="27"/>
        </w:numPr>
        <w:tabs>
          <w:tab w:val="left" w:pos="1985"/>
        </w:tabs>
        <w:spacing w:line="276" w:lineRule="auto"/>
        <w:ind w:left="0" w:firstLine="1134"/>
        <w:jc w:val="both"/>
      </w:pPr>
      <w:r>
        <w:t>k</w:t>
      </w:r>
      <w:r w:rsidRPr="00283713">
        <w:t>itus inžinerinius statinius – kiemo statinius (nekilnojamojo turto kadastro ir registro byloje pažymėti – šulinys k1, unik. Nr. 4400-2178-4909, reg. Nr. 20/196062), pradinė įsigijimo vertė – 7,82 Eur, nusidėvėjimas (2021-09-01) – 7,82 Eur, likutin</w:t>
      </w:r>
      <w:r>
        <w:t>ė vertė (2021-09-01) – 0,00 Eur;</w:t>
      </w:r>
    </w:p>
    <w:p w:rsidR="00021423" w:rsidRDefault="00021423" w:rsidP="00021423">
      <w:pPr>
        <w:spacing w:line="276" w:lineRule="auto"/>
        <w:ind w:firstLine="1134"/>
        <w:jc w:val="both"/>
      </w:pPr>
      <w:r>
        <w:t>1.2. Prienų rajono savivaldybės kūno kultūros ir sporto centrui, į. k. 190203567, v</w:t>
      </w:r>
      <w:r w:rsidRPr="00C92339">
        <w:t>aldyti, naudoti ir disponuoti patikėjimo teise Prienų rajono savivaldyb</w:t>
      </w:r>
      <w:r>
        <w:t>ei nuosavybės teise priklausa</w:t>
      </w:r>
      <w:r w:rsidRPr="005712E4">
        <w:t>ntį</w:t>
      </w:r>
      <w:r>
        <w:t xml:space="preserve"> ir šiuo metu Prienų rajono savivaldybės administracijos patikėjimo teise valdomą nekilnojamąjį turtą, esantį Birutės g. 7, Prienų m.:</w:t>
      </w:r>
    </w:p>
    <w:p w:rsidR="00021423" w:rsidRDefault="00021423" w:rsidP="00021423">
      <w:pPr>
        <w:spacing w:line="276" w:lineRule="auto"/>
        <w:ind w:firstLine="1134"/>
        <w:jc w:val="both"/>
      </w:pPr>
      <w:r>
        <w:t xml:space="preserve">1.2.1. pastatą – baseiną (nekilnojamojo turto kadastro ir registro byloje pastatas pažymėtas 4U1g, unik. Nr. 4400-5562-9124, reg. Nr. 44/1173457), įsigijimo vertė – 4 205 165,86 Eur, nusidėvėjimas – 0,00 Eur, likutinė vertė – 4 205 165,86 Eur; </w:t>
      </w:r>
    </w:p>
    <w:p w:rsidR="00021423" w:rsidRDefault="00021423" w:rsidP="00021423">
      <w:pPr>
        <w:spacing w:line="276" w:lineRule="auto"/>
        <w:ind w:firstLine="1134"/>
        <w:jc w:val="both"/>
      </w:pPr>
      <w:r>
        <w:lastRenderedPageBreak/>
        <w:t xml:space="preserve">1.2.2. šilumos tinklus (nekilnojamojo turto kadastro ir registro byloje pažymėti 1-2, unik. Nr. 4400-5565-4005, reg. Nr. 44/1173457), įsigijimo vertė – 2 758,97 Eur, nusidėvėjimas – 0,00 Eur, likutinė vertė – 2 758,97 Eur; </w:t>
      </w:r>
    </w:p>
    <w:p w:rsidR="00021423" w:rsidRDefault="00021423" w:rsidP="00021423">
      <w:pPr>
        <w:spacing w:line="276" w:lineRule="auto"/>
        <w:ind w:firstLine="1134"/>
        <w:jc w:val="both"/>
      </w:pPr>
      <w:r>
        <w:t xml:space="preserve">1.2.3. kitus inžinerinius statinius – tvorą su varteliais (nekilnojamojo turto kadastro ir registro byloje pažymėti t4, unik. Nr. 4400-5668-5608, reg. Nr. 44/1173457), įsigijimo vertė – 261,86 Eur, nusidėvėjimas – 0,00 Eur, likutinė vertė – 261,86 Eur; </w:t>
      </w:r>
    </w:p>
    <w:p w:rsidR="00021423" w:rsidRDefault="00021423" w:rsidP="00021423">
      <w:pPr>
        <w:spacing w:line="276" w:lineRule="auto"/>
        <w:ind w:firstLine="1134"/>
        <w:jc w:val="both"/>
      </w:pPr>
      <w:r>
        <w:t xml:space="preserve">1.2.4. kitus inžinerinius statinius – galeriją (nekilnojamojo turto kadastro ir registro byloje pažymėti gir, unik. Nr. 4400-5565-4016, reg. Nr. 44/1173457), įsigijimo vertė – 38 031,99 Eur, nusidėvėjimas – 0,00 Eur, likutinė vertė – 38 031,99 Eur; </w:t>
      </w:r>
    </w:p>
    <w:p w:rsidR="00021423" w:rsidRDefault="00021423" w:rsidP="00021423">
      <w:pPr>
        <w:spacing w:line="276" w:lineRule="auto"/>
        <w:ind w:firstLine="1134"/>
        <w:jc w:val="both"/>
      </w:pPr>
      <w:r>
        <w:t xml:space="preserve">1.2.5. kelią – pėsčiųjų taką (nekilnojamojo turto kadastro ir registro byloje pastatas pažymėtas ct, unik. Nr. 4400-5565-4027, reg. Nr. 44/1173457), įsigijimo vertė – 138 886,02 Eur, nusidėvėjimas – 0,00 Eur, likutinė vertė – 138 886,02 Eur; </w:t>
      </w:r>
    </w:p>
    <w:p w:rsidR="00021423" w:rsidRDefault="00021423" w:rsidP="00021423">
      <w:pPr>
        <w:spacing w:line="276" w:lineRule="auto"/>
        <w:ind w:firstLine="1134"/>
        <w:jc w:val="both"/>
      </w:pPr>
      <w:r>
        <w:t xml:space="preserve">1.2.6. vandentiekio tinklus (nekilnojamojo turto kadastro ir registro byloje pažymėti V, unik. Nr. 4400-5565-3973, reg. Nr. 44/1173457), įsigijimo vertė – 16 516,80 Eur, nusidėvėjimas – 0,00 Eur, likutinė vertė – 16 516,80 Eur; </w:t>
      </w:r>
    </w:p>
    <w:p w:rsidR="00021423" w:rsidRDefault="00021423" w:rsidP="00021423">
      <w:pPr>
        <w:spacing w:line="276" w:lineRule="auto"/>
        <w:ind w:firstLine="1134"/>
        <w:jc w:val="both"/>
      </w:pPr>
      <w:r>
        <w:t xml:space="preserve">1.2.7. nuotekų šalinimo tinklus – drenažo tinklus (nekilnojamojo turto kadastro ir registro byloje pažymėti D, unik. Nr. 4400-5568-7562, reg. Nr. 44/1173457), įsigijimo vertė – 83 662,22 Eur, nusidėvėjimas – 0,00 Eur, likutinė vertė – 83 662,22 Eur; </w:t>
      </w:r>
    </w:p>
    <w:p w:rsidR="00021423" w:rsidRDefault="00021423" w:rsidP="00021423">
      <w:pPr>
        <w:spacing w:line="276" w:lineRule="auto"/>
        <w:ind w:firstLine="1134"/>
        <w:jc w:val="both"/>
      </w:pPr>
      <w:r>
        <w:t>1.</w:t>
      </w:r>
      <w:r w:rsidRPr="005712E4">
        <w:t>2.8.</w:t>
      </w:r>
      <w:r>
        <w:t xml:space="preserve"> nuotekų šalinimo tinklus (nekilnojamojo turto kadastro ir registro byloje pažymėti F, unik. Nr. 4400-5565-3984, reg. Nr. 44/1173457), įsigijimo vertė – 18 408,96 Eur, nusidėvėjimas – 0,00  Eur, likutinė vertė – 18 408,96 Eur; </w:t>
      </w:r>
    </w:p>
    <w:p w:rsidR="00021423" w:rsidRDefault="00021423" w:rsidP="00021423">
      <w:pPr>
        <w:spacing w:line="276" w:lineRule="auto"/>
        <w:ind w:firstLine="1134"/>
        <w:jc w:val="both"/>
      </w:pPr>
      <w:r>
        <w:t xml:space="preserve">1.2.9. nuotekų šalinimo tinklus – lietaus nuotekų šalinimo tinklus (nekilnojamojo turto kadastro ir registro byloje pažymėti L, unik. Nr. 4400-5565-3995, reg. Nr. 44/1173457), įsigijimo vertė – 32 362,36 Eur, nusidėvėjimas – 0 00 Eur, likutinė vertė – 32 362,36 Eur; </w:t>
      </w:r>
    </w:p>
    <w:p w:rsidR="00021423" w:rsidRDefault="00021423" w:rsidP="00021423">
      <w:pPr>
        <w:spacing w:line="276" w:lineRule="auto"/>
        <w:ind w:firstLine="1134"/>
        <w:jc w:val="both"/>
      </w:pPr>
      <w:r>
        <w:t>1.2.10. nuotekų šalinimo tinklus – lietaus nuotekų šalinimo tinklus (nekilnojamojo turto kadastro ir registro byloje pažymėti L1, unik. Nr. 4400-5568-7551, reg. Nr. 44/1173457), įsigijimo vertė – 9 154,27 Eur, nusidėvėjimas – 0,00 Eur, likutinė vertė – 9 154,27 Eur;</w:t>
      </w:r>
    </w:p>
    <w:p w:rsidR="00021423" w:rsidRDefault="00021423" w:rsidP="00021423">
      <w:pPr>
        <w:spacing w:line="276" w:lineRule="auto"/>
        <w:ind w:firstLine="1134"/>
        <w:jc w:val="both"/>
      </w:pPr>
      <w:r>
        <w:t>1.3.</w:t>
      </w:r>
      <w:r w:rsidRPr="00AD14A8">
        <w:t xml:space="preserve"> </w:t>
      </w:r>
      <w:r>
        <w:t xml:space="preserve">Veiverių kultūros ir laisvalaikio centrui, </w:t>
      </w:r>
      <w:r w:rsidRPr="00D04D55">
        <w:t xml:space="preserve">į. </w:t>
      </w:r>
      <w:r>
        <w:t>k. 301792658, v</w:t>
      </w:r>
      <w:r w:rsidRPr="00C92339">
        <w:t>aldyti, naudoti ir disponuoti patikėjimo teise Prienų rajono savivaldyb</w:t>
      </w:r>
      <w:r>
        <w:t>ei nuosavybės teise priklausančias ir šiuo metu Prienų rajono savivaldybės administracijos patikėjimo teise valdomas montuojamas prie sienos krepšinio konstrukcijas, 2 vnt., vieneto įsigijimo vertė – 1 028,50 Eur, iš viso – 2 057,00 Eur, nusidėvėjimas – 0,00 Eur, likutinė vertė – 2 057,00 Eur.</w:t>
      </w:r>
    </w:p>
    <w:p w:rsidR="00021423" w:rsidRPr="00283713" w:rsidRDefault="00021423" w:rsidP="00021423">
      <w:pPr>
        <w:numPr>
          <w:ilvl w:val="0"/>
          <w:numId w:val="27"/>
        </w:numPr>
        <w:tabs>
          <w:tab w:val="left" w:pos="1560"/>
        </w:tabs>
        <w:spacing w:line="276" w:lineRule="auto"/>
        <w:ind w:left="0" w:right="141" w:firstLine="1134"/>
        <w:jc w:val="both"/>
      </w:pPr>
      <w:r w:rsidRPr="004175C8">
        <w:t>Įgalioti</w:t>
      </w:r>
      <w:r>
        <w:t>:</w:t>
      </w:r>
    </w:p>
    <w:p w:rsidR="00021423" w:rsidRDefault="00021423" w:rsidP="00021423">
      <w:pPr>
        <w:numPr>
          <w:ilvl w:val="1"/>
          <w:numId w:val="27"/>
        </w:numPr>
        <w:tabs>
          <w:tab w:val="left" w:pos="1560"/>
        </w:tabs>
        <w:spacing w:line="276" w:lineRule="auto"/>
        <w:ind w:left="0" w:right="141" w:firstLine="1134"/>
        <w:jc w:val="both"/>
      </w:pPr>
      <w:r w:rsidRPr="004175C8">
        <w:t xml:space="preserve">Prienų rajono savivaldybės administracijos direktorių </w:t>
      </w:r>
      <w:r>
        <w:t>pasirašyti sprendimo 1.2 ir 1.3</w:t>
      </w:r>
      <w:r w:rsidRPr="004175C8">
        <w:t xml:space="preserve"> </w:t>
      </w:r>
      <w:r>
        <w:t>papunkčiuose</w:t>
      </w:r>
      <w:r w:rsidRPr="004175C8">
        <w:t xml:space="preserve"> nurodyto turto perdavimo–priėmimo</w:t>
      </w:r>
      <w:r>
        <w:t xml:space="preserve"> aktus;</w:t>
      </w:r>
    </w:p>
    <w:p w:rsidR="00021423" w:rsidRDefault="00021423" w:rsidP="00021423">
      <w:pPr>
        <w:numPr>
          <w:ilvl w:val="1"/>
          <w:numId w:val="27"/>
        </w:numPr>
        <w:tabs>
          <w:tab w:val="left" w:pos="1560"/>
        </w:tabs>
        <w:spacing w:line="276" w:lineRule="auto"/>
        <w:ind w:left="0" w:right="141" w:firstLine="1134"/>
        <w:jc w:val="both"/>
      </w:pPr>
      <w:r>
        <w:t xml:space="preserve">Prienų Justino Marcinkevičiaus viešosios bibliotekos direktorių parengti ir pasirašyti sprendimo 1.1 papunktyje nurodyto turto </w:t>
      </w:r>
      <w:r w:rsidRPr="004175C8">
        <w:t>perdavimo–priėmimo</w:t>
      </w:r>
      <w:r>
        <w:t xml:space="preserve"> aktą.</w:t>
      </w:r>
    </w:p>
    <w:p w:rsidR="00021423" w:rsidRPr="00BE4DB5" w:rsidRDefault="00021423" w:rsidP="00021423">
      <w:pPr>
        <w:tabs>
          <w:tab w:val="left" w:pos="1560"/>
        </w:tabs>
        <w:spacing w:line="276" w:lineRule="auto"/>
        <w:ind w:right="141" w:firstLine="1134"/>
        <w:jc w:val="both"/>
      </w:pPr>
      <w:r w:rsidRPr="00BE4DB5">
        <w:rPr>
          <w:bCs/>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BE4DB5">
        <w:rPr>
          <w:rStyle w:val="uficommentbody"/>
        </w:rPr>
        <w:t>Laisvės al. 36, Kaunas</w:t>
      </w:r>
      <w:r w:rsidRPr="00BE4DB5">
        <w:rPr>
          <w:bCs/>
        </w:rPr>
        <w:t>) arba Regionų apygardos administraciniam teismui bet kuriuose teismo rūmuose (Šiaulių rūmai, Dvaro g. 80, Šiauliai; Panevėžio rūmai,</w:t>
      </w:r>
      <w:r w:rsidRPr="00BE4DB5">
        <w:t xml:space="preserve"> </w:t>
      </w:r>
      <w:r w:rsidRPr="00BE4DB5">
        <w:rPr>
          <w:bCs/>
        </w:rPr>
        <w:t>Respublikos g. 62, Panevėžys; Klaipėdos rūmai,</w:t>
      </w:r>
      <w:r w:rsidRPr="00BE4DB5">
        <w:t xml:space="preserve"> </w:t>
      </w:r>
      <w:r w:rsidRPr="00BE4DB5">
        <w:rPr>
          <w:bCs/>
        </w:rPr>
        <w:t>Galinio Pylimo g. 9, Klaipėda; Kauno rūmai,</w:t>
      </w:r>
      <w:r w:rsidRPr="00BE4DB5">
        <w:t xml:space="preserve"> </w:t>
      </w:r>
      <w:r w:rsidRPr="00BE4DB5">
        <w:rPr>
          <w:bCs/>
        </w:rPr>
        <w:t>A. Mickevičiaus g. 8A, Kaunas).</w:t>
      </w:r>
    </w:p>
    <w:p w:rsidR="00A537C5" w:rsidRDefault="00A537C5" w:rsidP="00021423">
      <w:pPr>
        <w:spacing w:line="276" w:lineRule="auto"/>
        <w:ind w:firstLine="1080"/>
        <w:jc w:val="both"/>
        <w:rPr>
          <w:bCs/>
        </w:rPr>
      </w:pPr>
    </w:p>
    <w:p w:rsidR="00A537C5" w:rsidRDefault="00A537C5" w:rsidP="00021423">
      <w:pPr>
        <w:spacing w:line="276" w:lineRule="auto"/>
        <w:ind w:firstLine="1080"/>
        <w:jc w:val="both"/>
        <w:rPr>
          <w:bCs/>
        </w:rPr>
      </w:pPr>
    </w:p>
    <w:p w:rsidR="00636DC4" w:rsidRPr="004D4ECC" w:rsidRDefault="00AC75EA" w:rsidP="00021423">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CE7" w:rsidRDefault="00296CE7">
      <w:r>
        <w:separator/>
      </w:r>
    </w:p>
  </w:endnote>
  <w:endnote w:type="continuationSeparator" w:id="1">
    <w:p w:rsidR="00296CE7" w:rsidRDefault="00296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CE7" w:rsidRDefault="00296CE7">
      <w:r>
        <w:separator/>
      </w:r>
    </w:p>
  </w:footnote>
  <w:footnote w:type="continuationSeparator" w:id="1">
    <w:p w:rsidR="00296CE7" w:rsidRDefault="00296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214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0">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3">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7">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0">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2">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3">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7">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0">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1">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2">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3">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6">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2"/>
  </w:num>
  <w:num w:numId="2">
    <w:abstractNumId w:val="35"/>
  </w:num>
  <w:num w:numId="3">
    <w:abstractNumId w:val="16"/>
  </w:num>
  <w:num w:numId="4">
    <w:abstractNumId w:val="19"/>
  </w:num>
  <w:num w:numId="5">
    <w:abstractNumId w:val="38"/>
  </w:num>
  <w:num w:numId="6">
    <w:abstractNumId w:val="26"/>
  </w:num>
  <w:num w:numId="7">
    <w:abstractNumId w:val="10"/>
  </w:num>
  <w:num w:numId="8">
    <w:abstractNumId w:val="25"/>
  </w:num>
  <w:num w:numId="9">
    <w:abstractNumId w:val="2"/>
  </w:num>
  <w:num w:numId="10">
    <w:abstractNumId w:val="33"/>
  </w:num>
  <w:num w:numId="11">
    <w:abstractNumId w:val="0"/>
  </w:num>
  <w:num w:numId="12">
    <w:abstractNumId w:val="5"/>
  </w:num>
  <w:num w:numId="13">
    <w:abstractNumId w:val="17"/>
  </w:num>
  <w:num w:numId="14">
    <w:abstractNumId w:val="18"/>
  </w:num>
  <w:num w:numId="15">
    <w:abstractNumId w:val="4"/>
  </w:num>
  <w:num w:numId="16">
    <w:abstractNumId w:val="32"/>
  </w:num>
  <w:num w:numId="17">
    <w:abstractNumId w:val="11"/>
  </w:num>
  <w:num w:numId="18">
    <w:abstractNumId w:val="36"/>
  </w:num>
  <w:num w:numId="19">
    <w:abstractNumId w:val="12"/>
  </w:num>
  <w:num w:numId="20">
    <w:abstractNumId w:val="29"/>
  </w:num>
  <w:num w:numId="21">
    <w:abstractNumId w:val="9"/>
  </w:num>
  <w:num w:numId="22">
    <w:abstractNumId w:val="13"/>
  </w:num>
  <w:num w:numId="23">
    <w:abstractNumId w:val="1"/>
  </w:num>
  <w:num w:numId="24">
    <w:abstractNumId w:val="14"/>
  </w:num>
  <w:num w:numId="25">
    <w:abstractNumId w:val="7"/>
  </w:num>
  <w:num w:numId="26">
    <w:abstractNumId w:val="24"/>
  </w:num>
  <w:num w:numId="27">
    <w:abstractNumId w:val="23"/>
  </w:num>
  <w:num w:numId="28">
    <w:abstractNumId w:val="3"/>
  </w:num>
  <w:num w:numId="29">
    <w:abstractNumId w:val="34"/>
  </w:num>
  <w:num w:numId="30">
    <w:abstractNumId w:val="8"/>
  </w:num>
  <w:num w:numId="31">
    <w:abstractNumId w:val="30"/>
  </w:num>
  <w:num w:numId="32">
    <w:abstractNumId w:val="21"/>
  </w:num>
  <w:num w:numId="33">
    <w:abstractNumId w:val="27"/>
  </w:num>
  <w:num w:numId="34">
    <w:abstractNumId w:val="31"/>
  </w:num>
  <w:num w:numId="35">
    <w:abstractNumId w:val="37"/>
  </w:num>
  <w:num w:numId="36">
    <w:abstractNumId w:val="15"/>
  </w:num>
  <w:num w:numId="37">
    <w:abstractNumId w:val="6"/>
  </w:num>
  <w:num w:numId="38">
    <w:abstractNumId w:val="20"/>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AD8"/>
    <w:rsid w:val="0015382D"/>
    <w:rsid w:val="00155026"/>
    <w:rsid w:val="0015549E"/>
    <w:rsid w:val="00157054"/>
    <w:rsid w:val="00157F6A"/>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800"/>
    <w:rsid w:val="001D6031"/>
    <w:rsid w:val="001D62E6"/>
    <w:rsid w:val="001D6314"/>
    <w:rsid w:val="001E0B57"/>
    <w:rsid w:val="001E11D4"/>
    <w:rsid w:val="001E1C89"/>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FAC"/>
    <w:rsid w:val="00283A60"/>
    <w:rsid w:val="00285421"/>
    <w:rsid w:val="00290D47"/>
    <w:rsid w:val="00291A86"/>
    <w:rsid w:val="0029359A"/>
    <w:rsid w:val="002940BE"/>
    <w:rsid w:val="00296CE7"/>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1CC7"/>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2021-08-26T11:49:00Z</dcterms:created>
  <dcterms:modified xsi:type="dcterms:W3CDTF">2021-08-26T11:51:00Z</dcterms:modified>
</cp:coreProperties>
</file>