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5A26F5" w:rsidRDefault="0041199F" w:rsidP="005A26F5">
      <w:pPr>
        <w:ind w:firstLine="0"/>
        <w:jc w:val="center"/>
        <w:rPr>
          <w:b/>
          <w:sz w:val="24"/>
          <w:szCs w:val="24"/>
        </w:rPr>
      </w:pPr>
      <w:r w:rsidRPr="005A26F5">
        <w:rPr>
          <w:b/>
          <w:sz w:val="24"/>
          <w:szCs w:val="24"/>
        </w:rPr>
        <w:t>ĮSAKYMAS</w:t>
      </w:r>
    </w:p>
    <w:p w:rsidR="00832F64" w:rsidRPr="00137D59" w:rsidRDefault="00832F64" w:rsidP="005A26F5">
      <w:pPr>
        <w:tabs>
          <w:tab w:val="left" w:pos="5400"/>
        </w:tabs>
        <w:ind w:firstLine="0"/>
        <w:jc w:val="center"/>
        <w:rPr>
          <w:b/>
          <w:sz w:val="24"/>
          <w:szCs w:val="24"/>
        </w:rPr>
      </w:pPr>
      <w:r w:rsidRPr="005A26F5">
        <w:rPr>
          <w:b/>
          <w:sz w:val="24"/>
          <w:szCs w:val="24"/>
        </w:rPr>
        <w:t xml:space="preserve">DĖL </w:t>
      </w:r>
      <w:r w:rsidR="00630D41" w:rsidRPr="005A26F5">
        <w:rPr>
          <w:b/>
          <w:sz w:val="24"/>
          <w:szCs w:val="24"/>
        </w:rPr>
        <w:t xml:space="preserve">VALSTYBINĖS </w:t>
      </w:r>
      <w:r w:rsidRPr="005A26F5">
        <w:rPr>
          <w:b/>
          <w:caps/>
          <w:sz w:val="24"/>
          <w:szCs w:val="24"/>
        </w:rPr>
        <w:t>ŽEMĖS SKLYP</w:t>
      </w:r>
      <w:r w:rsidR="00604670" w:rsidRPr="005A26F5">
        <w:rPr>
          <w:b/>
          <w:caps/>
          <w:sz w:val="24"/>
          <w:szCs w:val="24"/>
        </w:rPr>
        <w:t>O</w:t>
      </w:r>
      <w:r w:rsidRPr="005A26F5">
        <w:rPr>
          <w:b/>
          <w:caps/>
          <w:sz w:val="24"/>
          <w:szCs w:val="24"/>
        </w:rPr>
        <w:t xml:space="preserve"> </w:t>
      </w:r>
      <w:r w:rsidR="005A26F5">
        <w:rPr>
          <w:b/>
          <w:caps/>
          <w:sz w:val="24"/>
          <w:szCs w:val="24"/>
        </w:rPr>
        <w:t>stadiono g. 1, skriaudžių</w:t>
      </w:r>
      <w:r w:rsidR="00D16D95" w:rsidRPr="005A26F5">
        <w:rPr>
          <w:b/>
          <w:caps/>
          <w:sz w:val="24"/>
          <w:szCs w:val="24"/>
        </w:rPr>
        <w:t xml:space="preserve"> k., </w:t>
      </w:r>
      <w:r w:rsidR="005A26F5">
        <w:rPr>
          <w:b/>
          <w:caps/>
          <w:sz w:val="24"/>
          <w:szCs w:val="24"/>
        </w:rPr>
        <w:t>veiverių</w:t>
      </w:r>
      <w:r w:rsidR="00D16D95" w:rsidRPr="005A26F5">
        <w:rPr>
          <w:b/>
          <w:caps/>
          <w:sz w:val="24"/>
          <w:szCs w:val="24"/>
        </w:rPr>
        <w:t xml:space="preserve"> sen</w:t>
      </w:r>
      <w:r w:rsidR="00A251D4" w:rsidRPr="005A26F5">
        <w:rPr>
          <w:b/>
          <w:caps/>
          <w:sz w:val="24"/>
          <w:szCs w:val="24"/>
        </w:rPr>
        <w:t>., prienų r. sav</w:t>
      </w:r>
      <w:r w:rsidR="00630D41" w:rsidRPr="005A26F5">
        <w:rPr>
          <w:b/>
          <w:caps/>
          <w:sz w:val="24"/>
          <w:szCs w:val="24"/>
        </w:rPr>
        <w:t xml:space="preserve">., </w:t>
      </w:r>
      <w:r w:rsidRPr="005A26F5">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E87D0A">
      <w:pPr>
        <w:ind w:firstLine="0"/>
        <w:jc w:val="center"/>
        <w:rPr>
          <w:sz w:val="24"/>
          <w:szCs w:val="24"/>
        </w:rPr>
      </w:pPr>
      <w:r>
        <w:rPr>
          <w:sz w:val="24"/>
          <w:szCs w:val="24"/>
        </w:rPr>
        <w:t xml:space="preserve"> 2021 m.</w:t>
      </w:r>
      <w:r w:rsidR="0085008E">
        <w:rPr>
          <w:sz w:val="24"/>
          <w:szCs w:val="24"/>
        </w:rPr>
        <w:t xml:space="preserve"> </w:t>
      </w:r>
      <w:r w:rsidR="005A26F5">
        <w:rPr>
          <w:sz w:val="24"/>
          <w:szCs w:val="24"/>
        </w:rPr>
        <w:t xml:space="preserve">    </w:t>
      </w:r>
      <w:r>
        <w:rPr>
          <w:sz w:val="24"/>
          <w:szCs w:val="24"/>
        </w:rPr>
        <w:t xml:space="preserve"> d. </w:t>
      </w:r>
      <w:r w:rsidRPr="001B7D5B">
        <w:rPr>
          <w:sz w:val="24"/>
          <w:szCs w:val="24"/>
        </w:rPr>
        <w:t>Nr.</w:t>
      </w:r>
      <w:r w:rsidR="00A41D65">
        <w:rPr>
          <w:sz w:val="24"/>
          <w:szCs w:val="24"/>
        </w:rPr>
        <w:t xml:space="preserve"> A3-</w:t>
      </w:r>
      <w:r>
        <w:rPr>
          <w:sz w:val="24"/>
          <w:szCs w:val="24"/>
        </w:rPr>
        <w:t xml:space="preserve"> </w:t>
      </w:r>
    </w:p>
    <w:p w:rsidR="00832F64" w:rsidRPr="001B7D5B" w:rsidRDefault="00832F64" w:rsidP="00E87D0A">
      <w:pPr>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604670">
        <w:rPr>
          <w:rFonts w:ascii="Times New Roman" w:hAnsi="Times New Roman" w:cs="Times New Roman"/>
          <w:sz w:val="24"/>
          <w:szCs w:val="24"/>
        </w:rPr>
        <w:t>rugpjūčio</w:t>
      </w:r>
      <w:r w:rsidR="00A251D4">
        <w:rPr>
          <w:rFonts w:ascii="Times New Roman" w:hAnsi="Times New Roman" w:cs="Times New Roman"/>
          <w:sz w:val="24"/>
          <w:szCs w:val="24"/>
        </w:rPr>
        <w:t xml:space="preserve"> </w:t>
      </w:r>
      <w:r w:rsidR="005A26F5">
        <w:rPr>
          <w:rFonts w:ascii="Times New Roman" w:hAnsi="Times New Roman" w:cs="Times New Roman"/>
          <w:sz w:val="24"/>
          <w:szCs w:val="24"/>
        </w:rPr>
        <w:t>30</w:t>
      </w:r>
      <w:r>
        <w:rPr>
          <w:rFonts w:ascii="Times New Roman" w:hAnsi="Times New Roman" w:cs="Times New Roman"/>
          <w:sz w:val="24"/>
          <w:szCs w:val="24"/>
        </w:rPr>
        <w:t xml:space="preserve"> d. Žemės valdos projekto patikrinimo aktą Nr. FPA-</w:t>
      </w:r>
      <w:r w:rsidR="005A26F5">
        <w:rPr>
          <w:rFonts w:ascii="Times New Roman" w:hAnsi="Times New Roman" w:cs="Times New Roman"/>
          <w:sz w:val="24"/>
          <w:szCs w:val="24"/>
        </w:rPr>
        <w:t>4765</w:t>
      </w:r>
      <w:r>
        <w:rPr>
          <w:rFonts w:ascii="Times New Roman" w:hAnsi="Times New Roman" w:cs="Times New Roman"/>
          <w:sz w:val="24"/>
          <w:szCs w:val="24"/>
        </w:rPr>
        <w:t>-(8.30):</w:t>
      </w:r>
    </w:p>
    <w:p w:rsidR="00832F64" w:rsidRDefault="00832F64" w:rsidP="005A26F5">
      <w:pPr>
        <w:pStyle w:val="BodyText"/>
        <w:spacing w:after="0"/>
        <w:ind w:firstLine="0"/>
        <w:rPr>
          <w:sz w:val="24"/>
          <w:szCs w:val="24"/>
          <w:lang w:eastAsia="ja-JP"/>
        </w:rPr>
      </w:pPr>
      <w:r>
        <w:rPr>
          <w:sz w:val="24"/>
          <w:szCs w:val="24"/>
        </w:rPr>
        <w:t xml:space="preserve"> </w:t>
      </w:r>
      <w:r>
        <w:rPr>
          <w:sz w:val="24"/>
          <w:szCs w:val="24"/>
        </w:rPr>
        <w:tab/>
        <w:t xml:space="preserve">1. </w:t>
      </w:r>
      <w:r w:rsidR="00DB47EB">
        <w:rPr>
          <w:sz w:val="24"/>
          <w:szCs w:val="24"/>
        </w:rPr>
        <w:t>T</w:t>
      </w:r>
      <w:r w:rsidR="00DB47EB">
        <w:rPr>
          <w:spacing w:val="40"/>
          <w:sz w:val="24"/>
          <w:szCs w:val="24"/>
        </w:rPr>
        <w:t>virtinu</w:t>
      </w:r>
      <w:r w:rsidR="00DB47EB">
        <w:rPr>
          <w:sz w:val="24"/>
          <w:szCs w:val="24"/>
        </w:rPr>
        <w:t xml:space="preserve"> valstybinės žemės sklypo prie teisiškai registruotų pastatų (unikalus              Nr. </w:t>
      </w:r>
      <w:r w:rsidR="000532F3">
        <w:rPr>
          <w:sz w:val="24"/>
          <w:szCs w:val="24"/>
        </w:rPr>
        <w:t>6998-0037-3018</w:t>
      </w:r>
      <w:r w:rsidR="00DB47EB">
        <w:rPr>
          <w:sz w:val="24"/>
          <w:szCs w:val="24"/>
        </w:rPr>
        <w:t xml:space="preserve">, Nr. </w:t>
      </w:r>
      <w:r w:rsidR="000532F3">
        <w:rPr>
          <w:sz w:val="24"/>
          <w:szCs w:val="24"/>
        </w:rPr>
        <w:t>6998-0037-3029</w:t>
      </w:r>
      <w:r w:rsidR="00DB47EB">
        <w:rPr>
          <w:sz w:val="24"/>
          <w:szCs w:val="24"/>
        </w:rPr>
        <w:t xml:space="preserve">) Prienų r. sav., </w:t>
      </w:r>
      <w:r w:rsidR="000532F3">
        <w:rPr>
          <w:sz w:val="24"/>
          <w:szCs w:val="24"/>
        </w:rPr>
        <w:t>Veiverių</w:t>
      </w:r>
      <w:r w:rsidR="00DB47EB">
        <w:rPr>
          <w:sz w:val="24"/>
          <w:szCs w:val="24"/>
        </w:rPr>
        <w:t xml:space="preserve"> sen., </w:t>
      </w:r>
      <w:r w:rsidR="000532F3">
        <w:rPr>
          <w:sz w:val="24"/>
          <w:szCs w:val="24"/>
        </w:rPr>
        <w:t>Skriaudžių k.,                       Stadiono g. 1</w:t>
      </w:r>
      <w:r w:rsidR="00DB47EB">
        <w:rPr>
          <w:sz w:val="24"/>
          <w:szCs w:val="24"/>
        </w:rPr>
        <w:t>, formavimo ir pertvarkymo projektą:</w:t>
      </w:r>
    </w:p>
    <w:p w:rsidR="00832F64" w:rsidRDefault="00832F64" w:rsidP="005A26F5">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5A26F5">
      <w:pPr>
        <w:pStyle w:val="BodyText"/>
        <w:spacing w:after="0"/>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950091">
        <w:rPr>
          <w:sz w:val="24"/>
          <w:szCs w:val="24"/>
        </w:rPr>
        <w:t>3309</w:t>
      </w:r>
      <w:r>
        <w:rPr>
          <w:sz w:val="24"/>
          <w:szCs w:val="24"/>
        </w:rPr>
        <w:t xml:space="preserve"> ha;</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99478C">
        <w:rPr>
          <w:rFonts w:ascii="Times New Roman" w:hAnsi="Times New Roman" w:cs="Times New Roman"/>
          <w:sz w:val="24"/>
          <w:szCs w:val="24"/>
        </w:rPr>
        <w:t xml:space="preserve">visuomeninės paskirties </w:t>
      </w:r>
      <w:r w:rsidRPr="00E37244">
        <w:rPr>
          <w:rFonts w:ascii="Times New Roman" w:hAnsi="Times New Roman" w:cs="Times New Roman"/>
          <w:sz w:val="24"/>
          <w:szCs w:val="24"/>
        </w:rPr>
        <w:t>teritorijos;</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A251D4">
        <w:rPr>
          <w:rFonts w:ascii="Times New Roman" w:hAnsi="Times New Roman" w:cs="Times New Roman"/>
          <w:sz w:val="24"/>
          <w:szCs w:val="24"/>
        </w:rPr>
        <w:t xml:space="preserve"> </w:t>
      </w:r>
      <w:r w:rsidR="002C69BB">
        <w:rPr>
          <w:rFonts w:ascii="Times New Roman" w:hAnsi="Times New Roman" w:cs="Times New Roman"/>
          <w:sz w:val="24"/>
          <w:szCs w:val="24"/>
        </w:rPr>
        <w:t>viešųjų ryšių tinklų elektroninių ryšių infrastruktūros apsaugos zonos</w:t>
      </w:r>
      <w:r w:rsidRPr="00604670">
        <w:rPr>
          <w:rFonts w:ascii="Times New Roman" w:hAnsi="Times New Roman" w:cs="Times New Roman"/>
          <w:sz w:val="24"/>
          <w:szCs w:val="24"/>
        </w:rPr>
        <w:t xml:space="preserve"> (III skyrius, </w:t>
      </w:r>
      <w:r w:rsidR="002C69BB">
        <w:rPr>
          <w:rFonts w:ascii="Times New Roman" w:hAnsi="Times New Roman" w:cs="Times New Roman"/>
          <w:sz w:val="24"/>
          <w:szCs w:val="24"/>
        </w:rPr>
        <w:t>vienuoliktasis</w:t>
      </w:r>
      <w:r w:rsidR="00D16D95">
        <w:rPr>
          <w:rFonts w:ascii="Times New Roman" w:hAnsi="Times New Roman" w:cs="Times New Roman"/>
          <w:sz w:val="24"/>
          <w:szCs w:val="24"/>
        </w:rPr>
        <w:t xml:space="preserve"> </w:t>
      </w:r>
      <w:r w:rsidRPr="00604670">
        <w:rPr>
          <w:rFonts w:ascii="Times New Roman" w:hAnsi="Times New Roman" w:cs="Times New Roman"/>
          <w:sz w:val="24"/>
          <w:szCs w:val="24"/>
        </w:rPr>
        <w:t xml:space="preserve">skirsnis); </w:t>
      </w:r>
      <w:r w:rsidR="00E87D0A">
        <w:rPr>
          <w:rFonts w:ascii="Times New Roman" w:hAnsi="Times New Roman" w:cs="Times New Roman"/>
          <w:sz w:val="24"/>
          <w:szCs w:val="24"/>
        </w:rPr>
        <w:t xml:space="preserve">elektros tinklų apsaugos zonos (III skyrius, ketvirtasis skirsnis), melioruotos žemės ir melioracijos statinių apsaugos zonos (VI skyrius, antrasis skirsnis), </w:t>
      </w:r>
      <w:r w:rsidRPr="00604670">
        <w:rPr>
          <w:rFonts w:ascii="Times New Roman" w:hAnsi="Times New Roman" w:cs="Times New Roman"/>
          <w:sz w:val="24"/>
          <w:szCs w:val="24"/>
        </w:rPr>
        <w:t>vandens tiekimo ir nuotekų, paviršinių nuotekų tvarkymo infrastruktūros apsaugos zonos (III skyrius, dešimtasis skirsnis)</w:t>
      </w:r>
      <w:r w:rsidR="00A251D4">
        <w:rPr>
          <w:rFonts w:ascii="Times New Roman" w:hAnsi="Times New Roman" w:cs="Times New Roman"/>
          <w:sz w:val="24"/>
          <w:szCs w:val="24"/>
        </w:rPr>
        <w:t>.</w:t>
      </w:r>
    </w:p>
    <w:p w:rsidR="00832F64" w:rsidRDefault="00832F64" w:rsidP="005A26F5">
      <w:pPr>
        <w:pStyle w:val="BodyText"/>
        <w:spacing w:after="0"/>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5A26F5">
        <w:rPr>
          <w:sz w:val="24"/>
          <w:szCs w:val="24"/>
        </w:rPr>
        <w:t>81511</w:t>
      </w:r>
      <w:r>
        <w:rPr>
          <w:sz w:val="24"/>
          <w:szCs w:val="24"/>
        </w:rPr>
        <w:t>).</w:t>
      </w:r>
    </w:p>
    <w:p w:rsidR="00832F64" w:rsidRDefault="00832F64" w:rsidP="005A26F5">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5A26F5">
      <w:pPr>
        <w:pStyle w:val="BodyText"/>
        <w:spacing w:after="0"/>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Pr="001B7D5B" w:rsidRDefault="00832F64" w:rsidP="005A26F5">
      <w:pPr>
        <w:ind w:firstLine="0"/>
        <w:rPr>
          <w:color w:val="000000"/>
          <w:sz w:val="24"/>
          <w:szCs w:val="24"/>
        </w:rPr>
      </w:pPr>
      <w:r w:rsidRPr="001B7D5B">
        <w:rPr>
          <w:color w:val="000000"/>
          <w:sz w:val="24"/>
          <w:szCs w:val="24"/>
        </w:rPr>
        <w:t>Parengė             </w:t>
      </w:r>
    </w:p>
    <w:p w:rsidR="0041199F" w:rsidRPr="0041199F" w:rsidRDefault="00A41D65" w:rsidP="005A26F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FF" w:rsidRDefault="00B73AFF" w:rsidP="00F54C30">
      <w:r>
        <w:separator/>
      </w:r>
    </w:p>
  </w:endnote>
  <w:endnote w:type="continuationSeparator" w:id="0">
    <w:p w:rsidR="00B73AFF" w:rsidRDefault="00B73AF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FF" w:rsidRDefault="00B73AFF" w:rsidP="00F54C30">
      <w:r>
        <w:separator/>
      </w:r>
    </w:p>
  </w:footnote>
  <w:footnote w:type="continuationSeparator" w:id="0">
    <w:p w:rsidR="00B73AFF" w:rsidRDefault="00B73AF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887DD5">
        <w:pPr>
          <w:pStyle w:val="Header"/>
          <w:jc w:val="center"/>
        </w:pPr>
        <w:fldSimple w:instr=" PAGE   \* MERGEFORMAT ">
          <w:r w:rsidR="00E87D0A">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51202"/>
  </w:hdrShapeDefaults>
  <w:footnotePr>
    <w:footnote w:id="-1"/>
    <w:footnote w:id="0"/>
  </w:footnotePr>
  <w:endnotePr>
    <w:endnote w:id="-1"/>
    <w:endnote w:id="0"/>
  </w:endnotePr>
  <w:compat/>
  <w:rsids>
    <w:rsidRoot w:val="00F54C30"/>
    <w:rsid w:val="00024942"/>
    <w:rsid w:val="000532F3"/>
    <w:rsid w:val="0007125F"/>
    <w:rsid w:val="000D0C52"/>
    <w:rsid w:val="00101864"/>
    <w:rsid w:val="0014678E"/>
    <w:rsid w:val="00167A3A"/>
    <w:rsid w:val="001C4468"/>
    <w:rsid w:val="00216EED"/>
    <w:rsid w:val="00240C0A"/>
    <w:rsid w:val="00272A1F"/>
    <w:rsid w:val="002B4715"/>
    <w:rsid w:val="002C69BB"/>
    <w:rsid w:val="002E1886"/>
    <w:rsid w:val="002E4680"/>
    <w:rsid w:val="002E59C2"/>
    <w:rsid w:val="003678FA"/>
    <w:rsid w:val="003D5B1B"/>
    <w:rsid w:val="0041199F"/>
    <w:rsid w:val="004A0809"/>
    <w:rsid w:val="005377E4"/>
    <w:rsid w:val="00537FD0"/>
    <w:rsid w:val="005A0634"/>
    <w:rsid w:val="005A26F5"/>
    <w:rsid w:val="005A2BDE"/>
    <w:rsid w:val="005A5F12"/>
    <w:rsid w:val="005C1F5E"/>
    <w:rsid w:val="005C5426"/>
    <w:rsid w:val="00604670"/>
    <w:rsid w:val="0061177E"/>
    <w:rsid w:val="00630D41"/>
    <w:rsid w:val="00693FD6"/>
    <w:rsid w:val="006B4748"/>
    <w:rsid w:val="006D29BB"/>
    <w:rsid w:val="007401A8"/>
    <w:rsid w:val="007434A6"/>
    <w:rsid w:val="00832F64"/>
    <w:rsid w:val="00843951"/>
    <w:rsid w:val="0085008E"/>
    <w:rsid w:val="00864AB0"/>
    <w:rsid w:val="008711D0"/>
    <w:rsid w:val="00887DD5"/>
    <w:rsid w:val="0089106F"/>
    <w:rsid w:val="008B121B"/>
    <w:rsid w:val="008C17D4"/>
    <w:rsid w:val="008D1364"/>
    <w:rsid w:val="0094456E"/>
    <w:rsid w:val="00950091"/>
    <w:rsid w:val="009747FA"/>
    <w:rsid w:val="0099478C"/>
    <w:rsid w:val="009A23C6"/>
    <w:rsid w:val="009A6DC8"/>
    <w:rsid w:val="009D66CF"/>
    <w:rsid w:val="009E07E6"/>
    <w:rsid w:val="00A251D4"/>
    <w:rsid w:val="00A41D65"/>
    <w:rsid w:val="00B360C1"/>
    <w:rsid w:val="00B73AFF"/>
    <w:rsid w:val="00BC1216"/>
    <w:rsid w:val="00BE20B8"/>
    <w:rsid w:val="00C12631"/>
    <w:rsid w:val="00C65247"/>
    <w:rsid w:val="00CD1CCE"/>
    <w:rsid w:val="00D16D95"/>
    <w:rsid w:val="00DB0214"/>
    <w:rsid w:val="00DB47EB"/>
    <w:rsid w:val="00E45081"/>
    <w:rsid w:val="00E5487B"/>
    <w:rsid w:val="00E744EE"/>
    <w:rsid w:val="00E86F63"/>
    <w:rsid w:val="00E87D0A"/>
    <w:rsid w:val="00EE6D2D"/>
    <w:rsid w:val="00EF417C"/>
    <w:rsid w:val="00F11242"/>
    <w:rsid w:val="00F16FD4"/>
    <w:rsid w:val="00F44ABC"/>
    <w:rsid w:val="00F54C30"/>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4A5E2-6757-4A5C-B76B-B30FFE87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2261</Words>
  <Characters>1289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2021-08-30T12:56:00Z</dcterms:created>
  <dcterms:modified xsi:type="dcterms:W3CDTF">2021-08-30T12:56:00Z</dcterms:modified>
</cp:coreProperties>
</file>