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66C6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66C68">
      <w:pPr>
        <w:pStyle w:val="Header"/>
        <w:spacing w:line="312" w:lineRule="auto"/>
        <w:jc w:val="both"/>
        <w:rPr>
          <w:b/>
          <w:bCs/>
          <w:lang w:val="lt-LT"/>
        </w:rPr>
      </w:pPr>
    </w:p>
    <w:p w:rsidR="001F6F6E" w:rsidRDefault="001F6F6E" w:rsidP="00B66C68">
      <w:pPr>
        <w:spacing w:line="312" w:lineRule="auto"/>
        <w:jc w:val="both"/>
        <w:rPr>
          <w:b/>
          <w:bCs/>
          <w:lang w:val="lt-LT"/>
        </w:rPr>
      </w:pPr>
    </w:p>
    <w:p w:rsidR="00021423" w:rsidRDefault="00021423" w:rsidP="00B66C68">
      <w:pPr>
        <w:spacing w:line="312" w:lineRule="auto"/>
        <w:rPr>
          <w:b/>
          <w:lang w:val="lt-LT"/>
        </w:rPr>
      </w:pPr>
    </w:p>
    <w:p w:rsidR="00641A4B" w:rsidRPr="004D4ECC" w:rsidRDefault="00641A4B" w:rsidP="00B66C68">
      <w:pPr>
        <w:spacing w:line="312" w:lineRule="auto"/>
        <w:jc w:val="center"/>
        <w:rPr>
          <w:b/>
          <w:lang w:val="lt-LT"/>
        </w:rPr>
      </w:pPr>
      <w:r w:rsidRPr="004D4ECC">
        <w:rPr>
          <w:b/>
          <w:lang w:val="lt-LT"/>
        </w:rPr>
        <w:t>SPRENDIMA</w:t>
      </w:r>
      <w:r w:rsidR="001F6F6E">
        <w:rPr>
          <w:b/>
          <w:lang w:val="lt-LT"/>
        </w:rPr>
        <w:t>S</w:t>
      </w:r>
    </w:p>
    <w:p w:rsidR="00A86519" w:rsidRDefault="002F205A" w:rsidP="00B66C68">
      <w:pPr>
        <w:spacing w:line="312" w:lineRule="auto"/>
        <w:jc w:val="center"/>
        <w:rPr>
          <w:b/>
          <w:caps/>
          <w:lang w:val="lt-LT"/>
        </w:rPr>
      </w:pPr>
      <w:r w:rsidRPr="002F205A">
        <w:rPr>
          <w:b/>
          <w:caps/>
          <w:lang w:val="lt-LT"/>
        </w:rPr>
        <w:t>DĖL PRIENŲ RAJONO SAVIVALDYBĖS TARYBOS 2021 M. SAUSIO 28 D. SPRENDIMO NR. T3-2 ,,DĖL PRIENŲ RAJONO SAVIVALDYBĖS 2021 METŲ BIUDŽETO PATVIRTINIMO“ PAKEITIMO</w:t>
      </w:r>
    </w:p>
    <w:p w:rsidR="002F205A" w:rsidRPr="00D97230" w:rsidRDefault="002F205A" w:rsidP="00B66C68">
      <w:pPr>
        <w:spacing w:line="312" w:lineRule="auto"/>
        <w:jc w:val="center"/>
        <w:rPr>
          <w:b/>
        </w:rPr>
      </w:pPr>
    </w:p>
    <w:p w:rsidR="003A1BC3" w:rsidRPr="004D4ECC" w:rsidRDefault="005D4987" w:rsidP="00B66C68">
      <w:pPr>
        <w:spacing w:line="312" w:lineRule="auto"/>
        <w:jc w:val="center"/>
        <w:rPr>
          <w:lang w:val="lt-LT"/>
        </w:rPr>
      </w:pPr>
      <w:r>
        <w:rPr>
          <w:lang w:val="lt-LT"/>
        </w:rPr>
        <w:t>2021</w:t>
      </w:r>
      <w:r w:rsidR="00AC75EA" w:rsidRPr="004D4ECC">
        <w:rPr>
          <w:lang w:val="lt-LT"/>
        </w:rPr>
        <w:t xml:space="preserve"> m. </w:t>
      </w:r>
      <w:r w:rsidR="00081555">
        <w:rPr>
          <w:lang w:val="lt-LT"/>
        </w:rPr>
        <w:t>spalio 28</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6B5105">
        <w:rPr>
          <w:lang w:val="lt-LT"/>
        </w:rPr>
        <w:t>2</w:t>
      </w:r>
      <w:r w:rsidR="00C163E0">
        <w:rPr>
          <w:lang w:val="lt-LT"/>
        </w:rPr>
        <w:t>2</w:t>
      </w:r>
      <w:r w:rsidR="002F205A">
        <w:rPr>
          <w:lang w:val="lt-LT"/>
        </w:rPr>
        <w:t>1</w:t>
      </w:r>
    </w:p>
    <w:p w:rsidR="00AC75EA" w:rsidRDefault="00AC75EA" w:rsidP="00B66C68">
      <w:pPr>
        <w:spacing w:line="312" w:lineRule="auto"/>
        <w:jc w:val="center"/>
        <w:rPr>
          <w:lang w:val="lt-LT"/>
        </w:rPr>
      </w:pPr>
      <w:r w:rsidRPr="004D4ECC">
        <w:rPr>
          <w:lang w:val="lt-LT"/>
        </w:rPr>
        <w:t>Prienai</w:t>
      </w:r>
    </w:p>
    <w:p w:rsidR="00BC5F42" w:rsidRPr="00312310" w:rsidRDefault="00BC5F42" w:rsidP="00B66C68">
      <w:pPr>
        <w:spacing w:line="312" w:lineRule="auto"/>
        <w:ind w:firstLine="1080"/>
        <w:jc w:val="both"/>
        <w:rPr>
          <w:lang w:val="lt-LT" w:eastAsia="lt-LT"/>
        </w:rPr>
      </w:pPr>
    </w:p>
    <w:p w:rsidR="00B66C68" w:rsidRDefault="00B66C68" w:rsidP="00B66C68">
      <w:pPr>
        <w:spacing w:line="312" w:lineRule="auto"/>
        <w:ind w:firstLine="993"/>
        <w:jc w:val="both"/>
      </w:pPr>
      <w:r>
        <w:t xml:space="preserve">Vadovaudamasi Lietuvos Respublikos vietos savivaldos įstatymo 16 straipsnio 2 dalies 15 punktu, Lietuvos Respublikos biudžeto sandaros įstatymo 26 straipsnio 4 dalimi, Lietuvos Respublikos 2021 metų valstybės biudžeto ir savivaldybių biudžetų finansinių rodiklių patvirtinimo įstatymu, Prienų rajono savivaldybės taryba  </w:t>
      </w:r>
      <w:r w:rsidRPr="00302D1A">
        <w:rPr>
          <w:spacing w:val="100"/>
        </w:rPr>
        <w:t>nusprendži</w:t>
      </w:r>
      <w:r>
        <w:t>a:</w:t>
      </w:r>
    </w:p>
    <w:p w:rsidR="00B66C68" w:rsidRDefault="00B66C68" w:rsidP="00B66C68">
      <w:pPr>
        <w:spacing w:line="312" w:lineRule="auto"/>
        <w:ind w:firstLine="993"/>
        <w:jc w:val="both"/>
      </w:pPr>
      <w:r>
        <w:t>Pakeisti Prienų rajono savivaldybės tarybos 2021 m. sausio 28 d. sprendimą Nr. T3-2 ,,Dėl Prienų rajono savivaldybės 2021 m</w:t>
      </w:r>
      <w:r w:rsidR="006552D7">
        <w:t>etų</w:t>
      </w:r>
      <w:r>
        <w:t xml:space="preserve"> biudžeto patvirtinimo“:</w:t>
      </w:r>
    </w:p>
    <w:p w:rsidR="00B66C68" w:rsidRDefault="00B66C68" w:rsidP="00B66C68">
      <w:pPr>
        <w:spacing w:line="312" w:lineRule="auto"/>
        <w:ind w:firstLine="993"/>
        <w:jc w:val="both"/>
      </w:pPr>
      <w:r>
        <w:t>1. Pakeisti 1.1 ir 1.2 papunkčius ir juos išdėstyti taip:</w:t>
      </w:r>
    </w:p>
    <w:p w:rsidR="00B66C68" w:rsidRDefault="00B66C68" w:rsidP="00B66C68">
      <w:pPr>
        <w:spacing w:line="312" w:lineRule="auto"/>
        <w:ind w:firstLine="993"/>
        <w:jc w:val="both"/>
      </w:pPr>
      <w:r>
        <w:t>,,1.1. 34323,8 tūkst. Eur pajamų (1 priedas);</w:t>
      </w:r>
    </w:p>
    <w:p w:rsidR="00B66C68" w:rsidRDefault="00B66C68" w:rsidP="00B66C68">
      <w:pPr>
        <w:spacing w:line="312" w:lineRule="auto"/>
        <w:ind w:firstLine="993"/>
        <w:jc w:val="both"/>
      </w:pPr>
      <w:r>
        <w:t>1.2. 35267,7 tūkst. Eur asignavimų programoms finansuoti (30955,1 tūkst. Eur išlaidoms, iš jų 19461,5 tūkst. Eur darbo užmokesčio fondui ir 4312,6 tūkst. Eur turtui įsigyti), paskirstytų pagal lėšų šaltinius ir asignavimų valdytojus (2–5 priedai).“</w:t>
      </w:r>
    </w:p>
    <w:p w:rsidR="00B66C68" w:rsidRDefault="00B66C68" w:rsidP="00B66C68">
      <w:pPr>
        <w:spacing w:line="312" w:lineRule="auto"/>
        <w:ind w:firstLine="993"/>
        <w:jc w:val="both"/>
      </w:pPr>
      <w:r>
        <w:t>2. Pakeisti 1, 2, 3, 4</w:t>
      </w:r>
      <w:r>
        <w:rPr>
          <w:color w:val="FF0000"/>
        </w:rPr>
        <w:t xml:space="preserve"> </w:t>
      </w:r>
      <w:r>
        <w:t>priedus ir juos išdėstyti nauja redakcija (pridedama).</w:t>
      </w:r>
    </w:p>
    <w:p w:rsidR="00A50DED" w:rsidRPr="00D02A64" w:rsidRDefault="00A50DED" w:rsidP="00B66C68">
      <w:pPr>
        <w:pStyle w:val="Header"/>
        <w:tabs>
          <w:tab w:val="clear" w:pos="4153"/>
          <w:tab w:val="clear" w:pos="8306"/>
          <w:tab w:val="left" w:pos="1276"/>
        </w:tabs>
        <w:spacing w:line="312" w:lineRule="auto"/>
        <w:ind w:firstLine="851"/>
        <w:jc w:val="both"/>
        <w:rPr>
          <w:color w:val="000000" w:themeColor="text1"/>
        </w:rPr>
      </w:pPr>
    </w:p>
    <w:p w:rsidR="00555C28" w:rsidRDefault="00555C28" w:rsidP="00B66C68">
      <w:pPr>
        <w:spacing w:line="312" w:lineRule="auto"/>
        <w:jc w:val="both"/>
        <w:rPr>
          <w:bCs/>
        </w:rPr>
      </w:pPr>
    </w:p>
    <w:p w:rsidR="00636DC4" w:rsidRPr="004D4ECC" w:rsidRDefault="00AC75EA" w:rsidP="00B66C6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7E7" w:rsidRDefault="003A17E7">
      <w:r>
        <w:separator/>
      </w:r>
    </w:p>
  </w:endnote>
  <w:endnote w:type="continuationSeparator" w:id="1">
    <w:p w:rsidR="003A17E7" w:rsidRDefault="003A1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7E7" w:rsidRDefault="003A17E7">
      <w:r>
        <w:separator/>
      </w:r>
    </w:p>
  </w:footnote>
  <w:footnote w:type="continuationSeparator" w:id="1">
    <w:p w:rsidR="003A17E7" w:rsidRDefault="003A1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71FA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71FA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F205A">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6">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7">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3">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1"/>
  </w:num>
  <w:num w:numId="3">
    <w:abstractNumId w:val="18"/>
  </w:num>
  <w:num w:numId="4">
    <w:abstractNumId w:val="21"/>
  </w:num>
  <w:num w:numId="5">
    <w:abstractNumId w:val="44"/>
  </w:num>
  <w:num w:numId="6">
    <w:abstractNumId w:val="30"/>
  </w:num>
  <w:num w:numId="7">
    <w:abstractNumId w:val="12"/>
  </w:num>
  <w:num w:numId="8">
    <w:abstractNumId w:val="28"/>
  </w:num>
  <w:num w:numId="9">
    <w:abstractNumId w:val="3"/>
  </w:num>
  <w:num w:numId="10">
    <w:abstractNumId w:val="39"/>
  </w:num>
  <w:num w:numId="11">
    <w:abstractNumId w:val="0"/>
  </w:num>
  <w:num w:numId="12">
    <w:abstractNumId w:val="7"/>
  </w:num>
  <w:num w:numId="13">
    <w:abstractNumId w:val="19"/>
  </w:num>
  <w:num w:numId="14">
    <w:abstractNumId w:val="20"/>
  </w:num>
  <w:num w:numId="15">
    <w:abstractNumId w:val="6"/>
  </w:num>
  <w:num w:numId="16">
    <w:abstractNumId w:val="37"/>
  </w:num>
  <w:num w:numId="17">
    <w:abstractNumId w:val="13"/>
  </w:num>
  <w:num w:numId="18">
    <w:abstractNumId w:val="42"/>
  </w:num>
  <w:num w:numId="19">
    <w:abstractNumId w:val="14"/>
  </w:num>
  <w:num w:numId="20">
    <w:abstractNumId w:val="34"/>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40"/>
  </w:num>
  <w:num w:numId="30">
    <w:abstractNumId w:val="10"/>
  </w:num>
  <w:num w:numId="31">
    <w:abstractNumId w:val="35"/>
  </w:num>
  <w:num w:numId="32">
    <w:abstractNumId w:val="23"/>
  </w:num>
  <w:num w:numId="33">
    <w:abstractNumId w:val="32"/>
  </w:num>
  <w:num w:numId="34">
    <w:abstractNumId w:val="36"/>
  </w:num>
  <w:num w:numId="35">
    <w:abstractNumId w:val="43"/>
  </w:num>
  <w:num w:numId="36">
    <w:abstractNumId w:val="17"/>
  </w:num>
  <w:num w:numId="37">
    <w:abstractNumId w:val="8"/>
  </w:num>
  <w:num w:numId="38">
    <w:abstractNumId w:val="22"/>
  </w:num>
  <w:num w:numId="39">
    <w:abstractNumId w:val="33"/>
  </w:num>
  <w:num w:numId="40">
    <w:abstractNumId w:val="24"/>
  </w:num>
  <w:num w:numId="41">
    <w:abstractNumId w:val="1"/>
  </w:num>
  <w:num w:numId="42">
    <w:abstractNumId w:val="31"/>
  </w:num>
  <w:num w:numId="43">
    <w:abstractNumId w:val="4"/>
  </w:num>
  <w:num w:numId="44">
    <w:abstractNumId w:val="29"/>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5021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5BDA"/>
    <w:rsid w:val="00FC5BE3"/>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0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9</cp:revision>
  <cp:lastPrinted>2021-02-26T07:38:00Z</cp:lastPrinted>
  <dcterms:created xsi:type="dcterms:W3CDTF">2021-09-30T12:58:00Z</dcterms:created>
  <dcterms:modified xsi:type="dcterms:W3CDTF">2021-10-28T10:12:00Z</dcterms:modified>
</cp:coreProperties>
</file>