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C37EB9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C37EB9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C37EB9">
      <w:pPr>
        <w:spacing w:line="312" w:lineRule="auto"/>
        <w:jc w:val="both"/>
        <w:rPr>
          <w:b/>
          <w:bCs/>
          <w:lang w:val="lt-LT"/>
        </w:rPr>
      </w:pPr>
    </w:p>
    <w:p w:rsidR="00DC54A2" w:rsidRDefault="00DC54A2" w:rsidP="00C37EB9">
      <w:pPr>
        <w:spacing w:line="312" w:lineRule="auto"/>
        <w:rPr>
          <w:b/>
          <w:lang w:val="lt-LT"/>
        </w:rPr>
      </w:pPr>
    </w:p>
    <w:p w:rsidR="00641A4B" w:rsidRPr="004D4ECC" w:rsidRDefault="00641A4B" w:rsidP="00C37EB9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C37EB9" w:rsidRDefault="00C37EB9" w:rsidP="00C37EB9">
      <w:pPr>
        <w:pStyle w:val="BodyText2"/>
        <w:spacing w:line="312" w:lineRule="auto"/>
        <w:rPr>
          <w:lang w:val="lt-LT"/>
        </w:rPr>
      </w:pPr>
      <w:r w:rsidRPr="004F1207">
        <w:rPr>
          <w:lang w:val="lt-LT"/>
        </w:rPr>
        <w:t>D</w:t>
      </w:r>
      <w:r>
        <w:rPr>
          <w:lang w:val="lt-LT"/>
        </w:rPr>
        <w:t>ėl prienų rajono savivaldybei nuosavybės teise priklausančio Nekilnoajamojo turto perdavimo Valdyti ir naudoti panaudos teise VŠĮ ,,PRIENAI“</w:t>
      </w:r>
    </w:p>
    <w:p w:rsidR="002F205A" w:rsidRPr="00D97230" w:rsidRDefault="002F205A" w:rsidP="00C37EB9">
      <w:pPr>
        <w:spacing w:line="312" w:lineRule="auto"/>
        <w:jc w:val="center"/>
        <w:rPr>
          <w:b/>
        </w:rPr>
      </w:pPr>
    </w:p>
    <w:p w:rsidR="003A1BC3" w:rsidRPr="004D4ECC" w:rsidRDefault="005D4987" w:rsidP="00C37EB9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1064">
        <w:rPr>
          <w:lang w:val="lt-LT"/>
        </w:rPr>
        <w:t>spalio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C37EB9">
        <w:rPr>
          <w:lang w:val="lt-LT"/>
        </w:rPr>
        <w:t>228</w:t>
      </w:r>
    </w:p>
    <w:p w:rsidR="00AC75EA" w:rsidRDefault="00AC75EA" w:rsidP="00C37EB9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C37EB9">
      <w:pPr>
        <w:spacing w:line="312" w:lineRule="auto"/>
        <w:ind w:firstLine="1080"/>
        <w:jc w:val="both"/>
        <w:rPr>
          <w:lang w:val="lt-LT" w:eastAsia="lt-LT"/>
        </w:rPr>
      </w:pPr>
    </w:p>
    <w:p w:rsidR="00C37EB9" w:rsidRDefault="00C37EB9" w:rsidP="00C37EB9">
      <w:pPr>
        <w:pStyle w:val="Header"/>
        <w:tabs>
          <w:tab w:val="clear" w:pos="4153"/>
          <w:tab w:val="clear" w:pos="8306"/>
          <w:tab w:val="num" w:pos="1276"/>
        </w:tabs>
        <w:spacing w:line="312" w:lineRule="auto"/>
        <w:ind w:firstLine="1134"/>
        <w:jc w:val="both"/>
        <w:rPr>
          <w:spacing w:val="20"/>
        </w:rPr>
      </w:pPr>
      <w:r w:rsidRPr="004F1207">
        <w:t xml:space="preserve">Vadovaudamasi </w:t>
      </w:r>
      <w:r>
        <w:t xml:space="preserve">vietos savivaldos įstatymo </w:t>
      </w:r>
      <w:r>
        <w:rPr>
          <w:lang w:val="pl-PL"/>
        </w:rPr>
        <w:t xml:space="preserve">16 straipsnio 2 dalies 26 punktu, 48 straipsnio 2 dalimi, </w:t>
      </w:r>
      <w:r>
        <w:t xml:space="preserve">Lietuvos Respublikos valstybės ir savivaldybių turto valdymo, naudojimo ir disponavimo juo įstatymo </w:t>
      </w:r>
      <w:r w:rsidRPr="009114AB">
        <w:t xml:space="preserve">14 straipsnio 1 dalies </w:t>
      </w:r>
      <w:r>
        <w:t xml:space="preserve">2 </w:t>
      </w:r>
      <w:r w:rsidRPr="009114AB">
        <w:t>punkt</w:t>
      </w:r>
      <w:r>
        <w:t xml:space="preserve">u, Prienų rajono savivaldybės turto valdymo, naudojimo ir disponavimo juo tvarkos aprašo, patvirtinto Prienų rajono savivaldybės tarybos 2021 m. balandžio 29 d. sprendimu Nr. T3-115 ,,Dėl Prienų rajono savivaldybės turto valdymo, naudojimo ir disponavimo juo tvarkos aprašo patvirtinimo“, 26.2, 35.2 papunkčiais,  </w:t>
      </w:r>
      <w:r w:rsidRPr="004F1207">
        <w:t xml:space="preserve"> Prienų rajono savivaldybės taryba </w:t>
      </w:r>
      <w:r>
        <w:t xml:space="preserve"> </w:t>
      </w:r>
      <w:r w:rsidRPr="004F1207">
        <w:t xml:space="preserve">n </w:t>
      </w:r>
      <w:r w:rsidRPr="004F1207">
        <w:rPr>
          <w:spacing w:val="20"/>
        </w:rPr>
        <w:t xml:space="preserve">u s p r e n d ž i a: </w:t>
      </w:r>
    </w:p>
    <w:p w:rsidR="00C37EB9" w:rsidRDefault="00C37EB9" w:rsidP="00C37EB9">
      <w:pPr>
        <w:pStyle w:val="Header"/>
        <w:numPr>
          <w:ilvl w:val="0"/>
          <w:numId w:val="22"/>
        </w:numPr>
        <w:tabs>
          <w:tab w:val="clear" w:pos="4153"/>
          <w:tab w:val="left" w:pos="1296"/>
          <w:tab w:val="center" w:pos="1418"/>
        </w:tabs>
        <w:spacing w:line="312" w:lineRule="auto"/>
        <w:ind w:left="0" w:firstLine="1134"/>
        <w:jc w:val="both"/>
      </w:pPr>
      <w:r>
        <w:t xml:space="preserve">Perduoti 5 metams (su galimybe pratęsti 5 metams) VšĮ ,,Prienai“ (į. k. 304914722) valdyti ir naudoti panaudos teise </w:t>
      </w:r>
      <w:r w:rsidRPr="0013018E">
        <w:t>savarankiškosioms funkcijoms</w:t>
      </w:r>
      <w:r>
        <w:t xml:space="preserve"> </w:t>
      </w:r>
      <w:r w:rsidRPr="00F30D56">
        <w:t>(</w:t>
      </w:r>
      <w:r>
        <w:t>sąlygų verslo ir turizmo plėtrai sudarymas ir šios veiklos skatinimas</w:t>
      </w:r>
      <w:r w:rsidRPr="00F30D56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vykdyti </w:t>
      </w:r>
      <w:r>
        <w:t>Prienų rajono savivaldybei nuosavybės teise priklausančias</w:t>
      </w:r>
      <w:r w:rsidRPr="00F30D56">
        <w:t xml:space="preserve"> ir šiuo metu </w:t>
      </w:r>
      <w:r>
        <w:t>Prienų kultūros ir laisvalaikio centro patikėjimo teise valdomas negyvenamąsias patalpas, kurių indeksai: 1-43, plotas 1,93 kv. m; 1-44, plotas 2,05 kv. m; 1-45, plotas 15,37 kv. m; 1-46, plotas 17,33 kv. m; 1-48, plotas 8,53 kv. m; 1-49, plotas 1,73 kv. m; 1-52, plotas 19,46 kv. m, iš viso 66,40 kv. m</w:t>
      </w:r>
      <w:r w:rsidRPr="007C0465">
        <w:t xml:space="preserve"> </w:t>
      </w:r>
      <w:r>
        <w:t>(nekilnojamojo turto kadastro ir registro byloje pastatas pažymėtas 1C2p, unik. Nr. 6999-2001-8010, reg. Nr. 44/1302697), esančias Vytauto g. 35, Prienų m.</w:t>
      </w:r>
    </w:p>
    <w:p w:rsidR="00C37EB9" w:rsidRPr="0013018E" w:rsidRDefault="00C37EB9" w:rsidP="00C37EB9">
      <w:pPr>
        <w:pStyle w:val="Header"/>
        <w:numPr>
          <w:ilvl w:val="0"/>
          <w:numId w:val="22"/>
        </w:numPr>
        <w:tabs>
          <w:tab w:val="clear" w:pos="4153"/>
          <w:tab w:val="left" w:pos="1296"/>
          <w:tab w:val="center" w:pos="1418"/>
        </w:tabs>
        <w:spacing w:line="312" w:lineRule="auto"/>
        <w:ind w:left="0" w:firstLine="1134"/>
        <w:jc w:val="both"/>
      </w:pPr>
      <w:r>
        <w:t xml:space="preserve">Patalpos perduodamos VšĮ ,,Prienai“ įstatuose nurodytoms veikloms vykdyti. </w:t>
      </w:r>
    </w:p>
    <w:p w:rsidR="00C37EB9" w:rsidRPr="001C4027" w:rsidRDefault="00C37EB9" w:rsidP="00C37EB9">
      <w:pPr>
        <w:pStyle w:val="Header"/>
        <w:numPr>
          <w:ilvl w:val="0"/>
          <w:numId w:val="22"/>
        </w:numPr>
        <w:tabs>
          <w:tab w:val="clear" w:pos="4153"/>
          <w:tab w:val="left" w:pos="1296"/>
          <w:tab w:val="center" w:pos="1418"/>
        </w:tabs>
        <w:spacing w:line="312" w:lineRule="auto"/>
        <w:ind w:left="0" w:firstLine="1134"/>
        <w:jc w:val="both"/>
      </w:pPr>
      <w:r w:rsidRPr="001C4027">
        <w:t>Įgalioti Prienų kultūros ir laisvalaikio centro direktorių pasirašyti sprendimo 1 punkte nurodyto turto patikėjimo sutar</w:t>
      </w:r>
      <w:r>
        <w:t>tį</w:t>
      </w:r>
      <w:r w:rsidRPr="001C4027">
        <w:t xml:space="preserve"> ir </w:t>
      </w:r>
      <w:r>
        <w:t>perdavimo–priėmimo aktą</w:t>
      </w:r>
      <w:r w:rsidRPr="001C4027">
        <w:t>.</w:t>
      </w:r>
    </w:p>
    <w:p w:rsidR="00C37EB9" w:rsidRDefault="00C37EB9" w:rsidP="00C37EB9">
      <w:pPr>
        <w:spacing w:line="312" w:lineRule="auto"/>
        <w:ind w:firstLine="1134"/>
        <w:jc w:val="both"/>
      </w:pPr>
      <w:r w:rsidRPr="00B24C97">
        <w:rPr>
          <w:bCs/>
        </w:rPr>
        <w:t>Šis sprendimas per vieną mėnesį nuo jo paskelbimo ar įteikimo dienos gali būti skundžiamas Lietuvos Respublikos administracinių bylų teisenos įstatymo nustatyta tvarka Lietuvos</w:t>
      </w:r>
      <w:r>
        <w:rPr>
          <w:bCs/>
        </w:rPr>
        <w:t xml:space="preserve">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A50DED" w:rsidRPr="00D02A64" w:rsidRDefault="00A50DED" w:rsidP="00C37EB9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firstLine="851"/>
        <w:jc w:val="both"/>
        <w:rPr>
          <w:color w:val="000000" w:themeColor="text1"/>
        </w:rPr>
      </w:pPr>
    </w:p>
    <w:p w:rsidR="00555C28" w:rsidRDefault="00555C28" w:rsidP="00C37EB9">
      <w:pPr>
        <w:spacing w:line="312" w:lineRule="auto"/>
        <w:jc w:val="both"/>
        <w:rPr>
          <w:bCs/>
        </w:rPr>
      </w:pPr>
    </w:p>
    <w:p w:rsidR="00636DC4" w:rsidRPr="004D4ECC" w:rsidRDefault="00AC75EA" w:rsidP="00C37EB9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FC5" w:rsidRDefault="00911FC5">
      <w:r>
        <w:separator/>
      </w:r>
    </w:p>
  </w:endnote>
  <w:endnote w:type="continuationSeparator" w:id="1">
    <w:p w:rsidR="00911FC5" w:rsidRDefault="00911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FC5" w:rsidRDefault="00911FC5">
      <w:r>
        <w:separator/>
      </w:r>
    </w:p>
  </w:footnote>
  <w:footnote w:type="continuationSeparator" w:id="1">
    <w:p w:rsidR="00911FC5" w:rsidRDefault="00911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0570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0570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08C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9D25229"/>
    <w:multiLevelType w:val="multilevel"/>
    <w:tmpl w:val="5AC23620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2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8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9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42"/>
  </w:num>
  <w:num w:numId="3">
    <w:abstractNumId w:val="18"/>
  </w:num>
  <w:num w:numId="4">
    <w:abstractNumId w:val="21"/>
  </w:num>
  <w:num w:numId="5">
    <w:abstractNumId w:val="45"/>
  </w:num>
  <w:num w:numId="6">
    <w:abstractNumId w:val="31"/>
  </w:num>
  <w:num w:numId="7">
    <w:abstractNumId w:val="12"/>
  </w:num>
  <w:num w:numId="8">
    <w:abstractNumId w:val="29"/>
  </w:num>
  <w:num w:numId="9">
    <w:abstractNumId w:val="3"/>
  </w:num>
  <w:num w:numId="10">
    <w:abstractNumId w:val="40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8"/>
  </w:num>
  <w:num w:numId="17">
    <w:abstractNumId w:val="13"/>
  </w:num>
  <w:num w:numId="18">
    <w:abstractNumId w:val="43"/>
  </w:num>
  <w:num w:numId="19">
    <w:abstractNumId w:val="14"/>
  </w:num>
  <w:num w:numId="20">
    <w:abstractNumId w:val="35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7"/>
  </w:num>
  <w:num w:numId="27">
    <w:abstractNumId w:val="26"/>
  </w:num>
  <w:num w:numId="28">
    <w:abstractNumId w:val="5"/>
  </w:num>
  <w:num w:numId="29">
    <w:abstractNumId w:val="41"/>
  </w:num>
  <w:num w:numId="30">
    <w:abstractNumId w:val="10"/>
  </w:num>
  <w:num w:numId="31">
    <w:abstractNumId w:val="36"/>
  </w:num>
  <w:num w:numId="32">
    <w:abstractNumId w:val="23"/>
  </w:num>
  <w:num w:numId="33">
    <w:abstractNumId w:val="33"/>
  </w:num>
  <w:num w:numId="34">
    <w:abstractNumId w:val="37"/>
  </w:num>
  <w:num w:numId="35">
    <w:abstractNumId w:val="44"/>
  </w:num>
  <w:num w:numId="36">
    <w:abstractNumId w:val="17"/>
  </w:num>
  <w:num w:numId="37">
    <w:abstractNumId w:val="8"/>
  </w:num>
  <w:num w:numId="38">
    <w:abstractNumId w:val="22"/>
  </w:num>
  <w:num w:numId="39">
    <w:abstractNumId w:val="34"/>
  </w:num>
  <w:num w:numId="40">
    <w:abstractNumId w:val="24"/>
  </w:num>
  <w:num w:numId="41">
    <w:abstractNumId w:val="1"/>
  </w:num>
  <w:num w:numId="42">
    <w:abstractNumId w:val="32"/>
  </w:num>
  <w:num w:numId="43">
    <w:abstractNumId w:val="4"/>
  </w:num>
  <w:num w:numId="44">
    <w:abstractNumId w:val="30"/>
  </w:num>
  <w:num w:numId="45">
    <w:abstractNumId w:val="39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4406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0E09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1B16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1FDF"/>
    <w:rsid w:val="00234529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064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8C0"/>
    <w:rsid w:val="002B0F80"/>
    <w:rsid w:val="002B144A"/>
    <w:rsid w:val="002B1B4B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45A2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06590"/>
    <w:rsid w:val="00410FB2"/>
    <w:rsid w:val="0041161B"/>
    <w:rsid w:val="00412645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44422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D1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70C4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0C4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3129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81F"/>
    <w:rsid w:val="00907E99"/>
    <w:rsid w:val="00910AC8"/>
    <w:rsid w:val="00911FC5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27B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61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1C4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B9"/>
    <w:rsid w:val="00C37ED4"/>
    <w:rsid w:val="00C40046"/>
    <w:rsid w:val="00C439C1"/>
    <w:rsid w:val="00C5269C"/>
    <w:rsid w:val="00C566EF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2F1E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54A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6DC0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B51DE"/>
    <w:rsid w:val="00FC21D7"/>
    <w:rsid w:val="00FC284A"/>
    <w:rsid w:val="00FC3186"/>
    <w:rsid w:val="00FC327E"/>
    <w:rsid w:val="00FC3865"/>
    <w:rsid w:val="00FC5BDA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2021-10-25T07:45:00Z</dcterms:created>
  <dcterms:modified xsi:type="dcterms:W3CDTF">2021-10-25T07:46:00Z</dcterms:modified>
</cp:coreProperties>
</file>