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11033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11033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A11033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A11033">
      <w:pPr>
        <w:spacing w:line="276" w:lineRule="auto"/>
        <w:rPr>
          <w:b/>
          <w:lang w:val="lt-LT"/>
        </w:rPr>
      </w:pPr>
    </w:p>
    <w:p w:rsidR="00641A4B" w:rsidRPr="004D4ECC" w:rsidRDefault="00641A4B" w:rsidP="00A11033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31836" w:rsidRPr="00C85D24" w:rsidRDefault="00831836" w:rsidP="00A11033">
      <w:pPr>
        <w:tabs>
          <w:tab w:val="left" w:pos="5557"/>
          <w:tab w:val="left" w:pos="6840"/>
          <w:tab w:val="left" w:pos="7020"/>
        </w:tabs>
        <w:spacing w:line="276" w:lineRule="auto"/>
        <w:jc w:val="center"/>
        <w:rPr>
          <w:b/>
        </w:rPr>
      </w:pPr>
      <w:r>
        <w:rPr>
          <w:b/>
        </w:rPr>
        <w:t>DĖL STRATEGINIO VALDYMO PRIENŲ RAJONO SAVIVALDYBĖJE ORGANIZAVIMO TVARKOS APRAŠO PATVIRTINIMO</w:t>
      </w:r>
    </w:p>
    <w:p w:rsidR="00076EC6" w:rsidRPr="00D97230" w:rsidRDefault="00076EC6" w:rsidP="00A11033">
      <w:pPr>
        <w:spacing w:line="276" w:lineRule="auto"/>
        <w:jc w:val="center"/>
        <w:rPr>
          <w:b/>
        </w:rPr>
      </w:pPr>
    </w:p>
    <w:p w:rsidR="003A1BC3" w:rsidRPr="004D4ECC" w:rsidRDefault="005D4987" w:rsidP="00A11033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C56CF5">
        <w:rPr>
          <w:lang w:val="lt-LT"/>
        </w:rPr>
        <w:t xml:space="preserve">gruodžio 23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724298">
        <w:rPr>
          <w:lang w:val="lt-LT"/>
        </w:rPr>
        <w:t>26</w:t>
      </w:r>
      <w:r w:rsidR="00A11033">
        <w:rPr>
          <w:lang w:val="lt-LT"/>
        </w:rPr>
        <w:t>4</w:t>
      </w:r>
    </w:p>
    <w:p w:rsidR="00AC75EA" w:rsidRDefault="00AC75EA" w:rsidP="00A11033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11033">
      <w:pPr>
        <w:spacing w:line="276" w:lineRule="auto"/>
        <w:ind w:firstLine="1080"/>
        <w:jc w:val="both"/>
        <w:rPr>
          <w:lang w:val="lt-LT" w:eastAsia="lt-LT"/>
        </w:rPr>
      </w:pPr>
    </w:p>
    <w:p w:rsidR="00A11033" w:rsidRPr="00A11033" w:rsidRDefault="00A11033" w:rsidP="00A11033">
      <w:pPr>
        <w:spacing w:line="276" w:lineRule="auto"/>
        <w:ind w:firstLine="720"/>
        <w:jc w:val="both"/>
      </w:pPr>
      <w:r w:rsidRPr="00A11033">
        <w:t xml:space="preserve">Vadovaudamasi Lietuvos Respublikos vietos savivaldos </w:t>
      </w:r>
      <w:hyperlink r:id="rId7" w:history="1">
        <w:r w:rsidRPr="00A11033">
          <w:rPr>
            <w:rStyle w:val="Hyperlink"/>
            <w:color w:val="auto"/>
            <w:u w:val="none"/>
          </w:rPr>
          <w:t>įstatymo</w:t>
        </w:r>
      </w:hyperlink>
      <w:r w:rsidRPr="00A11033">
        <w:t xml:space="preserve"> 10</w:t>
      </w:r>
      <w:r w:rsidRPr="00A11033">
        <w:rPr>
          <w:vertAlign w:val="superscript"/>
        </w:rPr>
        <w:t>3</w:t>
      </w:r>
      <w:r w:rsidRPr="00A11033">
        <w:t xml:space="preserve"> straipsnio 5 dalimi,  18 straipsnio 1 dalimi, Lietuvos Respublikos strateginio valdymo </w:t>
      </w:r>
      <w:hyperlink r:id="rId8" w:history="1">
        <w:r w:rsidRPr="00A11033">
          <w:rPr>
            <w:rStyle w:val="Hyperlink"/>
            <w:color w:val="auto"/>
            <w:u w:val="none"/>
          </w:rPr>
          <w:t>įstatymu</w:t>
        </w:r>
      </w:hyperlink>
      <w:r w:rsidRPr="00A11033">
        <w:t>, Strateginio valdymo metodikos, patvirtintos Lietuvos Respublikos Vyriausybės 2021 m. balandžio 28 d. nutarimu Nr. </w:t>
      </w:r>
      <w:hyperlink r:id="rId9" w:history="1">
        <w:r w:rsidRPr="00A11033">
          <w:rPr>
            <w:rStyle w:val="Hyperlink"/>
            <w:color w:val="auto"/>
            <w:u w:val="none"/>
          </w:rPr>
          <w:t>292</w:t>
        </w:r>
      </w:hyperlink>
      <w:r w:rsidRPr="00A11033">
        <w:t xml:space="preserve"> „D</w:t>
      </w:r>
      <w:r w:rsidRPr="00A11033">
        <w:rPr>
          <w:bCs/>
        </w:rPr>
        <w:t xml:space="preserve">ėl Lietuvos Respublikos strateginio valdymo įstatymo, Lietuvos Respublikos regioninės plėtros įstatymo 4 straipsnio 3 ir 5 dalių, 7 straipsnio 1 ir 4 dalių ir </w:t>
      </w:r>
      <w:r w:rsidRPr="00A11033">
        <w:t>L</w:t>
      </w:r>
      <w:r w:rsidRPr="00A11033">
        <w:rPr>
          <w:bCs/>
        </w:rPr>
        <w:t>ietuvos Respublikos biudžeto sandaros įstatymo 14</w:t>
      </w:r>
      <w:r w:rsidRPr="00A11033">
        <w:rPr>
          <w:bCs/>
          <w:vertAlign w:val="superscript"/>
        </w:rPr>
        <w:t>1</w:t>
      </w:r>
      <w:r w:rsidRPr="00A11033">
        <w:rPr>
          <w:bCs/>
        </w:rPr>
        <w:t xml:space="preserve"> straipsnio 3 dalies įgyvendinimo“, </w:t>
      </w:r>
      <w:r w:rsidRPr="00A11033">
        <w:t xml:space="preserve">III skyriaus 6 skirsnio 133 punktu, Prienų rajono savivaldybės taryba  </w:t>
      </w:r>
      <w:r w:rsidRPr="00A11033">
        <w:rPr>
          <w:spacing w:val="40"/>
        </w:rPr>
        <w:t>nusprendži</w:t>
      </w:r>
      <w:r w:rsidRPr="00A11033">
        <w:t>a:</w:t>
      </w:r>
    </w:p>
    <w:p w:rsidR="00A11033" w:rsidRPr="00A11033" w:rsidRDefault="00A11033" w:rsidP="00A11033">
      <w:pPr>
        <w:spacing w:line="276" w:lineRule="auto"/>
        <w:ind w:firstLine="720"/>
        <w:jc w:val="both"/>
      </w:pPr>
      <w:r w:rsidRPr="00A11033">
        <w:t>1. Patvirtinti Strateginio valdymo Prienų rajono savivaldybėje organizavimo tvarkos aprašą (pridedama).</w:t>
      </w:r>
    </w:p>
    <w:p w:rsidR="00A11033" w:rsidRPr="00A11033" w:rsidRDefault="00A11033" w:rsidP="00A11033">
      <w:pPr>
        <w:spacing w:line="276" w:lineRule="auto"/>
        <w:ind w:firstLine="720"/>
        <w:jc w:val="both"/>
      </w:pPr>
      <w:r w:rsidRPr="00A11033">
        <w:t>2. Pripažinti netekusiu galios Prienų rajono savivaldybės tarybos 2019 m. birželio 27 d. sprendimą Nr. T3-171 „Dėl Strateginio planavimo Prienų rajono</w:t>
      </w:r>
      <w:r w:rsidRPr="00A11033">
        <w:rPr>
          <w:bCs/>
        </w:rPr>
        <w:t xml:space="preserve"> savivaldybėje organizavimo </w:t>
      </w:r>
      <w:r w:rsidRPr="00A11033">
        <w:t xml:space="preserve">tvarkos aprašo </w:t>
      </w:r>
      <w:r w:rsidRPr="00A11033">
        <w:rPr>
          <w:bCs/>
        </w:rPr>
        <w:t>patvirtinimo</w:t>
      </w:r>
      <w:r w:rsidRPr="00A11033">
        <w:t>“.</w:t>
      </w:r>
    </w:p>
    <w:p w:rsidR="00A11033" w:rsidRPr="00A11033" w:rsidRDefault="00A11033" w:rsidP="00A11033">
      <w:pPr>
        <w:spacing w:line="276" w:lineRule="auto"/>
        <w:ind w:firstLine="720"/>
        <w:jc w:val="both"/>
        <w:rPr>
          <w:color w:val="000000" w:themeColor="text1"/>
        </w:rPr>
      </w:pPr>
      <w:r w:rsidRPr="00A11033">
        <w:t>3. Nustatyti, kad šis sprendimas įsigalioja 2022 m. sausio 1 d.</w:t>
      </w:r>
    </w:p>
    <w:p w:rsidR="00C56CF5" w:rsidRPr="000A08BD" w:rsidRDefault="00C56CF5" w:rsidP="00A11033">
      <w:pPr>
        <w:spacing w:line="276" w:lineRule="auto"/>
        <w:jc w:val="both"/>
        <w:rPr>
          <w:rFonts w:ascii="Calibri" w:hAnsi="Calibri"/>
        </w:rPr>
      </w:pPr>
    </w:p>
    <w:p w:rsidR="00B210BC" w:rsidRDefault="00B210BC" w:rsidP="00A11033">
      <w:pPr>
        <w:spacing w:line="276" w:lineRule="auto"/>
        <w:jc w:val="both"/>
        <w:rPr>
          <w:bCs/>
        </w:rPr>
      </w:pPr>
    </w:p>
    <w:p w:rsidR="00636DC4" w:rsidRPr="004D4ECC" w:rsidRDefault="00AC75EA" w:rsidP="00A11033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10"/>
      <w:headerReference w:type="default" r:id="rId11"/>
      <w:headerReference w:type="first" r:id="rId12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1D" w:rsidRDefault="0000231D">
      <w:r>
        <w:separator/>
      </w:r>
    </w:p>
  </w:endnote>
  <w:endnote w:type="continuationSeparator" w:id="1">
    <w:p w:rsidR="0000231D" w:rsidRDefault="0000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1D" w:rsidRDefault="0000231D">
      <w:r>
        <w:separator/>
      </w:r>
    </w:p>
  </w:footnote>
  <w:footnote w:type="continuationSeparator" w:id="1">
    <w:p w:rsidR="0000231D" w:rsidRDefault="00002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3447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3447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D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864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31D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3B43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6EC6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458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4298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3048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1836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76CF9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033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970"/>
    <w:rsid w:val="00BC190D"/>
    <w:rsid w:val="00BC2B72"/>
    <w:rsid w:val="00BC3911"/>
    <w:rsid w:val="00BC497D"/>
    <w:rsid w:val="00BC4A48"/>
    <w:rsid w:val="00BC4C68"/>
    <w:rsid w:val="00BC4D34"/>
    <w:rsid w:val="00BC5F42"/>
    <w:rsid w:val="00BC6A8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3B89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50F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0993"/>
    <w:rsid w:val="00F61CE7"/>
    <w:rsid w:val="00F63975"/>
    <w:rsid w:val="00F64544"/>
    <w:rsid w:val="00F6506E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57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13ecbb50c1be11ea9815f635b9c0dce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6c9c93b0a8e511ebbcbbc2971cdac3cb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2021-12-17T09:47:00Z</dcterms:created>
  <dcterms:modified xsi:type="dcterms:W3CDTF">2021-12-17T09:48:00Z</dcterms:modified>
</cp:coreProperties>
</file>