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BF" w:rsidRDefault="00963DBF" w:rsidP="00963DBF">
      <w:pPr>
        <w:pStyle w:val="Header"/>
        <w:ind w:firstLine="5670"/>
      </w:pPr>
      <w:r>
        <w:t>PATVIRTINTA</w:t>
      </w:r>
    </w:p>
    <w:p w:rsidR="00963DBF" w:rsidRDefault="00963DBF" w:rsidP="00963DBF">
      <w:pPr>
        <w:pStyle w:val="Header"/>
        <w:ind w:firstLine="5670"/>
      </w:pPr>
      <w:r>
        <w:t>Prienų rajono savivaldybės tarybos</w:t>
      </w:r>
    </w:p>
    <w:p w:rsidR="00963DBF" w:rsidRDefault="00963DBF" w:rsidP="00963DBF">
      <w:pPr>
        <w:pStyle w:val="Header"/>
        <w:tabs>
          <w:tab w:val="clear" w:pos="4153"/>
          <w:tab w:val="clear" w:pos="8306"/>
        </w:tabs>
        <w:ind w:firstLine="5670"/>
      </w:pPr>
      <w:r>
        <w:t xml:space="preserve">2017 m. kovo 30 d. </w:t>
      </w:r>
    </w:p>
    <w:p w:rsidR="00963DBF" w:rsidRDefault="0042428D" w:rsidP="00963DBF">
      <w:pPr>
        <w:pStyle w:val="Header"/>
        <w:tabs>
          <w:tab w:val="clear" w:pos="4153"/>
          <w:tab w:val="clear" w:pos="8306"/>
        </w:tabs>
        <w:ind w:firstLine="5670"/>
      </w:pPr>
      <w:r>
        <w:t>s</w:t>
      </w:r>
      <w:r w:rsidR="00963DBF">
        <w:t>prendimu</w:t>
      </w:r>
      <w:r>
        <w:t xml:space="preserve"> </w:t>
      </w:r>
      <w:r w:rsidR="00963DBF">
        <w:t xml:space="preserve">Nr. </w:t>
      </w:r>
      <w:r>
        <w:t>T3-102</w:t>
      </w:r>
    </w:p>
    <w:p w:rsidR="00963DBF" w:rsidRPr="001D6718" w:rsidRDefault="00963DBF" w:rsidP="00963DBF">
      <w:pPr>
        <w:spacing w:line="276" w:lineRule="auto"/>
      </w:pPr>
    </w:p>
    <w:p w:rsidR="00963DBF" w:rsidRPr="001D6718" w:rsidRDefault="00963DBF" w:rsidP="00963DBF">
      <w:pPr>
        <w:spacing w:line="276" w:lineRule="auto"/>
        <w:jc w:val="center"/>
        <w:rPr>
          <w:b/>
        </w:rPr>
      </w:pPr>
      <w:r>
        <w:rPr>
          <w:b/>
        </w:rPr>
        <w:t>PRIEN</w:t>
      </w:r>
      <w:r w:rsidRPr="001D6718">
        <w:rPr>
          <w:b/>
        </w:rPr>
        <w:t>Ų RAJONO SAVIVALD</w:t>
      </w:r>
      <w:r>
        <w:rPr>
          <w:b/>
        </w:rPr>
        <w:t>YBĖS KORUPCIJOS PREVENCIJOS 2017</w:t>
      </w:r>
      <w:r w:rsidRPr="001D6718">
        <w:rPr>
          <w:b/>
        </w:rPr>
        <w:t>–2019 METŲ PROGRAMA</w:t>
      </w:r>
    </w:p>
    <w:p w:rsidR="00963DBF" w:rsidRPr="001D6718" w:rsidRDefault="00963DBF" w:rsidP="00963DBF"/>
    <w:p w:rsidR="00800F8D" w:rsidRDefault="00800F8D" w:rsidP="00963DBF">
      <w:pPr>
        <w:jc w:val="center"/>
        <w:rPr>
          <w:b/>
        </w:rPr>
      </w:pPr>
      <w:r>
        <w:rPr>
          <w:b/>
        </w:rPr>
        <w:t>I SKYRIUS</w:t>
      </w:r>
    </w:p>
    <w:p w:rsidR="00963DBF" w:rsidRPr="001D6718" w:rsidRDefault="00963DBF" w:rsidP="00963DBF">
      <w:pPr>
        <w:jc w:val="center"/>
        <w:rPr>
          <w:b/>
        </w:rPr>
      </w:pPr>
      <w:r w:rsidRPr="001D6718">
        <w:rPr>
          <w:b/>
        </w:rPr>
        <w:t xml:space="preserve"> BENDROSIOS NUOSTATOS</w:t>
      </w:r>
    </w:p>
    <w:p w:rsidR="00963DBF" w:rsidRPr="001D6718" w:rsidRDefault="00963DBF" w:rsidP="00963DBF">
      <w:pPr>
        <w:jc w:val="both"/>
      </w:pPr>
    </w:p>
    <w:p w:rsidR="00963DBF" w:rsidRPr="001D6718" w:rsidRDefault="00963DBF" w:rsidP="00963DBF">
      <w:pPr>
        <w:spacing w:line="360" w:lineRule="auto"/>
        <w:jc w:val="both"/>
      </w:pPr>
      <w:r>
        <w:tab/>
        <w:t>1. Prien</w:t>
      </w:r>
      <w:r w:rsidRPr="001D6718">
        <w:t>ų rajono savivald</w:t>
      </w:r>
      <w:r>
        <w:t>ybės korupcijos prevencijos 2017</w:t>
      </w:r>
      <w:r w:rsidRPr="001D6718">
        <w:t xml:space="preserve">–2019 metų programa (toliau – Programa) parengta vadovaujantis Lietuvos Respublikos korupcijos prevencijos įstatymu, Lietuvos Respublikos nacionaline kovos su korupcija 2015–2025 metų programa, patvirtinta Lietuvos Respublikos Seimo 2015 m. kovo 10 d. nutarimu Nr. XII-1537, Lietuvos Respublikos nacionalinės kovos su korupcija 2015–2025 metų programos įgyvendinimo 2015–2019 metų </w:t>
      </w:r>
      <w:proofErr w:type="spellStart"/>
      <w:r w:rsidRPr="001D6718">
        <w:t>tarpinstituciniu</w:t>
      </w:r>
      <w:proofErr w:type="spellEnd"/>
      <w:r w:rsidRPr="001D6718">
        <w:t xml:space="preserve"> veiklos planu, patvirtintu Lietuvos Respublikos Vyriausybės 2015 m. birželio 17 d. nutarimu Nr. 648, Savivaldybės korupcijos prevencijos programos rengimo rekomendacijomis, patvirtintomis Lietuvos Respublikos specialiųjų tyrimų tarnybos direktoriaus </w:t>
      </w:r>
      <w:smartTag w:uri="urn:schemas-microsoft-com:office:smarttags" w:element="metricconverter">
        <w:smartTagPr>
          <w:attr w:name="ProductID" w:val="2014 m"/>
        </w:smartTagPr>
        <w:r w:rsidRPr="001D6718">
          <w:t>2014 m</w:t>
        </w:r>
      </w:smartTag>
      <w:r w:rsidRPr="001D6718">
        <w:t>. birželio 5 d. įsakymu Nr. 2-185</w:t>
      </w:r>
      <w:r>
        <w:t xml:space="preserve"> „D</w:t>
      </w:r>
      <w:r w:rsidR="00800F8D">
        <w:t>ėl S</w:t>
      </w:r>
      <w:r w:rsidRPr="00D015BE">
        <w:t>avivaldybės korupcijos prevencijos programos rengimo rekomendacijų patvirtinimo</w:t>
      </w:r>
      <w:r>
        <w:t>“</w:t>
      </w:r>
      <w:r w:rsidRPr="001D6718">
        <w:t>, kitais teisės aktais, reglamentuojančiais korupcijos prevencijos veiklą</w:t>
      </w:r>
      <w:r w:rsidR="00800F8D">
        <w:t>, ir</w:t>
      </w:r>
      <w:r w:rsidRPr="001D6718">
        <w:t xml:space="preserve"> atsižvelgiant į </w:t>
      </w:r>
      <w:r>
        <w:t>Prienų</w:t>
      </w:r>
      <w:r w:rsidRPr="001D6718">
        <w:t xml:space="preserve"> rajono savivaldybės</w:t>
      </w:r>
      <w:r w:rsidR="00265F54">
        <w:t xml:space="preserve"> administracijos direktoriaus 2017 m. sausio 30 d.</w:t>
      </w:r>
      <w:r w:rsidR="00800F8D">
        <w:t xml:space="preserve"> įsakymą</w:t>
      </w:r>
      <w:r w:rsidR="00265F54">
        <w:t xml:space="preserve"> Nr.</w:t>
      </w:r>
      <w:r w:rsidR="00800F8D">
        <w:t xml:space="preserve"> (7.7)-A3-2017/051 „Dėl r</w:t>
      </w:r>
      <w:r w:rsidR="00265F54">
        <w:t>ekomendacijų, pateiktų vidaus audito ataskaitoje, įgyvendinimo priemonių plano patvirtinimo“</w:t>
      </w:r>
      <w:r w:rsidR="00800F8D">
        <w:t>.</w:t>
      </w:r>
    </w:p>
    <w:p w:rsidR="00963DBF" w:rsidRPr="00505C1D" w:rsidRDefault="00963DBF" w:rsidP="00963DBF">
      <w:pPr>
        <w:spacing w:line="360" w:lineRule="auto"/>
        <w:jc w:val="both"/>
      </w:pPr>
      <w:r>
        <w:tab/>
      </w:r>
      <w:r w:rsidRPr="00505C1D">
        <w:t xml:space="preserve">2. Programoje vartojamos sąvokos atitinka Lietuvos Respublikos korupcijos prevencijos įstatyme ir kituose teisės aktuose apibrėžtas sąvokas. </w:t>
      </w:r>
    </w:p>
    <w:p w:rsidR="00963DBF" w:rsidRPr="00505C1D" w:rsidRDefault="00963DBF" w:rsidP="00963DBF">
      <w:pPr>
        <w:spacing w:line="360" w:lineRule="auto"/>
        <w:jc w:val="both"/>
      </w:pPr>
      <w:r>
        <w:tab/>
      </w:r>
      <w:r w:rsidRPr="00505C1D">
        <w:t>3. Korupcija yra viena iš nacionalinių grėsmių valstybei ir vienas iš pavojingiausių socialinių reiškinių, keliantis grėsmę žmogaus teisėms, demokratijai ir teisinei valstybei, iškreipiantis socialinį teisingumą, sąžiningą konkurenciją, verslo sąlygas, mažinantis ekonomikos augimą, keliantis pavojų valstybės valdymui, valstybės ar savivaldybių įstaigų stabilumui ir visuomenės moralei. Korupcija sietina su pernelyg did</w:t>
      </w:r>
      <w:bookmarkStart w:id="0" w:name="_GoBack"/>
      <w:bookmarkEnd w:id="0"/>
      <w:r w:rsidRPr="00505C1D">
        <w:t xml:space="preserve">eliu biurokratijos ir reglamentavimo mastu, sprendimų </w:t>
      </w:r>
      <w:proofErr w:type="spellStart"/>
      <w:r w:rsidRPr="00505C1D">
        <w:t>diskrecijos</w:t>
      </w:r>
      <w:proofErr w:type="spellEnd"/>
      <w:r w:rsidRPr="00505C1D">
        <w:t xml:space="preserve"> ir atskaitingumo pusiausvyros nebuvimu. Korupcija yra latentinis reiškinys, o korupcinio pobūdžio teisės pažeidimų poveikis įvairioms ekonomikos ir socialinėms sritims paprastai išryškėja tik vėliau, susidūrus su korupcijos pasekmėmis.</w:t>
      </w:r>
    </w:p>
    <w:p w:rsidR="00963DBF" w:rsidRPr="00505C1D" w:rsidRDefault="00963DBF" w:rsidP="00963DBF">
      <w:pPr>
        <w:spacing w:line="360" w:lineRule="auto"/>
        <w:jc w:val="both"/>
      </w:pPr>
      <w:r>
        <w:tab/>
      </w:r>
      <w:r w:rsidRPr="00505C1D">
        <w:t xml:space="preserve">4. Europos Sąjungos Tarybos 2014 m. gegužės 19 d. išvadose dėl Europos Sąjungos kovos su korupcija ataskaitos nurodyta, kad ypač daug dėmesio turėtų būti skirta veiksmingos prevencinio pobūdžio politikos ir tinkamiems kontrolės mechanizmams sukurti, kad būtų galima </w:t>
      </w:r>
      <w:r w:rsidRPr="00505C1D">
        <w:lastRenderedPageBreak/>
        <w:t>valdyti korupcijos riziką ir interesų konfliktus, taip pat specialioms priemonėms, skirtoms korupcijos reiškinio politinės dimensijos klausimui spręsti, įdiegti.</w:t>
      </w:r>
      <w:bookmarkStart w:id="1" w:name="part_8aaab9cada6d4acab96c625dfce85ddb"/>
      <w:bookmarkEnd w:id="1"/>
    </w:p>
    <w:p w:rsidR="00963DBF" w:rsidRPr="00505C1D" w:rsidRDefault="00963DBF" w:rsidP="00963DBF">
      <w:pPr>
        <w:spacing w:line="360" w:lineRule="auto"/>
        <w:jc w:val="both"/>
      </w:pPr>
      <w:r>
        <w:tab/>
      </w:r>
      <w:r w:rsidRPr="00505C1D">
        <w:t xml:space="preserve">5. Programos paskirtis – užtikrinti </w:t>
      </w:r>
      <w:r w:rsidR="00265F54">
        <w:t>Prienų</w:t>
      </w:r>
      <w:r w:rsidRPr="00505C1D">
        <w:t xml:space="preserve"> rajono savivaldybė</w:t>
      </w:r>
      <w:r w:rsidR="00265F54">
        <w:t xml:space="preserve">je </w:t>
      </w:r>
      <w:r w:rsidR="00265F54" w:rsidRPr="00505C1D">
        <w:t>(toliau – Savivaldybė)</w:t>
      </w:r>
      <w:r w:rsidRPr="00505C1D">
        <w:t xml:space="preserve"> korupcijos prevenciją, šalinti prielaidas korupcijai ats</w:t>
      </w:r>
      <w:r w:rsidR="00265F54">
        <w:t>irasti ir plisti</w:t>
      </w:r>
      <w:r w:rsidRPr="00505C1D">
        <w:t xml:space="preserve">, užtikrinti korupcijos prevencijos ir kontrolės, antikorupcinio švietimo, informuotumo antikorupcijos temomis sistemą </w:t>
      </w:r>
      <w:r w:rsidR="00265F54">
        <w:t>S</w:t>
      </w:r>
      <w:r w:rsidRPr="00505C1D">
        <w:t>avivaldybėje 201</w:t>
      </w:r>
      <w:r w:rsidR="00265F54">
        <w:t>7</w:t>
      </w:r>
      <w:r w:rsidRPr="00505C1D">
        <w:t xml:space="preserve">–2019 metais. </w:t>
      </w:r>
    </w:p>
    <w:p w:rsidR="00963DBF" w:rsidRPr="00505C1D" w:rsidRDefault="00963DBF" w:rsidP="00963DBF">
      <w:pPr>
        <w:spacing w:line="360" w:lineRule="auto"/>
        <w:jc w:val="both"/>
      </w:pPr>
      <w:r>
        <w:tab/>
      </w:r>
      <w:r w:rsidRPr="00505C1D">
        <w:t>6</w:t>
      </w:r>
      <w:r>
        <w:t>. Programoje yra įvardinto</w:t>
      </w:r>
      <w:r w:rsidRPr="00BE0238">
        <w:t xml:space="preserve">s prioritetinės sritys, kuriose korupcijos paplitimo galimybė yra didžiausia: politinė veikla </w:t>
      </w:r>
      <w:r>
        <w:t>ir teisėkūra; viešieji pirkimai</w:t>
      </w:r>
      <w:r w:rsidRPr="00BE0238">
        <w:t xml:space="preserve">, ūkio subjektų veiklos priežiūra; viešasis administravimas, valstybės tarnyba. </w:t>
      </w:r>
      <w:r w:rsidR="00C44408">
        <w:t>D</w:t>
      </w:r>
      <w:r w:rsidRPr="00BE0238">
        <w:t>ėmesio skiriama antikorupciniam švietimui ir informavimui tobulinti.</w:t>
      </w:r>
      <w:bookmarkStart w:id="2" w:name="part_9f904019127b425199577c03ce07f5de"/>
      <w:bookmarkEnd w:id="2"/>
    </w:p>
    <w:p w:rsidR="00963DBF" w:rsidRPr="00505C1D" w:rsidRDefault="00963DBF" w:rsidP="00963DBF">
      <w:pPr>
        <w:spacing w:line="360" w:lineRule="auto"/>
        <w:jc w:val="both"/>
      </w:pPr>
      <w:r>
        <w:tab/>
      </w:r>
      <w:r w:rsidRPr="00505C1D">
        <w:t>7. Programa siekiama aktyvinti visuomenės paramą įgyvendinant numatytas kovos su korupcija priemones, plėtoti glaudų Savivaldybės bendradarbiavimą su Savivaldybei pavaldžiomis įstaigomis ir įmonėmis, nevyriausybinėmis ar kitomis organizacijomis, fiziniais asmenimis, skatinti visuomenės nepakantumą korupcijai.</w:t>
      </w:r>
    </w:p>
    <w:p w:rsidR="00963DBF" w:rsidRDefault="00963DBF" w:rsidP="00963DBF">
      <w:pPr>
        <w:spacing w:line="360" w:lineRule="auto"/>
        <w:jc w:val="both"/>
      </w:pPr>
      <w:r>
        <w:tab/>
      </w:r>
      <w:r w:rsidRPr="00505C1D">
        <w:t>8. Antikorupcinis švietimas daugiausiai vykdomas raj</w:t>
      </w:r>
      <w:r w:rsidR="00544B32">
        <w:t>ono bendrojo lavinimo mokyklose. T</w:t>
      </w:r>
      <w:r w:rsidRPr="00505C1D">
        <w:t xml:space="preserve">ikslas </w:t>
      </w:r>
      <w:r w:rsidR="00544B32">
        <w:t xml:space="preserve">– </w:t>
      </w:r>
      <w:r w:rsidRPr="00505C1D">
        <w:t xml:space="preserve">ugdyti moksleivių vertybines nuostatas ir plėtoti </w:t>
      </w:r>
      <w:r w:rsidRPr="00C40474">
        <w:t>gebėjimus</w:t>
      </w:r>
      <w:r w:rsidR="00C40474">
        <w:t>, reikalingus susiformuoti jaunų žmonių pilietinei antikorupcinei pozicijai</w:t>
      </w:r>
      <w:r w:rsidRPr="00C40474">
        <w:t>. Antikorupciniai mokymai, kaip</w:t>
      </w:r>
      <w:r w:rsidRPr="00505C1D">
        <w:t xml:space="preserve"> viena iš koru</w:t>
      </w:r>
      <w:r>
        <w:t xml:space="preserve">pcijos rizikos mažinimo priemonių, vykdomi </w:t>
      </w:r>
      <w:r w:rsidRPr="00505C1D">
        <w:t>įstaigų</w:t>
      </w:r>
      <w:r>
        <w:t>, įmonių</w:t>
      </w:r>
      <w:r w:rsidRPr="00505C1D">
        <w:t xml:space="preserve"> vadovams, politikams, valstybės tarnautojams, darbuotojams, dirbantiems pagal darbo sutartis.</w:t>
      </w:r>
    </w:p>
    <w:p w:rsidR="00963DBF" w:rsidRPr="00505C1D" w:rsidRDefault="00963DBF" w:rsidP="00963DBF">
      <w:pPr>
        <w:spacing w:line="360" w:lineRule="auto"/>
        <w:jc w:val="both"/>
      </w:pPr>
    </w:p>
    <w:p w:rsidR="00544B32" w:rsidRDefault="00544B32" w:rsidP="00963DBF">
      <w:pPr>
        <w:jc w:val="center"/>
        <w:rPr>
          <w:b/>
        </w:rPr>
      </w:pPr>
      <w:r>
        <w:rPr>
          <w:b/>
        </w:rPr>
        <w:t>II SKYRIUS</w:t>
      </w:r>
    </w:p>
    <w:p w:rsidR="00963DBF" w:rsidRPr="00505C1D" w:rsidRDefault="00963DBF" w:rsidP="00963DBF">
      <w:pPr>
        <w:jc w:val="center"/>
        <w:rPr>
          <w:b/>
        </w:rPr>
      </w:pPr>
      <w:r w:rsidRPr="00505C1D">
        <w:rPr>
          <w:b/>
        </w:rPr>
        <w:t xml:space="preserve"> APLINKOS ANALIZĖ</w:t>
      </w:r>
    </w:p>
    <w:p w:rsidR="00963DBF" w:rsidRPr="00505C1D" w:rsidRDefault="00963DBF" w:rsidP="00963DBF">
      <w:pPr>
        <w:spacing w:line="360" w:lineRule="auto"/>
        <w:jc w:val="both"/>
        <w:rPr>
          <w:rFonts w:eastAsia="Calibri"/>
        </w:rPr>
      </w:pPr>
    </w:p>
    <w:p w:rsidR="00963DBF" w:rsidRPr="00505C1D" w:rsidRDefault="00963DBF" w:rsidP="00963DBF">
      <w:pPr>
        <w:spacing w:line="360" w:lineRule="auto"/>
        <w:jc w:val="both"/>
      </w:pPr>
      <w:r>
        <w:tab/>
        <w:t xml:space="preserve">9. </w:t>
      </w:r>
      <w:r w:rsidRPr="00505C1D">
        <w:t xml:space="preserve">Savivaldybėje pastaraisiais metais nebuvo užfiksuota Lietuvos Respublikos korupcijos prevencijos įstatymo 2 straipsnio 2 dalyje nurodytų korupcinio pobūdžio nusikalstamų veikų. </w:t>
      </w:r>
    </w:p>
    <w:p w:rsidR="00963DBF" w:rsidRPr="00505C1D" w:rsidRDefault="00963DBF" w:rsidP="00963DBF">
      <w:pPr>
        <w:spacing w:line="360" w:lineRule="auto"/>
        <w:jc w:val="both"/>
      </w:pPr>
      <w:r>
        <w:tab/>
        <w:t xml:space="preserve">10. </w:t>
      </w:r>
      <w:r w:rsidRPr="00505C1D">
        <w:t>2014 metais atliktas tyrimas „Lietuvos korupcijos žemėlapis 2014“, kurio tikslas – įvertinti gyventojų ir verslininkų požiūrį į korupciją, jos paplitimą, atskleisti Lietuvos gyventojų ir verslininkų asmeninę patirtį šioje srityje ir informacijos apie korupciją šaltinius, nustatyti Lietuvos visuomenės antikorupcinį pajėgumą. Pagal atlikto tyrimo duomenis galima išskirti šias tendencijas:</w:t>
      </w:r>
    </w:p>
    <w:p w:rsidR="00963DBF" w:rsidRPr="00505C1D" w:rsidRDefault="00963DBF" w:rsidP="00963DBF">
      <w:pPr>
        <w:spacing w:line="360" w:lineRule="auto"/>
        <w:jc w:val="both"/>
      </w:pPr>
      <w:r>
        <w:tab/>
        <w:t xml:space="preserve">10.1. </w:t>
      </w:r>
      <w:smartTag w:uri="urn:schemas-microsoft-com:office:smarttags" w:element="metricconverter">
        <w:smartTagPr>
          <w:attr w:name="ProductID" w:val="2014 m"/>
        </w:smartTagPr>
        <w:r w:rsidRPr="00505C1D">
          <w:t>2014 m</w:t>
        </w:r>
      </w:smartTag>
      <w:r w:rsidRPr="00505C1D">
        <w:t>., gyventojų nuomone, labiausiai korumpuotos institucijos: sveikatos apsaugos institucijos – 55 proc., teismai – 30 proc., policija – 26 proc., Seimas – 26 proc., savivaldybės – 25 proc.;</w:t>
      </w:r>
    </w:p>
    <w:p w:rsidR="00963DBF" w:rsidRPr="00505C1D" w:rsidRDefault="00963DBF" w:rsidP="00963DBF">
      <w:pPr>
        <w:spacing w:line="360" w:lineRule="auto"/>
        <w:jc w:val="both"/>
      </w:pPr>
      <w:r>
        <w:tab/>
        <w:t xml:space="preserve">10.2. </w:t>
      </w:r>
      <w:smartTag w:uri="urn:schemas-microsoft-com:office:smarttags" w:element="metricconverter">
        <w:smartTagPr>
          <w:attr w:name="ProductID" w:val="2014 m"/>
        </w:smartTagPr>
        <w:r w:rsidRPr="00505C1D">
          <w:t>2014 m</w:t>
        </w:r>
      </w:smartTag>
      <w:r w:rsidRPr="00505C1D">
        <w:t xml:space="preserve">., verslo atstovų nuomone, labiausiai korumpuotos institucijos: sveikatos apsaugos institucijos – 26 proc., savivaldybės – 18 proc., teismai – 18 proc., policija – 14 proc. </w:t>
      </w:r>
      <w:r w:rsidRPr="00505C1D">
        <w:lastRenderedPageBreak/>
        <w:t>Kad korupcija labai rimta problema, minėjo 30 proc. įmonių vadovų (5 vietoje iš 17 problemų Lietuvoje sąrašo);</w:t>
      </w:r>
    </w:p>
    <w:p w:rsidR="00963DBF" w:rsidRPr="00505C1D" w:rsidRDefault="00963DBF" w:rsidP="00963DBF">
      <w:pPr>
        <w:spacing w:line="360" w:lineRule="auto"/>
        <w:jc w:val="both"/>
      </w:pPr>
      <w:r>
        <w:tab/>
        <w:t xml:space="preserve">10.3. </w:t>
      </w:r>
      <w:smartTag w:uri="urn:schemas-microsoft-com:office:smarttags" w:element="metricconverter">
        <w:smartTagPr>
          <w:attr w:name="ProductID" w:val="2014 m"/>
        </w:smartTagPr>
        <w:r w:rsidRPr="00505C1D">
          <w:t>2014 m</w:t>
        </w:r>
      </w:smartTag>
      <w:r w:rsidRPr="00505C1D">
        <w:t>., valstybės tarnautojų nuomone, labiausiai korumpuotos institucijos: sveikatos apsaugos institucijos (40 proc.), teismai (25 proc.), savivaldybės (23 proc.), Seimas (20 proc.). Kad korupcija labai rimta problema, minėjo 29 proc. valstybės tarnautojų (7 vietoje iš 17 problemų Lietuvoje sąrašo);</w:t>
      </w:r>
    </w:p>
    <w:p w:rsidR="00963DBF" w:rsidRPr="00505C1D" w:rsidRDefault="00963DBF" w:rsidP="00963DBF">
      <w:pPr>
        <w:spacing w:line="360" w:lineRule="auto"/>
        <w:jc w:val="both"/>
      </w:pPr>
      <w:r>
        <w:tab/>
        <w:t xml:space="preserve">10.4. </w:t>
      </w:r>
      <w:r w:rsidRPr="00505C1D">
        <w:t>dauguma respondentų išsakė nuomonę, kad korupcija yra kliūtis: Lietuvos gyventojai teigė, kad ji kliudo žmonių gyvenimui, verslo atstovai – kad tai yra kliūtis verslui vystyti, valstybės tarnautojai – kad tai yra kliūtis valstybės gyvenimui. Galima pastebėti taip pat tam tikrą negatyvaus vertinimo sumažėjimą. Tam galėjo turėti įtaką nevienareikšmis pasakymo „yra kliūtis“ interpretavimas: galima suprasti, kad ta</w:t>
      </w:r>
      <w:r w:rsidR="00544B32">
        <w:t>i yra kliūtis visada ir visur,</w:t>
      </w:r>
      <w:r w:rsidRPr="00505C1D">
        <w:t xml:space="preserve"> taip pat, kad tai yra rimta problema dabartinėje Lietuvoje. Duomenys rodo, kad korupcijos kaip rimtos problemos vertinimas mažėja;</w:t>
      </w:r>
    </w:p>
    <w:p w:rsidR="00963DBF" w:rsidRPr="00505C1D" w:rsidRDefault="00963DBF" w:rsidP="00963DBF">
      <w:pPr>
        <w:spacing w:line="360" w:lineRule="auto"/>
        <w:jc w:val="both"/>
      </w:pPr>
      <w:r>
        <w:tab/>
        <w:t xml:space="preserve">10.5. </w:t>
      </w:r>
      <w:r w:rsidRPr="00505C1D">
        <w:t>pagrindiniu informacijos šaltiniu apie korupcijos procesus gyventojams išlieka televizija (46 proc.), tačiau nuosekliai auga interneto vaidmuo (</w:t>
      </w:r>
      <w:smartTag w:uri="urn:schemas-microsoft-com:office:smarttags" w:element="metricconverter">
        <w:smartTagPr>
          <w:attr w:name="ProductID" w:val="2001 m"/>
        </w:smartTagPr>
        <w:r w:rsidRPr="00505C1D">
          <w:t>2001 m</w:t>
        </w:r>
      </w:smartTag>
      <w:r w:rsidRPr="00505C1D">
        <w:t xml:space="preserve">. buvo 1 proc., o </w:t>
      </w:r>
      <w:smartTag w:uri="urn:schemas-microsoft-com:office:smarttags" w:element="metricconverter">
        <w:smartTagPr>
          <w:attr w:name="ProductID" w:val="2014 m"/>
        </w:smartTagPr>
        <w:r w:rsidRPr="00505C1D">
          <w:t>2014 m</w:t>
        </w:r>
      </w:smartTag>
      <w:r w:rsidRPr="00505C1D">
        <w:t>. – 15 proc.). Įmonių vadovų atsakymai yra panašūs į gyventojų atsakymus. Valstybės tarnautojams televizija santykinai yra mažiau svarbus informacijos šaltinis (28 proc.), o svarbesnė nei kitose tikslinėse grupėse yra asmeninė patirtis, specializuoti leidiniai, konferencijos;</w:t>
      </w:r>
    </w:p>
    <w:p w:rsidR="00963DBF" w:rsidRPr="00B27898" w:rsidRDefault="00963DBF" w:rsidP="00963DBF">
      <w:pPr>
        <w:spacing w:line="360" w:lineRule="auto"/>
        <w:jc w:val="both"/>
      </w:pPr>
      <w:r>
        <w:tab/>
      </w:r>
      <w:r w:rsidRPr="00F660A1">
        <w:t>10.6. 27 proc. gyventojų žino, kur reikėtų kreiptis dėl korupcijos atvejų, 18 proc. praneštų, 12 proc. norėtų dalyvauti antikorupcinėje veikloje. Įmonių vadovų rodikliai šiuo požiūriu yra aukštesni: 37 proc. žino, 36 proc. praneštų, 21 proc. norėtų dalyvauti antikorupcinėje veikloje. Dar daugiau žino, kur reikėtų</w:t>
      </w:r>
      <w:r w:rsidR="00544B32">
        <w:t xml:space="preserve"> kreiptis, valstybės tarnautojų </w:t>
      </w:r>
      <w:r w:rsidRPr="00F660A1">
        <w:t xml:space="preserve">– 61 proc., tačiau praneštų apie korupciją </w:t>
      </w:r>
      <w:r w:rsidRPr="00B27898">
        <w:t>mažiau tarnautojų – 29 proc.</w:t>
      </w:r>
    </w:p>
    <w:p w:rsidR="00963DBF" w:rsidRPr="005B3D62" w:rsidRDefault="00963DBF" w:rsidP="00963DBF">
      <w:pPr>
        <w:spacing w:line="360" w:lineRule="auto"/>
        <w:jc w:val="both"/>
      </w:pPr>
      <w:r w:rsidRPr="00B27898">
        <w:tab/>
      </w:r>
      <w:r w:rsidRPr="005B3D62">
        <w:t>11. Vadovaujantis Lietuvos Respublikos korupcijos prevencijos įstatymu, Savivaldybėje įgyvendintos šios Kovos su korupcija programos priemonės:</w:t>
      </w:r>
    </w:p>
    <w:p w:rsidR="00963DBF" w:rsidRPr="005B3D62" w:rsidRDefault="00963DBF" w:rsidP="00963DBF">
      <w:pPr>
        <w:spacing w:line="360" w:lineRule="auto"/>
        <w:jc w:val="both"/>
      </w:pPr>
      <w:r w:rsidRPr="005B3D62">
        <w:tab/>
        <w:t>11.</w:t>
      </w:r>
      <w:r w:rsidR="00BA4C95" w:rsidRPr="005B3D62">
        <w:t>1</w:t>
      </w:r>
      <w:r w:rsidRPr="005B3D62">
        <w:t>. Priemonė „</w:t>
      </w:r>
      <w:r w:rsidRPr="005B3D62">
        <w:rPr>
          <w:i/>
        </w:rPr>
        <w:t xml:space="preserve">Teisės aktų nustatyta tvarka interneto svetainėje ir/ar naudojant kitas informacijai skirtas priemones skelbti informaciją apie numatomus, vykdomus viešuosius pirkimus ir jų rezultatus“ </w:t>
      </w:r>
      <w:r w:rsidRPr="005B3D62">
        <w:t>yra nuolat vykdoma. Savivaldybės int</w:t>
      </w:r>
      <w:r w:rsidR="00544B32">
        <w:t>erneto svetainėje,</w:t>
      </w:r>
      <w:r w:rsidRPr="005B3D62">
        <w:t xml:space="preserve"> skiltyje </w:t>
      </w:r>
      <w:r w:rsidRPr="00544B32">
        <w:t>„Viešieji pirkimai“</w:t>
      </w:r>
      <w:r w:rsidRPr="005B3D62">
        <w:rPr>
          <w:i/>
        </w:rPr>
        <w:t xml:space="preserve"> </w:t>
      </w:r>
      <w:r w:rsidRPr="005B3D62">
        <w:t>nuolat skelbiama informacija apie viešuosius pirkimus. Šiame skyrelyje skelbiamas metinis prekių, paslaugų ir darbų viešųjų pirkimų planas, supaprastintos viešųjų pirkimų taisyklės, viešųjų pirkimų organizavimo ir vidaus kontrolės vykdymo taisyklės, informacija apie mėnesio atliktus mažos vertės pirkimus.</w:t>
      </w:r>
    </w:p>
    <w:p w:rsidR="00963DBF" w:rsidRPr="005B3D62" w:rsidRDefault="00963DBF" w:rsidP="00963DBF">
      <w:pPr>
        <w:spacing w:line="360" w:lineRule="auto"/>
        <w:jc w:val="both"/>
      </w:pPr>
      <w:r w:rsidRPr="005B3D62">
        <w:tab/>
        <w:t>11.</w:t>
      </w:r>
      <w:r w:rsidR="005B3D62" w:rsidRPr="005B3D62">
        <w:t>2</w:t>
      </w:r>
      <w:r w:rsidRPr="005B3D62">
        <w:t>. Priemonė „</w:t>
      </w:r>
      <w:r w:rsidRPr="005B3D62">
        <w:rPr>
          <w:i/>
        </w:rPr>
        <w:t xml:space="preserve">Teisės aktų nustatyta tvarka Savivaldybės interneto svetainėje ir/ar naudojant kitas informacijai skirtas priemones skelbti informaciją apie išduotas licencijas“ </w:t>
      </w:r>
      <w:r w:rsidRPr="005B3D62">
        <w:t xml:space="preserve">yra nuolat vykdoma. </w:t>
      </w:r>
      <w:r w:rsidR="00AD4D16">
        <w:t>Informacija skelbiama Savivaldybės interneto svetainėje.</w:t>
      </w:r>
    </w:p>
    <w:p w:rsidR="00BA4C95" w:rsidRPr="005B3D62" w:rsidRDefault="00963DBF" w:rsidP="00963DBF">
      <w:pPr>
        <w:spacing w:line="360" w:lineRule="auto"/>
        <w:jc w:val="both"/>
      </w:pPr>
      <w:r w:rsidRPr="005B3D62">
        <w:lastRenderedPageBreak/>
        <w:tab/>
        <w:t>11.</w:t>
      </w:r>
      <w:r w:rsidR="005B3D62" w:rsidRPr="005B3D62">
        <w:t>3</w:t>
      </w:r>
      <w:r w:rsidRPr="005B3D62">
        <w:t xml:space="preserve">. Priemonė </w:t>
      </w:r>
      <w:r w:rsidRPr="005B3D62">
        <w:rPr>
          <w:i/>
        </w:rPr>
        <w:t>„Savivaldybės interneto svetainėje ir/ar naudojant kitas informacijai skirtas priemones skelbti informaciją apie Savivaldybei priklausančio turto privatizavimą ir nuomą“</w:t>
      </w:r>
      <w:r w:rsidRPr="005B3D62">
        <w:t xml:space="preserve"> yra įgyvendinta. </w:t>
      </w:r>
      <w:r w:rsidR="00965F28">
        <w:t xml:space="preserve">Informacija skelbiama </w:t>
      </w:r>
      <w:r w:rsidRPr="00965F28">
        <w:t>Savivaldybės interneto svetainėje</w:t>
      </w:r>
      <w:r w:rsidR="00BA4C95" w:rsidRPr="00965F28">
        <w:t>.</w:t>
      </w:r>
    </w:p>
    <w:p w:rsidR="00963DBF" w:rsidRPr="005B3D62" w:rsidRDefault="00963DBF" w:rsidP="00963DBF">
      <w:pPr>
        <w:spacing w:line="360" w:lineRule="auto"/>
        <w:jc w:val="both"/>
      </w:pPr>
      <w:r w:rsidRPr="005B3D62">
        <w:tab/>
        <w:t>11.</w:t>
      </w:r>
      <w:r w:rsidR="005B3D62" w:rsidRPr="005B3D62">
        <w:t>4</w:t>
      </w:r>
      <w:r w:rsidRPr="005B3D62">
        <w:t xml:space="preserve">. Priemonė </w:t>
      </w:r>
      <w:r w:rsidRPr="005B3D62">
        <w:rPr>
          <w:i/>
        </w:rPr>
        <w:t>„Parengti savivaldybės įstaigų veiklos sričių, kuriose egzistuoja korupcijos pasireiškimo tikimybė, nustatymo ir vertinimo motyvuotą išvadą ir pateikti merui“</w:t>
      </w:r>
      <w:r w:rsidRPr="005B3D62">
        <w:t xml:space="preserve"> kiekvienais metais yra vykdoma, nustatytais terminais parengiama motyvuota išvada, kuri pateikiama Savivaldybės merui.</w:t>
      </w:r>
    </w:p>
    <w:p w:rsidR="00963DBF" w:rsidRPr="005B3D62" w:rsidRDefault="00963DBF" w:rsidP="00963DBF">
      <w:pPr>
        <w:spacing w:line="360" w:lineRule="auto"/>
        <w:jc w:val="both"/>
      </w:pPr>
      <w:r w:rsidRPr="005B3D62">
        <w:tab/>
        <w:t>11.</w:t>
      </w:r>
      <w:r w:rsidR="005B3D62" w:rsidRPr="005B3D62">
        <w:t>5</w:t>
      </w:r>
      <w:r w:rsidRPr="005B3D62">
        <w:t xml:space="preserve">. Priemonė </w:t>
      </w:r>
      <w:r w:rsidRPr="005B3D62">
        <w:rPr>
          <w:i/>
        </w:rPr>
        <w:t xml:space="preserve">„Teikti informaciją Valstybės tarnautojų registrui apie valstybės tarnautojus, kurie pagal įsiteisėjusius galutinius teismo nuosprendžius pripažinti padarę korupcinius nusikaltimus“ </w:t>
      </w:r>
      <w:r w:rsidRPr="005B3D62">
        <w:t>nebuvo vykdoma,</w:t>
      </w:r>
      <w:r w:rsidRPr="005B3D62">
        <w:rPr>
          <w:i/>
        </w:rPr>
        <w:t xml:space="preserve"> </w:t>
      </w:r>
      <w:r w:rsidRPr="005B3D62">
        <w:t>kadangi nebuvo asmenų, kurie būtų įsiteisėjusiu galutiniu teismo nuosprendžiu pripažinti padarę korupcinius nusikaltimus.</w:t>
      </w:r>
    </w:p>
    <w:p w:rsidR="00963DBF" w:rsidRPr="005B3D62" w:rsidRDefault="00963DBF" w:rsidP="00963DBF">
      <w:pPr>
        <w:spacing w:line="360" w:lineRule="auto"/>
        <w:jc w:val="both"/>
      </w:pPr>
      <w:r w:rsidRPr="005B3D62">
        <w:tab/>
        <w:t>11.</w:t>
      </w:r>
      <w:r w:rsidR="005B3D62" w:rsidRPr="005B3D62">
        <w:t>6</w:t>
      </w:r>
      <w:r w:rsidRPr="005B3D62">
        <w:t xml:space="preserve">. Priemonė </w:t>
      </w:r>
      <w:r w:rsidRPr="005B3D62">
        <w:rPr>
          <w:i/>
        </w:rPr>
        <w:t xml:space="preserve">„Atsižvelgiant į išvadoje pateiktus pasiūlymus dėl korupcijos pasireiškimo tikimybės mažinimo, peržiūrėti ir prireikus papildyti </w:t>
      </w:r>
      <w:r w:rsidR="00BA4C95" w:rsidRPr="005B3D62">
        <w:rPr>
          <w:i/>
        </w:rPr>
        <w:t>Prienų</w:t>
      </w:r>
      <w:r w:rsidRPr="005B3D62">
        <w:rPr>
          <w:i/>
        </w:rPr>
        <w:t xml:space="preserve"> rajono savivaldybės korupcijos prevencijos programą ir jos įgyvendinimo priemonių planą“ </w:t>
      </w:r>
      <w:r w:rsidRPr="005B3D62">
        <w:t>nevykdyta, kadangi nebuvo tokio poreikio.</w:t>
      </w:r>
    </w:p>
    <w:p w:rsidR="00963DBF" w:rsidRPr="005B3D62" w:rsidRDefault="00963DBF" w:rsidP="00963DBF">
      <w:pPr>
        <w:spacing w:line="360" w:lineRule="auto"/>
        <w:jc w:val="both"/>
        <w:rPr>
          <w:bCs/>
        </w:rPr>
      </w:pPr>
      <w:r w:rsidRPr="005B3D62">
        <w:tab/>
        <w:t>11.</w:t>
      </w:r>
      <w:r w:rsidR="005B3D62" w:rsidRPr="005B3D62">
        <w:t>7</w:t>
      </w:r>
      <w:r w:rsidRPr="005B3D62">
        <w:t xml:space="preserve">. Priemonė </w:t>
      </w:r>
      <w:r w:rsidRPr="005B3D62">
        <w:rPr>
          <w:i/>
        </w:rPr>
        <w:t>„Paruošti Savivaldybės administracijos valstybės tarnautojų etikos taisykles ir vykdyti jų laikymosi kontrolę“</w:t>
      </w:r>
      <w:r w:rsidRPr="005B3D62">
        <w:t xml:space="preserve"> nėra įgyvendinta, kadangi valstybės tarnautojai vadovaujasi Lietuvos Respublikos Vyriausybės 2002 m. birželio 24 d. nutarimu Nr. 968 „</w:t>
      </w:r>
      <w:r w:rsidR="00D00642">
        <w:rPr>
          <w:bCs/>
        </w:rPr>
        <w:t>Dėl V</w:t>
      </w:r>
      <w:r w:rsidRPr="005B3D62">
        <w:rPr>
          <w:bCs/>
        </w:rPr>
        <w:t xml:space="preserve">alstybės tarnautojų veiklos etikos taisyklių patvirtinimo“ patvirtintomis Valstybės tarnautojų veiklos etikos taisyklėmis, kurios yra privalomos </w:t>
      </w:r>
      <w:r w:rsidRPr="005B3D62">
        <w:t xml:space="preserve">visiems tarnautojams, </w:t>
      </w:r>
      <w:r w:rsidRPr="005B3D62">
        <w:rPr>
          <w:bCs/>
        </w:rPr>
        <w:t>todėl nebuvo poreikio rengti atskiras taisykles.</w:t>
      </w:r>
    </w:p>
    <w:p w:rsidR="00963DBF" w:rsidRPr="005B3D62" w:rsidRDefault="00963DBF" w:rsidP="00963DBF">
      <w:pPr>
        <w:spacing w:line="360" w:lineRule="auto"/>
        <w:jc w:val="both"/>
      </w:pPr>
      <w:r w:rsidRPr="005B3D62">
        <w:rPr>
          <w:bCs/>
        </w:rPr>
        <w:tab/>
        <w:t>11.</w:t>
      </w:r>
      <w:r w:rsidR="005B3D62" w:rsidRPr="005B3D62">
        <w:rPr>
          <w:bCs/>
        </w:rPr>
        <w:t>8</w:t>
      </w:r>
      <w:r w:rsidRPr="005B3D62">
        <w:rPr>
          <w:bCs/>
        </w:rPr>
        <w:t xml:space="preserve">. </w:t>
      </w:r>
      <w:r w:rsidRPr="005B3D62">
        <w:t xml:space="preserve">Priemonė </w:t>
      </w:r>
      <w:r w:rsidRPr="005B3D62">
        <w:rPr>
          <w:i/>
        </w:rPr>
        <w:t xml:space="preserve">„Užtikrinti savalaikį ir tinkamą Privačių interesų deklaracijų pateikimą“ </w:t>
      </w:r>
      <w:r w:rsidRPr="005B3D62">
        <w:t>yra vykdoma, pateikiamos tinkamai užpildytos deklaracijos. Teisės</w:t>
      </w:r>
      <w:r w:rsidR="000C0266" w:rsidRPr="005B3D62">
        <w:t xml:space="preserve"> ir</w:t>
      </w:r>
      <w:r w:rsidRPr="005B3D62">
        <w:t xml:space="preserve"> personalo ir skyriaus darbuotojas, atsakingas už Valstybės tarnybos departamento informacinės sistemos „VATARAS“ tvarkymą, primena, kad valstybės tarnautojai turi laiku užpildyti ir pateikti minėtos formos deklaracijas.</w:t>
      </w:r>
    </w:p>
    <w:p w:rsidR="005B3D62" w:rsidRPr="005B3D62" w:rsidRDefault="00963DBF" w:rsidP="00963DBF">
      <w:pPr>
        <w:spacing w:line="360" w:lineRule="auto"/>
        <w:jc w:val="both"/>
      </w:pPr>
      <w:r w:rsidRPr="005B3D62">
        <w:tab/>
        <w:t>11.</w:t>
      </w:r>
      <w:r w:rsidR="005B3D62" w:rsidRPr="005B3D62">
        <w:t>9</w:t>
      </w:r>
      <w:r w:rsidRPr="005B3D62">
        <w:t xml:space="preserve">. Priemonė </w:t>
      </w:r>
      <w:r w:rsidRPr="005B3D62">
        <w:rPr>
          <w:i/>
        </w:rPr>
        <w:t xml:space="preserve">„Parengti ir patvirtinti Savivaldybės įstaigose esančių pareigybių, į kurias kandidatuojantys asmenys turėtų būti tikrinami, sąrašą“ </w:t>
      </w:r>
      <w:r w:rsidR="005B3D62" w:rsidRPr="005B3D62">
        <w:t>nėra</w:t>
      </w:r>
      <w:r w:rsidRPr="005B3D62">
        <w:t xml:space="preserve"> įvykdyta.</w:t>
      </w:r>
      <w:r w:rsidRPr="005B3D62">
        <w:tab/>
      </w:r>
    </w:p>
    <w:p w:rsidR="00963DBF" w:rsidRPr="005B3D62" w:rsidRDefault="00963DBF" w:rsidP="005B3D62">
      <w:pPr>
        <w:spacing w:line="360" w:lineRule="auto"/>
        <w:ind w:firstLine="720"/>
        <w:jc w:val="both"/>
      </w:pPr>
      <w:r w:rsidRPr="005B3D62">
        <w:t>11.1</w:t>
      </w:r>
      <w:r w:rsidR="005B3D62" w:rsidRPr="005B3D62">
        <w:t>0</w:t>
      </w:r>
      <w:r w:rsidRPr="005B3D62">
        <w:t xml:space="preserve">. Priemonė </w:t>
      </w:r>
      <w:r w:rsidRPr="005B3D62">
        <w:rPr>
          <w:i/>
        </w:rPr>
        <w:t>„Bendradarbiauti su korupcijos prevenciją vykdančiomis institucijomis“</w:t>
      </w:r>
      <w:r w:rsidRPr="005B3D62">
        <w:t xml:space="preserve"> atsižvelgiant į poreikį yra vykdoma.</w:t>
      </w:r>
    </w:p>
    <w:p w:rsidR="00963DBF" w:rsidRPr="00D00642" w:rsidRDefault="00963DBF" w:rsidP="00963DBF">
      <w:pPr>
        <w:spacing w:line="360" w:lineRule="auto"/>
        <w:jc w:val="both"/>
      </w:pPr>
      <w:r w:rsidRPr="005B3D62">
        <w:tab/>
        <w:t>11.1</w:t>
      </w:r>
      <w:r w:rsidR="005B3D62" w:rsidRPr="005B3D62">
        <w:t>1</w:t>
      </w:r>
      <w:r w:rsidRPr="005B3D62">
        <w:t xml:space="preserve">. Priemonė </w:t>
      </w:r>
      <w:r w:rsidRPr="005B3D62">
        <w:rPr>
          <w:i/>
        </w:rPr>
        <w:t xml:space="preserve">„Savivaldybės įstaigų interneto svetainėse įdiegti skyrelį „Korupcijos prevencija. Jeigu įstaiga neturi savo interneto svetainės, informaciją turi paskelbti įstaigos informaciniuose stenduose“. </w:t>
      </w:r>
      <w:r w:rsidRPr="005B3D62">
        <w:t xml:space="preserve">Ši priemonė įvykdyta iš dalies, kadangi ne visose Savivaldybės įstaigų interneto svetainėse yra įdiegtas skyrelis </w:t>
      </w:r>
      <w:r w:rsidRPr="00D00642">
        <w:t>„Korupcijos prevencija“.</w:t>
      </w:r>
    </w:p>
    <w:p w:rsidR="005B3D62" w:rsidRPr="005B3D62" w:rsidRDefault="00963DBF" w:rsidP="00963DBF">
      <w:pPr>
        <w:spacing w:line="360" w:lineRule="auto"/>
        <w:jc w:val="both"/>
      </w:pPr>
      <w:r w:rsidRPr="005B3D62">
        <w:lastRenderedPageBreak/>
        <w:tab/>
        <w:t>11.1</w:t>
      </w:r>
      <w:r w:rsidR="005B3D62" w:rsidRPr="005B3D62">
        <w:t>2</w:t>
      </w:r>
      <w:r w:rsidRPr="005B3D62">
        <w:t xml:space="preserve">. Priemonė </w:t>
      </w:r>
      <w:r w:rsidRPr="005B3D62">
        <w:rPr>
          <w:i/>
        </w:rPr>
        <w:t xml:space="preserve">„Skelbti Savivaldybės interneto svetainės skyrelyje „Korupcijos prevencija“ </w:t>
      </w:r>
      <w:r w:rsidR="000C0266" w:rsidRPr="005B3D62">
        <w:rPr>
          <w:i/>
        </w:rPr>
        <w:t>Prienų</w:t>
      </w:r>
      <w:r w:rsidRPr="005B3D62">
        <w:rPr>
          <w:i/>
        </w:rPr>
        <w:t xml:space="preserve"> rajono savivaldybės korupcijos prevencijos programą ir jos įgyvendinimo priemonių planą bei visą informaciją apie antikorupcinę veiklą, vykdomą Savivaldybėje“ </w:t>
      </w:r>
      <w:r w:rsidRPr="005B3D62">
        <w:t xml:space="preserve">yra </w:t>
      </w:r>
      <w:r w:rsidR="005B3D62" w:rsidRPr="005B3D62">
        <w:t>pradėta vykdyti</w:t>
      </w:r>
      <w:r w:rsidRPr="005B3D62">
        <w:t>.</w:t>
      </w:r>
    </w:p>
    <w:p w:rsidR="00963DBF" w:rsidRPr="005B3D62" w:rsidRDefault="00963DBF" w:rsidP="00963DBF">
      <w:pPr>
        <w:spacing w:line="360" w:lineRule="auto"/>
        <w:jc w:val="both"/>
      </w:pPr>
      <w:r w:rsidRPr="005B3D62">
        <w:rPr>
          <w:bCs/>
        </w:rPr>
        <w:tab/>
        <w:t>11.1</w:t>
      </w:r>
      <w:r w:rsidR="005B3D62" w:rsidRPr="005B3D62">
        <w:rPr>
          <w:bCs/>
        </w:rPr>
        <w:t>3</w:t>
      </w:r>
      <w:r w:rsidRPr="005B3D62">
        <w:rPr>
          <w:bCs/>
        </w:rPr>
        <w:t xml:space="preserve">. Priemonė </w:t>
      </w:r>
      <w:r w:rsidRPr="005B3D62">
        <w:rPr>
          <w:bCs/>
          <w:i/>
        </w:rPr>
        <w:t xml:space="preserve">„Organizuoti švietimo įstaigose debatus, pilietines akcijas, rengti konferencijas ir kitus renginius antikorupcine tema. Parengti rekomendacijas, pagrindines gaires padedančias įdiegti antikorupcinį ugdymą mokymosi įstaigose“ </w:t>
      </w:r>
      <w:r w:rsidRPr="005B3D62">
        <w:rPr>
          <w:bCs/>
        </w:rPr>
        <w:t xml:space="preserve">yra įgyvendinta. Kasmet minint Tarptautinę antikorupcijos dieną savaitę laiko vyksta įvairūs renginiai </w:t>
      </w:r>
      <w:r w:rsidR="000C0266" w:rsidRPr="005B3D62">
        <w:rPr>
          <w:bCs/>
        </w:rPr>
        <w:t>Savivaldybės</w:t>
      </w:r>
      <w:r w:rsidRPr="005B3D62">
        <w:rPr>
          <w:bCs/>
        </w:rPr>
        <w:t xml:space="preserve"> bendro</w:t>
      </w:r>
      <w:r w:rsidR="00D00642">
        <w:rPr>
          <w:bCs/>
        </w:rPr>
        <w:t>jo</w:t>
      </w:r>
      <w:r w:rsidRPr="005B3D62">
        <w:rPr>
          <w:bCs/>
        </w:rPr>
        <w:t xml:space="preserve"> ugdymo mokyklose. </w:t>
      </w:r>
    </w:p>
    <w:p w:rsidR="00963DBF" w:rsidRPr="00F660A1" w:rsidRDefault="00963DBF" w:rsidP="00963DBF">
      <w:pPr>
        <w:spacing w:line="360" w:lineRule="auto"/>
        <w:jc w:val="both"/>
        <w:rPr>
          <w:rFonts w:eastAsia="Calibri"/>
        </w:rPr>
      </w:pPr>
      <w:r>
        <w:tab/>
        <w:t xml:space="preserve">12. </w:t>
      </w:r>
      <w:r w:rsidRPr="00F660A1">
        <w:rPr>
          <w:rFonts w:eastAsia="Calibri"/>
        </w:rPr>
        <w:t>Lietuvos Respublikos specialiųjų tyrimų tarnyba</w:t>
      </w:r>
      <w:r w:rsidRPr="00F660A1">
        <w:t>, vykdydama Lietuvos Respublikos nacionalinės kovos su korupcija 2011–2014 metų programos, patvirtintos Lietuvos Respublikos Seimo 2002 m. sausio 17 d. nutarimu Nr. IX-711 „Dėl Lietuvos Respublikos nacionalinės kovos su korupcija 2011–2014 metų programos patvirtinimo“ (2014 m. birželio 16 d. nutarimo Nr. XI-1457 redakcija), 31.1 papunktį, apibendrino ir pateikė informaciją apie aktualiose viešojo sektoriaus srityse nustatytas su korupcija susijusias problemas ir korupcijos rizikos veiksnius:</w:t>
      </w:r>
    </w:p>
    <w:p w:rsidR="00963DBF" w:rsidRPr="00F660A1" w:rsidRDefault="00963DBF" w:rsidP="00963DBF">
      <w:pPr>
        <w:spacing w:line="360" w:lineRule="auto"/>
        <w:jc w:val="both"/>
        <w:rPr>
          <w:rFonts w:eastAsia="Calibri"/>
        </w:rPr>
      </w:pPr>
      <w:r>
        <w:tab/>
      </w:r>
      <w:r>
        <w:rPr>
          <w:rFonts w:eastAsia="Calibri"/>
        </w:rPr>
        <w:t xml:space="preserve">12.1. </w:t>
      </w:r>
      <w:r w:rsidRPr="00F660A1">
        <w:t>politinėje veikloje ir teisėkūroje – nepasitikėjimas savivaldos institucijomis, partijomis, neskaidrus teisėkūros procesas dėl vietos savivaldos atstovų veiklos;</w:t>
      </w:r>
    </w:p>
    <w:p w:rsidR="00963DBF" w:rsidRPr="00F660A1" w:rsidRDefault="00963DBF" w:rsidP="00963DBF">
      <w:pPr>
        <w:spacing w:line="360" w:lineRule="auto"/>
        <w:jc w:val="both"/>
        <w:rPr>
          <w:rFonts w:eastAsia="Calibri"/>
        </w:rPr>
      </w:pPr>
      <w:r>
        <w:tab/>
      </w:r>
      <w:r>
        <w:rPr>
          <w:rFonts w:eastAsia="Calibri"/>
        </w:rPr>
        <w:t xml:space="preserve">12.2. </w:t>
      </w:r>
      <w:r w:rsidRPr="00F660A1">
        <w:rPr>
          <w:rFonts w:eastAsia="Calibri"/>
        </w:rPr>
        <w:t>v</w:t>
      </w:r>
      <w:r w:rsidRPr="00F660A1">
        <w:t>iešųjų pirkimų organizavimo srityje – kvalifikacinių reikalavimų ar techninės specifikacijos pritaikymas konkretiems tiekėjams, projekte nurodytų darbų neatlikimas, pigesnių medžiagų naudojimas, egzistuojantys perkančiųjų organizacijų ir tiekėjų ryšiai;</w:t>
      </w:r>
    </w:p>
    <w:p w:rsidR="00963DBF" w:rsidRPr="00F660A1" w:rsidRDefault="00963DBF" w:rsidP="00963DBF">
      <w:pPr>
        <w:spacing w:line="360" w:lineRule="auto"/>
        <w:jc w:val="both"/>
        <w:rPr>
          <w:rFonts w:eastAsia="Calibri"/>
        </w:rPr>
      </w:pPr>
      <w:r>
        <w:tab/>
      </w:r>
      <w:r>
        <w:rPr>
          <w:rFonts w:eastAsia="Calibri"/>
        </w:rPr>
        <w:t xml:space="preserve">12.3. </w:t>
      </w:r>
      <w:r w:rsidRPr="00F660A1">
        <w:t>turto valdymo, naudojimo, disponavimo srityje – neteisėtai įsigyjami sklypai, savivaldybei parduodamas turtas, nemokamas naudojimasis savivaldybės turtu, išskirtinių verslo sąlygų sudarymas;</w:t>
      </w:r>
    </w:p>
    <w:p w:rsidR="00963DBF" w:rsidRPr="00F660A1" w:rsidRDefault="00963DBF" w:rsidP="00963DBF">
      <w:pPr>
        <w:spacing w:line="360" w:lineRule="auto"/>
        <w:jc w:val="both"/>
        <w:rPr>
          <w:rFonts w:eastAsia="Calibri"/>
        </w:rPr>
      </w:pPr>
      <w:r>
        <w:tab/>
      </w:r>
      <w:r>
        <w:rPr>
          <w:rFonts w:eastAsia="Calibri"/>
        </w:rPr>
        <w:t xml:space="preserve">12.4. </w:t>
      </w:r>
      <w:r w:rsidRPr="00F660A1">
        <w:t>sveikatos apsaugos sektoriuje – neaiškios procedūros ir nepakankamas jų viešumas, stiprus lobizmas, nepakankamas kontrolės mechanizmas gydymo įstaigų vadovų, medikų bei farmacijos bendrovių veikloje, pacientų mokamos priemokos, valstybinių gydymo įstaigų išteklių panaudojimas gydant privačių gydymo įstaigų pacientus, nelegalus atlygis valdžios atstovams, fiktyvių nedarbingumo pažymėjimų išrašymas, nepagrįstas reabilitacijos, slaugos ir pan. skyrimas, nelegalus atlygis;</w:t>
      </w:r>
    </w:p>
    <w:p w:rsidR="00963DBF" w:rsidRPr="00F660A1" w:rsidRDefault="00963DBF" w:rsidP="00963DBF">
      <w:pPr>
        <w:spacing w:line="360" w:lineRule="auto"/>
        <w:jc w:val="both"/>
      </w:pPr>
      <w:r>
        <w:tab/>
        <w:t xml:space="preserve">12.5. </w:t>
      </w:r>
      <w:r w:rsidRPr="00F660A1">
        <w:t xml:space="preserve">socialinės apsaugos srityje – valstybės tarnautojai, pasinaudodami savo ryšiais su teritorinių darbo biržų vadovais, verčia nuosavybės teise jiems priklausančiuose objektuose nemokamai dirbti asmenis, įdarbintus pagal viešųjų darbų programas, viešųjų įstaigų, atsakingų už socialinius, švietimo projektus, darbuotojų mokymą ir pan., vadovai, pasinaudodami tuo, kad jų vadovaujamos įstaigos turi paramos gavėjo statusą, gavę paramą iš kitų juridinių asmenų, dalį jos (už tam tikrą atlygį) grąžina aukotojui. Pinigai yra išgryninami buhalterinės apskaitos </w:t>
      </w:r>
      <w:r w:rsidRPr="00F660A1">
        <w:lastRenderedPageBreak/>
        <w:t>dokumentuose įforminant darbus, kurie nebuvo atlikti, įtraukiant paslaugas (pvz., nuomos), kurios nebuvo suteiktos;</w:t>
      </w:r>
    </w:p>
    <w:p w:rsidR="00963DBF" w:rsidRPr="00F660A1" w:rsidRDefault="00963DBF" w:rsidP="00963DBF">
      <w:pPr>
        <w:spacing w:line="360" w:lineRule="auto"/>
        <w:jc w:val="both"/>
      </w:pPr>
      <w:r>
        <w:tab/>
        <w:t xml:space="preserve">12.6. </w:t>
      </w:r>
      <w:r w:rsidRPr="00F660A1">
        <w:t>aplinkos apsaugos srityje – administruojant mokesčius už aplinkos teršimą, atliekų tvarkymą, išduodant, atnaujinant ir panaikinant taršos integruotos prevencijos ir kontrolės leidimus, atliekas pristatant į neveikiančius sąvartynus ar darant atliekų pristatymo procedūros pažeidimus, atliekas priskiriant kitoms kategorijoms, palankių šiukšlių surinkimo ir vežimo tarifų nustatymas konkrečiam vežėjui, nelegalus atlygis atsakingiems pareigūnams, informacijos apie tikrinimus neteisėtas atskleidimas, papildomų taršos mokesčių vengimas;</w:t>
      </w:r>
    </w:p>
    <w:p w:rsidR="00963DBF" w:rsidRPr="00F660A1" w:rsidRDefault="00963DBF" w:rsidP="00963DBF">
      <w:pPr>
        <w:spacing w:line="360" w:lineRule="auto"/>
        <w:jc w:val="both"/>
      </w:pPr>
      <w:r>
        <w:tab/>
        <w:t xml:space="preserve">12.7. </w:t>
      </w:r>
      <w:r w:rsidRPr="00F660A1">
        <w:t>statybų srityje – proceso pagreitinimas derinant ir tvirtinant detaliųjų planų koncepcijas ir detaliuosius planus, leidimo išdavimas pažeidžiant tvarką, nelegalių statybų įteisinimas, nenutraukiant savavališkų be leidimo ar be projektų vykdomų statybų, pažeidimai rengiant detaliuosius planus, neteisėtas tarpininkavimas;</w:t>
      </w:r>
    </w:p>
    <w:p w:rsidR="00963DBF" w:rsidRDefault="00963DBF" w:rsidP="00963DBF">
      <w:pPr>
        <w:spacing w:line="360" w:lineRule="auto"/>
        <w:jc w:val="both"/>
      </w:pPr>
      <w:r w:rsidRPr="0018371D">
        <w:tab/>
        <w:t>12.8. įdarbinimo sektoriuje – politikų ar valstybės tarnautojų galimai neteisėti veiksmai viešojo administravimo įstaigose, Savivaldybės valdomose bendrovėse įdarbinant su jais susijusius asmenis (dėl bendros veiklos, giminystės, priklausymo tam tikrai grupei).</w:t>
      </w:r>
    </w:p>
    <w:p w:rsidR="00963DBF" w:rsidRPr="0018371D" w:rsidRDefault="00963DBF" w:rsidP="00963DBF">
      <w:pPr>
        <w:spacing w:line="360" w:lineRule="auto"/>
        <w:jc w:val="both"/>
      </w:pPr>
    </w:p>
    <w:p w:rsidR="0012741D" w:rsidRDefault="0012741D" w:rsidP="00963DBF">
      <w:pPr>
        <w:jc w:val="center"/>
        <w:rPr>
          <w:b/>
        </w:rPr>
      </w:pPr>
      <w:r>
        <w:rPr>
          <w:b/>
        </w:rPr>
        <w:t>III SKYRIUS</w:t>
      </w:r>
    </w:p>
    <w:p w:rsidR="00963DBF" w:rsidRDefault="00963DBF" w:rsidP="00963DBF">
      <w:pPr>
        <w:jc w:val="center"/>
        <w:rPr>
          <w:b/>
        </w:rPr>
      </w:pPr>
      <w:r w:rsidRPr="0018371D">
        <w:rPr>
          <w:b/>
        </w:rPr>
        <w:t>PROGRAMOS TIKSLAI, UŽDAVINIAI IR VERTINIMO KRITERIJAI</w:t>
      </w:r>
    </w:p>
    <w:p w:rsidR="00963DBF" w:rsidRPr="0018371D" w:rsidRDefault="00963DBF" w:rsidP="00963DBF">
      <w:pPr>
        <w:jc w:val="center"/>
        <w:rPr>
          <w:b/>
        </w:rPr>
      </w:pPr>
    </w:p>
    <w:p w:rsidR="00963DBF" w:rsidRPr="0018371D" w:rsidRDefault="00963DBF" w:rsidP="00963DBF">
      <w:pPr>
        <w:spacing w:line="360" w:lineRule="auto"/>
        <w:jc w:val="both"/>
        <w:rPr>
          <w:b/>
        </w:rPr>
      </w:pPr>
      <w:r>
        <w:rPr>
          <w:b/>
        </w:rPr>
        <w:tab/>
      </w:r>
      <w:r>
        <w:t xml:space="preserve">13. </w:t>
      </w:r>
      <w:r w:rsidRPr="0018371D">
        <w:t>Programos pagrindinis tikslas – sustiprint</w:t>
      </w:r>
      <w:r w:rsidR="00BA4C95">
        <w:t>i korupcijos prevenciją Prienų</w:t>
      </w:r>
      <w:r w:rsidRPr="0018371D">
        <w:t xml:space="preserve"> rajono savivaldybėje, užkirs</w:t>
      </w:r>
      <w:r>
        <w:t>ti kelią korupcijos apraiškoms Savivaldybės administracijoje, S</w:t>
      </w:r>
      <w:r w:rsidRPr="0018371D">
        <w:t>avivaldybės tarybai pavaldžiose įstaigose ir įmonėse, mažinti sąlygas, skatinančias korupcijos atsiradimą.</w:t>
      </w:r>
    </w:p>
    <w:p w:rsidR="00963DBF" w:rsidRPr="0018371D" w:rsidRDefault="00963DBF" w:rsidP="00963DBF">
      <w:pPr>
        <w:spacing w:line="360" w:lineRule="auto"/>
        <w:jc w:val="both"/>
      </w:pPr>
      <w:r>
        <w:tab/>
        <w:t xml:space="preserve">14. </w:t>
      </w:r>
      <w:r w:rsidRPr="0018371D">
        <w:t xml:space="preserve">Pirmasis tikslas – nustatyti </w:t>
      </w:r>
      <w:r w:rsidR="000012C1">
        <w:t xml:space="preserve">korupcijos </w:t>
      </w:r>
      <w:r w:rsidRPr="0018371D">
        <w:t>priežastis</w:t>
      </w:r>
      <w:r w:rsidR="000012C1">
        <w:t>, sąlygas</w:t>
      </w:r>
      <w:r w:rsidRPr="0018371D">
        <w:t xml:space="preserve"> korupcijai pasireikšti ir jas šalinti.</w:t>
      </w:r>
    </w:p>
    <w:p w:rsidR="00963DBF" w:rsidRPr="0018371D" w:rsidRDefault="00963DBF" w:rsidP="00963DBF">
      <w:pPr>
        <w:spacing w:line="360" w:lineRule="auto"/>
        <w:jc w:val="both"/>
      </w:pPr>
      <w:r>
        <w:tab/>
        <w:t xml:space="preserve">15. </w:t>
      </w:r>
      <w:r w:rsidRPr="0018371D">
        <w:t>Uždaviniai pirmajam Programos tikslui pasiekti:</w:t>
      </w:r>
    </w:p>
    <w:p w:rsidR="00963DBF" w:rsidRDefault="00963DBF" w:rsidP="00963DBF">
      <w:pPr>
        <w:spacing w:line="360" w:lineRule="auto"/>
        <w:jc w:val="both"/>
      </w:pPr>
      <w:r>
        <w:tab/>
        <w:t xml:space="preserve">15.1. </w:t>
      </w:r>
      <w:r w:rsidRPr="0018371D">
        <w:t>užtikrinti antikorupcinių priemonių įgyvendinimo kontrolę;</w:t>
      </w:r>
    </w:p>
    <w:p w:rsidR="00963DBF" w:rsidRDefault="00963DBF" w:rsidP="00963DBF">
      <w:pPr>
        <w:spacing w:line="360" w:lineRule="auto"/>
        <w:jc w:val="both"/>
      </w:pPr>
      <w:r>
        <w:tab/>
        <w:t xml:space="preserve">15.2. </w:t>
      </w:r>
      <w:r w:rsidRPr="0018371D">
        <w:t>pasiekti, kad</w:t>
      </w:r>
      <w:r w:rsidRPr="0018371D">
        <w:rPr>
          <w:rFonts w:eastAsia="SimSun"/>
        </w:rPr>
        <w:t xml:space="preserve"> būtų paskirti asmenys, atsakingi už korupcijos prevenciją.</w:t>
      </w:r>
    </w:p>
    <w:p w:rsidR="00963DBF" w:rsidRDefault="00963DBF" w:rsidP="00963DBF">
      <w:pPr>
        <w:spacing w:line="360" w:lineRule="auto"/>
        <w:jc w:val="both"/>
      </w:pPr>
      <w:r>
        <w:tab/>
        <w:t xml:space="preserve">16. </w:t>
      </w:r>
      <w:r w:rsidRPr="0018371D">
        <w:t>Antrasis tikslas – siekti didesnio sprendimų ir procedūrų skaidrumo, viešumo, atskaitingumo visuomenei</w:t>
      </w:r>
      <w:r w:rsidRPr="00406C0C">
        <w:t xml:space="preserve"> Savivaldybės, Savivaldybės įstaigų, įmonių veiklos srityse</w:t>
      </w:r>
      <w:r w:rsidRPr="0018371D">
        <w:t>.</w:t>
      </w:r>
    </w:p>
    <w:p w:rsidR="00963DBF" w:rsidRDefault="00963DBF" w:rsidP="00963DBF">
      <w:pPr>
        <w:spacing w:line="360" w:lineRule="auto"/>
        <w:jc w:val="both"/>
      </w:pPr>
      <w:r>
        <w:tab/>
        <w:t xml:space="preserve">17. </w:t>
      </w:r>
      <w:r w:rsidRPr="0018371D">
        <w:t>Uždaviniai antrajam Programos tikslui pasiekti:</w:t>
      </w:r>
    </w:p>
    <w:p w:rsidR="00963DBF" w:rsidRDefault="00963DBF" w:rsidP="00963DBF">
      <w:pPr>
        <w:spacing w:line="360" w:lineRule="auto"/>
        <w:jc w:val="both"/>
      </w:pPr>
      <w:r>
        <w:tab/>
        <w:t xml:space="preserve">17.1. </w:t>
      </w:r>
      <w:r w:rsidRPr="0018371D">
        <w:t>užtikrinti kokybišką norminių teisės aktų projektų antikorupcinį vertinimą;</w:t>
      </w:r>
    </w:p>
    <w:p w:rsidR="00963DBF" w:rsidRDefault="00963DBF" w:rsidP="00963DBF">
      <w:pPr>
        <w:spacing w:line="360" w:lineRule="auto"/>
        <w:jc w:val="both"/>
      </w:pPr>
      <w:r>
        <w:tab/>
        <w:t xml:space="preserve">17.2. </w:t>
      </w:r>
      <w:r w:rsidRPr="0018371D">
        <w:t>gerinti administracinių paslaugų teikimo, viešųjų paslaugų administravimo kokybę;</w:t>
      </w:r>
    </w:p>
    <w:p w:rsidR="00963DBF" w:rsidRDefault="00963DBF" w:rsidP="00963DBF">
      <w:pPr>
        <w:spacing w:line="360" w:lineRule="auto"/>
        <w:jc w:val="both"/>
      </w:pPr>
      <w:r>
        <w:tab/>
        <w:t xml:space="preserve">17.3. </w:t>
      </w:r>
      <w:r w:rsidRPr="0018371D">
        <w:t>siekti, kad Savivaldybės įstaigose ir įmonėse būtų vykdoma viešųjų ir privačių interesų derinimo prevencija.</w:t>
      </w:r>
    </w:p>
    <w:p w:rsidR="00963DBF" w:rsidRDefault="00963DBF" w:rsidP="00963DBF">
      <w:pPr>
        <w:spacing w:line="360" w:lineRule="auto"/>
        <w:jc w:val="both"/>
      </w:pPr>
      <w:r>
        <w:tab/>
        <w:t xml:space="preserve">18. </w:t>
      </w:r>
      <w:r w:rsidRPr="0018371D">
        <w:t>Trečiasis tikslas – siekti skaidrumo teikiant administracines ir viešąsias paslaugas.</w:t>
      </w:r>
    </w:p>
    <w:p w:rsidR="00963DBF" w:rsidRDefault="00963DBF" w:rsidP="00963DBF">
      <w:pPr>
        <w:spacing w:line="360" w:lineRule="auto"/>
        <w:jc w:val="both"/>
      </w:pPr>
      <w:r>
        <w:tab/>
        <w:t xml:space="preserve">19. </w:t>
      </w:r>
      <w:r w:rsidRPr="0018371D">
        <w:t>Uždaviniai trečiajam Programos tikslui pasiekti:</w:t>
      </w:r>
    </w:p>
    <w:p w:rsidR="00963DBF" w:rsidRDefault="00963DBF" w:rsidP="00963DBF">
      <w:pPr>
        <w:spacing w:line="360" w:lineRule="auto"/>
        <w:jc w:val="both"/>
      </w:pPr>
      <w:r>
        <w:lastRenderedPageBreak/>
        <w:tab/>
        <w:t xml:space="preserve">19.1. </w:t>
      </w:r>
      <w:r w:rsidRPr="0018371D">
        <w:t>didinti administracinių paslaugų teikimą elektroninėmis priemonėmis;</w:t>
      </w:r>
    </w:p>
    <w:p w:rsidR="00963DBF" w:rsidRDefault="00963DBF" w:rsidP="00963DBF">
      <w:pPr>
        <w:spacing w:line="360" w:lineRule="auto"/>
        <w:jc w:val="both"/>
      </w:pPr>
      <w:r>
        <w:tab/>
        <w:t xml:space="preserve">19.2. </w:t>
      </w:r>
      <w:r w:rsidRPr="0018371D">
        <w:t>didinti teikiamų viešųjų paslaug</w:t>
      </w:r>
      <w:r>
        <w:t>ų kokybę.</w:t>
      </w:r>
    </w:p>
    <w:p w:rsidR="00963DBF" w:rsidRDefault="00963DBF" w:rsidP="00963DBF">
      <w:pPr>
        <w:spacing w:line="360" w:lineRule="auto"/>
        <w:ind w:firstLine="720"/>
        <w:jc w:val="both"/>
      </w:pPr>
      <w:r>
        <w:t xml:space="preserve">20. </w:t>
      </w:r>
      <w:r w:rsidRPr="0018371D">
        <w:t>Ketvirtasis tikslas – supažindinti valstybės</w:t>
      </w:r>
      <w:r>
        <w:t xml:space="preserve"> tarnyboje dirbančius asmenis, s</w:t>
      </w:r>
      <w:r w:rsidRPr="0018371D">
        <w:t>avivaldybės bendruomenę su korupcijos keliamu pavojumi, skatinti nepakantumą korupcijos apraiškoms.</w:t>
      </w:r>
    </w:p>
    <w:p w:rsidR="00963DBF" w:rsidRDefault="00963DBF" w:rsidP="00963DBF">
      <w:pPr>
        <w:spacing w:line="360" w:lineRule="auto"/>
        <w:jc w:val="both"/>
      </w:pPr>
      <w:r>
        <w:tab/>
        <w:t xml:space="preserve">21. </w:t>
      </w:r>
      <w:r w:rsidRPr="0018371D">
        <w:t>Uždaviniai ketvirtajam Programos tikslui įgyvendinti:</w:t>
      </w:r>
    </w:p>
    <w:p w:rsidR="00963DBF" w:rsidRDefault="00963DBF" w:rsidP="00963DBF">
      <w:pPr>
        <w:spacing w:line="360" w:lineRule="auto"/>
        <w:jc w:val="both"/>
      </w:pPr>
      <w:r>
        <w:tab/>
        <w:t xml:space="preserve">21.1. </w:t>
      </w:r>
      <w:r w:rsidRPr="0018371D">
        <w:t>pasiekti, kad ki</w:t>
      </w:r>
      <w:r>
        <w:t>ekvienoje Savivaldybės įstaigoje ir įmonėje</w:t>
      </w:r>
      <w:r w:rsidRPr="0018371D">
        <w:t xml:space="preserve"> būtų galimybė informu</w:t>
      </w:r>
      <w:r>
        <w:t>oti apie korupcinio pobūdžio nu</w:t>
      </w:r>
      <w:r w:rsidRPr="0018371D">
        <w:t>sižengimus;</w:t>
      </w:r>
    </w:p>
    <w:p w:rsidR="00963DBF" w:rsidRDefault="00963DBF" w:rsidP="00963DBF">
      <w:pPr>
        <w:spacing w:line="360" w:lineRule="auto"/>
        <w:jc w:val="both"/>
      </w:pPr>
      <w:r>
        <w:tab/>
        <w:t xml:space="preserve">21.2. </w:t>
      </w:r>
      <w:r w:rsidRPr="0018371D">
        <w:t>užtikrinti Programos priemonių vykdymo viešumą;</w:t>
      </w:r>
    </w:p>
    <w:p w:rsidR="00963DBF" w:rsidRDefault="00963DBF" w:rsidP="00963DBF">
      <w:pPr>
        <w:spacing w:line="360" w:lineRule="auto"/>
        <w:jc w:val="both"/>
      </w:pPr>
      <w:r>
        <w:tab/>
        <w:t xml:space="preserve">21.3. </w:t>
      </w:r>
      <w:r w:rsidRPr="0018371D">
        <w:t>didinti gyventojų nepakantumą korupcijai.</w:t>
      </w:r>
    </w:p>
    <w:p w:rsidR="00963DBF" w:rsidRDefault="00963DBF" w:rsidP="00963DBF">
      <w:pPr>
        <w:spacing w:line="360" w:lineRule="auto"/>
        <w:jc w:val="both"/>
      </w:pPr>
      <w:r>
        <w:tab/>
        <w:t xml:space="preserve">22. </w:t>
      </w:r>
      <w:r w:rsidRPr="0018371D">
        <w:t>Programos efektyvumas vertinamas pagal šiuos kriterijus:</w:t>
      </w:r>
    </w:p>
    <w:p w:rsidR="00963DBF" w:rsidRDefault="00963DBF" w:rsidP="00963DBF">
      <w:pPr>
        <w:spacing w:line="360" w:lineRule="auto"/>
        <w:jc w:val="both"/>
      </w:pPr>
      <w:r>
        <w:tab/>
        <w:t xml:space="preserve">22.1. </w:t>
      </w:r>
      <w:r w:rsidRPr="0018371D">
        <w:t>įgyvendintų Programos priemonių skaičių;</w:t>
      </w:r>
    </w:p>
    <w:p w:rsidR="00963DBF" w:rsidRDefault="00963DBF" w:rsidP="00963DBF">
      <w:pPr>
        <w:spacing w:line="360" w:lineRule="auto"/>
        <w:jc w:val="both"/>
      </w:pPr>
      <w:r>
        <w:tab/>
        <w:t xml:space="preserve">22.2. </w:t>
      </w:r>
      <w:r w:rsidRPr="0018371D">
        <w:t>neįgyvendintų Programos priemonių skaičių;</w:t>
      </w:r>
    </w:p>
    <w:p w:rsidR="00963DBF" w:rsidRDefault="00963DBF" w:rsidP="00963DBF">
      <w:pPr>
        <w:spacing w:line="360" w:lineRule="auto"/>
        <w:jc w:val="both"/>
      </w:pPr>
      <w:r>
        <w:tab/>
        <w:t xml:space="preserve">22.3. </w:t>
      </w:r>
      <w:r w:rsidRPr="0018371D">
        <w:t>iki nustatytų terminų įgyvendintų priemonių skaičių;</w:t>
      </w:r>
    </w:p>
    <w:p w:rsidR="00963DBF" w:rsidRDefault="00963DBF" w:rsidP="00963DBF">
      <w:pPr>
        <w:spacing w:line="360" w:lineRule="auto"/>
        <w:jc w:val="both"/>
      </w:pPr>
      <w:r>
        <w:tab/>
        <w:t xml:space="preserve">22.4. </w:t>
      </w:r>
      <w:r w:rsidRPr="0018371D">
        <w:t>antikorupciniu požiūriu ištirtų Savivaldybės veiklos sričių skaičiaus pokytį;</w:t>
      </w:r>
    </w:p>
    <w:p w:rsidR="00963DBF" w:rsidRDefault="00963DBF" w:rsidP="00963DBF">
      <w:pPr>
        <w:spacing w:line="360" w:lineRule="auto"/>
        <w:jc w:val="both"/>
      </w:pPr>
      <w:r>
        <w:tab/>
        <w:t xml:space="preserve">22.5. </w:t>
      </w:r>
      <w:r w:rsidRPr="0018371D">
        <w:t>skundų dėl savivaldybės institucijų priimtų sprendimų skaičiaus pokytį;</w:t>
      </w:r>
    </w:p>
    <w:p w:rsidR="00963DBF" w:rsidRDefault="00963DBF" w:rsidP="00963DBF">
      <w:pPr>
        <w:spacing w:line="360" w:lineRule="auto"/>
        <w:jc w:val="both"/>
      </w:pPr>
      <w:r>
        <w:tab/>
        <w:t xml:space="preserve">22.6. </w:t>
      </w:r>
      <w:r w:rsidRPr="0018371D">
        <w:t>anoniminių ir oficialių pranešimų apie galimas k</w:t>
      </w:r>
      <w:r>
        <w:t>orupcinio pobūdžio veikas ar nu</w:t>
      </w:r>
      <w:r w:rsidRPr="0018371D">
        <w:t>sižengimus teikiant administracines ir viešąsias paslaugas skaičiaus pokytį;</w:t>
      </w:r>
    </w:p>
    <w:p w:rsidR="00963DBF" w:rsidRDefault="00963DBF" w:rsidP="00963DBF">
      <w:pPr>
        <w:spacing w:line="360" w:lineRule="auto"/>
        <w:jc w:val="both"/>
      </w:pPr>
      <w:r>
        <w:tab/>
        <w:t xml:space="preserve">22.7. </w:t>
      </w:r>
      <w:r w:rsidRPr="0018371D">
        <w:t>Savivaldybės įstaigų darbuotojų, visuomenės švietimo ir visuomenės paramos vykdant antikorupcines priemones rezultatus (renginių, mokymų, kitų švietimo priemonių ir dalyvių skaičių);</w:t>
      </w:r>
    </w:p>
    <w:p w:rsidR="00963DBF" w:rsidRDefault="00963DBF" w:rsidP="00963DBF">
      <w:pPr>
        <w:spacing w:line="360" w:lineRule="auto"/>
        <w:jc w:val="both"/>
      </w:pPr>
      <w:r>
        <w:tab/>
        <w:t xml:space="preserve">22.8. </w:t>
      </w:r>
      <w:r w:rsidRPr="0018371D">
        <w:t>Savivaldybės</w:t>
      </w:r>
      <w:r>
        <w:t xml:space="preserve">, Savivaldybės </w:t>
      </w:r>
      <w:r w:rsidRPr="0018371D">
        <w:t>įstaigų</w:t>
      </w:r>
      <w:r>
        <w:t xml:space="preserve"> ir įmonių</w:t>
      </w:r>
      <w:r w:rsidRPr="0018371D">
        <w:t xml:space="preserve"> darbuotojų</w:t>
      </w:r>
      <w:r w:rsidR="000012C1">
        <w:t>,</w:t>
      </w:r>
      <w:r w:rsidRPr="0018371D">
        <w:t xml:space="preserve"> dalyvavusių antikorupciniuose mokymuose</w:t>
      </w:r>
      <w:r w:rsidR="000012C1">
        <w:t>,</w:t>
      </w:r>
      <w:r w:rsidRPr="0018371D">
        <w:t xml:space="preserve"> skaičių.</w:t>
      </w:r>
    </w:p>
    <w:p w:rsidR="00963DBF" w:rsidRDefault="00963DBF" w:rsidP="00963DBF">
      <w:pPr>
        <w:spacing w:line="360" w:lineRule="auto"/>
        <w:jc w:val="both"/>
      </w:pPr>
      <w:r>
        <w:tab/>
        <w:t xml:space="preserve">23. </w:t>
      </w:r>
      <w:r w:rsidRPr="0018371D">
        <w:t>Kiekvienas konkretus korupcijos prevencijos ir antikorupcinio švietimo uždavinys ir priemonė vertinami pagal Programos priemonių plane nustatytus vertinimo kriterijus.</w:t>
      </w:r>
    </w:p>
    <w:p w:rsidR="00963DBF" w:rsidRPr="0018371D" w:rsidRDefault="00963DBF" w:rsidP="00963DBF">
      <w:pPr>
        <w:spacing w:line="360" w:lineRule="auto"/>
        <w:jc w:val="both"/>
      </w:pPr>
    </w:p>
    <w:p w:rsidR="000012C1" w:rsidRDefault="000012C1" w:rsidP="00963DBF">
      <w:pPr>
        <w:jc w:val="center"/>
        <w:rPr>
          <w:rFonts w:eastAsia="Calibri"/>
          <w:b/>
        </w:rPr>
      </w:pPr>
      <w:r>
        <w:rPr>
          <w:rFonts w:eastAsia="Calibri"/>
          <w:b/>
        </w:rPr>
        <w:t>IV SKYRIUS</w:t>
      </w:r>
    </w:p>
    <w:p w:rsidR="00963DBF" w:rsidRPr="00824106" w:rsidRDefault="00963DBF" w:rsidP="00963DBF">
      <w:pPr>
        <w:jc w:val="center"/>
        <w:rPr>
          <w:rFonts w:eastAsia="Calibri"/>
          <w:b/>
        </w:rPr>
      </w:pPr>
      <w:r w:rsidRPr="00824106">
        <w:rPr>
          <w:rFonts w:eastAsia="Calibri"/>
          <w:b/>
        </w:rPr>
        <w:t xml:space="preserve"> PROGRAMOS ĮGYVENDINIMAS, FINANSAVIMAS, STEBĖSENA,</w:t>
      </w:r>
    </w:p>
    <w:p w:rsidR="00963DBF" w:rsidRPr="00824106" w:rsidRDefault="00963DBF" w:rsidP="00963DBF">
      <w:pPr>
        <w:jc w:val="center"/>
        <w:rPr>
          <w:rFonts w:eastAsia="Calibri"/>
          <w:b/>
        </w:rPr>
      </w:pPr>
      <w:r w:rsidRPr="00824106">
        <w:rPr>
          <w:rFonts w:eastAsia="Calibri"/>
          <w:b/>
        </w:rPr>
        <w:t>VERTINIMAS, ATSAKOMYBĖ, KONTROLĖ, KEITIMAS, PILDYMAS IR ATNAUJINIMAS</w:t>
      </w:r>
    </w:p>
    <w:p w:rsidR="00963DBF" w:rsidRPr="00824106" w:rsidRDefault="00963DBF" w:rsidP="00963DBF">
      <w:pPr>
        <w:rPr>
          <w:rFonts w:eastAsia="Calibri"/>
        </w:rPr>
      </w:pPr>
    </w:p>
    <w:p w:rsidR="00963DBF" w:rsidRDefault="00963DBF" w:rsidP="00963DBF">
      <w:pPr>
        <w:spacing w:line="360" w:lineRule="auto"/>
        <w:jc w:val="both"/>
      </w:pPr>
      <w:r>
        <w:tab/>
      </w:r>
      <w:r>
        <w:rPr>
          <w:rFonts w:eastAsia="Calibri"/>
        </w:rPr>
        <w:t xml:space="preserve">24. </w:t>
      </w:r>
      <w:r w:rsidRPr="00824106">
        <w:t>Programos tikslams ir uždaviniams įgyvendinti Savivaldybės taryba tvirtina veiklos planą, kuriame nustatomos Programos įgyvendinimo priemonės, jų įvykdymo terminai bei vykdytojai</w:t>
      </w:r>
      <w:r w:rsidRPr="001670F1">
        <w:t>.</w:t>
      </w:r>
      <w:r w:rsidRPr="00824106">
        <w:t xml:space="preserve"> Šio plano parengimą organizuoja Savivaldybės administra</w:t>
      </w:r>
      <w:r w:rsidR="00D7507E">
        <w:t>cija, dalyvaujant Savivaldybės a</w:t>
      </w:r>
      <w:r w:rsidRPr="00824106">
        <w:t>ntikorupcijos komisijai. Veiklos planas tvirtinamas ir keičiamas Savivaldybės tarybos sprendim</w:t>
      </w:r>
      <w:r>
        <w:t>u</w:t>
      </w:r>
      <w:r w:rsidRPr="00824106">
        <w:t xml:space="preserve"> ir yra neatskiriama šios Programos dalis.</w:t>
      </w:r>
    </w:p>
    <w:p w:rsidR="00963DBF" w:rsidRPr="00824106" w:rsidRDefault="00963DBF" w:rsidP="00963DBF">
      <w:pPr>
        <w:spacing w:line="360" w:lineRule="auto"/>
        <w:jc w:val="both"/>
      </w:pPr>
      <w:r>
        <w:lastRenderedPageBreak/>
        <w:tab/>
        <w:t xml:space="preserve">25. </w:t>
      </w:r>
      <w:r w:rsidR="00D7507E">
        <w:t>A</w:t>
      </w:r>
      <w:r w:rsidRPr="00824106">
        <w:t>ntikorupcijos komisija, Savivaldybės institucijos, juridiniai ir fiziniai asmenys, bendruomenės, nevyriausybinių organizacijų atstovai gali teikti pasiūlymus dėl Programos ir jos įgyvendinimo priemonių plano pakeitimo ar papildymo.</w:t>
      </w:r>
    </w:p>
    <w:p w:rsidR="00963DBF" w:rsidRPr="00D70235" w:rsidRDefault="00963DBF" w:rsidP="00963DBF">
      <w:pPr>
        <w:spacing w:line="360" w:lineRule="auto"/>
        <w:jc w:val="both"/>
      </w:pPr>
      <w:r>
        <w:tab/>
      </w:r>
      <w:r w:rsidRPr="001D08A9">
        <w:t xml:space="preserve">26. Už Programos ir priemonių plano įgyvendinimą atsako Savivaldybės administracijos direktorius, visų Administracijos struktūrinių padalinių vadovai, valstybės tarnautojai, Savivaldybei pavaldžių įstaigų ir organizacijų vadovai, atsižvelgiant į jų kompetencijai priskirtinas antikorupcines priemones. </w:t>
      </w:r>
    </w:p>
    <w:p w:rsidR="00963DBF" w:rsidRPr="00824106" w:rsidRDefault="00963DBF" w:rsidP="00963DBF">
      <w:pPr>
        <w:spacing w:line="360" w:lineRule="auto"/>
        <w:jc w:val="both"/>
      </w:pPr>
      <w:r>
        <w:tab/>
        <w:t xml:space="preserve">27. </w:t>
      </w:r>
      <w:r w:rsidRPr="00824106">
        <w:t xml:space="preserve">Už Programos įgyvendinimo koordinavimą ir kontrolę, Programos įgyvendinimo rezultatų </w:t>
      </w:r>
      <w:proofErr w:type="spellStart"/>
      <w:r w:rsidRPr="00824106">
        <w:t>stebės</w:t>
      </w:r>
      <w:r w:rsidR="00D7507E">
        <w:t>eną</w:t>
      </w:r>
      <w:proofErr w:type="spellEnd"/>
      <w:r w:rsidR="00D7507E">
        <w:t xml:space="preserve"> yra atsakinga A</w:t>
      </w:r>
      <w:r w:rsidRPr="00824106">
        <w:t xml:space="preserve">ntikorupcijos komisija. </w:t>
      </w:r>
    </w:p>
    <w:p w:rsidR="00963DBF" w:rsidRDefault="00963DBF" w:rsidP="00963DBF">
      <w:pPr>
        <w:spacing w:line="360" w:lineRule="auto"/>
        <w:jc w:val="both"/>
      </w:pPr>
      <w:r>
        <w:tab/>
        <w:t xml:space="preserve">28. </w:t>
      </w:r>
      <w:r w:rsidRPr="00824106">
        <w:t xml:space="preserve">Už konkrečių Programos priemonių įgyvendinimą pagal kompetenciją atsako priemonių plane nurodyti vykdytojai. </w:t>
      </w:r>
    </w:p>
    <w:p w:rsidR="00963DBF" w:rsidRPr="00824106" w:rsidRDefault="00963DBF" w:rsidP="00963DBF">
      <w:pPr>
        <w:spacing w:line="360" w:lineRule="auto"/>
        <w:jc w:val="both"/>
      </w:pPr>
      <w:r>
        <w:tab/>
        <w:t xml:space="preserve">29. </w:t>
      </w:r>
      <w:r w:rsidRPr="00824106">
        <w:t xml:space="preserve">Programos priemonių vykdytojai kartą per metus, pasibaigus metams, bet ne vėliau kaip iki kitų metų </w:t>
      </w:r>
      <w:r w:rsidR="00D7507E">
        <w:t>vasario 1 dienos, A</w:t>
      </w:r>
      <w:r w:rsidRPr="00824106">
        <w:t xml:space="preserve">ntikorupcijos komisijai pateikia informaciją apie Programos įgyvendinimo eigą, veiksmingumą ir tai pagrindžiančius duomenis. Antikorupcijos komisijos prašymu Programos vykdytojai privalo pateikti ir kitą Programos įgyvendinimo rezultatų </w:t>
      </w:r>
      <w:proofErr w:type="spellStart"/>
      <w:r w:rsidRPr="00824106">
        <w:t>stebėsenai</w:t>
      </w:r>
      <w:proofErr w:type="spellEnd"/>
      <w:r w:rsidRPr="00824106">
        <w:t xml:space="preserve"> būtiną informaciją.</w:t>
      </w:r>
    </w:p>
    <w:p w:rsidR="00963DBF" w:rsidRPr="00CE7A5F" w:rsidRDefault="00963DBF" w:rsidP="00963DBF">
      <w:pPr>
        <w:spacing w:line="360" w:lineRule="auto"/>
        <w:jc w:val="both"/>
      </w:pPr>
      <w:r>
        <w:tab/>
        <w:t xml:space="preserve">30. </w:t>
      </w:r>
      <w:r w:rsidR="00D7507E">
        <w:t>A</w:t>
      </w:r>
      <w:r w:rsidRPr="00824106">
        <w:t>ntikorupcijos komisija apibendrina gautą informaciją ir iki kitų metų kovo 1 d. parengia kiekvienų metų Programos įgyvendinimo priemonių plano vykdymo ataskaitą.</w:t>
      </w:r>
    </w:p>
    <w:p w:rsidR="00963DBF" w:rsidRPr="00824106" w:rsidRDefault="00963DBF" w:rsidP="00963DBF">
      <w:pPr>
        <w:spacing w:line="360" w:lineRule="auto"/>
        <w:jc w:val="both"/>
        <w:rPr>
          <w:rFonts w:eastAsia="Calibri"/>
        </w:rPr>
      </w:pPr>
      <w:r>
        <w:tab/>
      </w:r>
      <w:r>
        <w:rPr>
          <w:rFonts w:eastAsia="Calibri"/>
        </w:rPr>
        <w:t xml:space="preserve">31. </w:t>
      </w:r>
      <w:r w:rsidRPr="00824106">
        <w:rPr>
          <w:rFonts w:eastAsia="Calibri"/>
        </w:rPr>
        <w:t>Programos įgyvendinimo priemonių vykdytojai, atsižvelgdami į kintančias aplinkybes ir veiksnius, turinčius ar galinčius turėti įtaką Programos priemonėms įgyvendinti, teikia Antikorupcijos komisijai motyvuotus pasiūlymus dėl įgyvendinamų Programos priemonių koregavimo ar pakeitimo efektyvesnėmis, detalizuodami jų tikslus, vykdymo procesą ir vertinimo kriterijus.</w:t>
      </w:r>
    </w:p>
    <w:p w:rsidR="00963DBF" w:rsidRDefault="00963DBF" w:rsidP="00963DBF">
      <w:pPr>
        <w:spacing w:line="360" w:lineRule="auto"/>
        <w:jc w:val="both"/>
        <w:rPr>
          <w:rFonts w:eastAsia="Calibri"/>
        </w:rPr>
      </w:pPr>
      <w:r>
        <w:tab/>
      </w:r>
      <w:r>
        <w:rPr>
          <w:rFonts w:eastAsia="Calibri"/>
        </w:rPr>
        <w:t xml:space="preserve">32. </w:t>
      </w:r>
      <w:r w:rsidRPr="00824106">
        <w:t xml:space="preserve">Atsižvelgiant į teisės aktų, reglamentuojančių korupcijos prevenciją, pakeitimus, kompetentingų institucijų ir asmenų išvadas bei rekomendacijas, </w:t>
      </w:r>
      <w:r w:rsidRPr="00824106">
        <w:rPr>
          <w:rFonts w:eastAsia="Calibri"/>
        </w:rPr>
        <w:t xml:space="preserve">Antikorupcijos komisijos veiklos ir Programos įgyvendinimo ataskaitą, </w:t>
      </w:r>
      <w:r w:rsidRPr="00824106">
        <w:t>sociologinių tyrimų rezultatus, kitą reikšmingą informaciją, Programa gali būti keičiama. Pasibaigus Programos laikotarpiui Programa atnaujinama iki antrojo ketvirčio pabaigos.</w:t>
      </w:r>
    </w:p>
    <w:p w:rsidR="00963DBF" w:rsidRDefault="00963DBF" w:rsidP="00963DBF">
      <w:pPr>
        <w:spacing w:line="360" w:lineRule="auto"/>
        <w:jc w:val="both"/>
        <w:rPr>
          <w:rFonts w:eastAsia="Calibri"/>
        </w:rPr>
      </w:pPr>
      <w:r>
        <w:rPr>
          <w:rFonts w:eastAsia="Calibri"/>
        </w:rPr>
        <w:tab/>
        <w:t xml:space="preserve">33. </w:t>
      </w:r>
      <w:r w:rsidRPr="00824106">
        <w:t>Programa vykdoma iš Savivaldybės biudžeto asignavimų ir kitų finansavimo šaltinių. Programos priemonių įgyvendinimo biudžetinis finansavimas numatomas, atsižvelgiant į Savivaldybės finansines galimybes.</w:t>
      </w:r>
    </w:p>
    <w:p w:rsidR="00963DBF" w:rsidRDefault="00963DBF" w:rsidP="00963DBF">
      <w:pPr>
        <w:spacing w:line="360" w:lineRule="auto"/>
        <w:jc w:val="both"/>
        <w:rPr>
          <w:rFonts w:eastAsia="Calibri"/>
        </w:rPr>
      </w:pPr>
      <w:r>
        <w:rPr>
          <w:rFonts w:eastAsia="Calibri"/>
        </w:rPr>
        <w:tab/>
        <w:t xml:space="preserve">34. </w:t>
      </w:r>
      <w:r w:rsidRPr="00824106">
        <w:t>Programai finansuoti gali būti naudojamos ir kitos teisės aktų numatyta tvarka gautos lėšos.</w:t>
      </w:r>
    </w:p>
    <w:p w:rsidR="00963DBF" w:rsidRPr="00C90489" w:rsidRDefault="00963DBF" w:rsidP="00963DBF">
      <w:pPr>
        <w:spacing w:line="360" w:lineRule="auto"/>
        <w:jc w:val="both"/>
        <w:rPr>
          <w:rFonts w:eastAsia="Calibri"/>
        </w:rPr>
      </w:pPr>
      <w:r>
        <w:rPr>
          <w:rFonts w:eastAsia="Calibri"/>
        </w:rPr>
        <w:tab/>
        <w:t xml:space="preserve">35. </w:t>
      </w:r>
      <w:r w:rsidRPr="00824106">
        <w:t xml:space="preserve">Visa informacija, susijusi su Programos įgyvendinimu, Programos įgyvendinimo priemonių plano įvykdymo ataskaita skelbiama Savivaldybės interneto svetainėje </w:t>
      </w:r>
      <w:proofErr w:type="spellStart"/>
      <w:r w:rsidR="00BA4C95">
        <w:t>www.prienai.lt</w:t>
      </w:r>
      <w:proofErr w:type="spellEnd"/>
      <w:r w:rsidR="00C40474">
        <w:t>.</w:t>
      </w:r>
    </w:p>
    <w:p w:rsidR="00C40474" w:rsidRDefault="00C40474" w:rsidP="00963DBF">
      <w:pPr>
        <w:jc w:val="center"/>
        <w:rPr>
          <w:rFonts w:eastAsia="Calibri"/>
          <w:b/>
        </w:rPr>
      </w:pPr>
      <w:r>
        <w:rPr>
          <w:rFonts w:eastAsia="Calibri"/>
          <w:b/>
        </w:rPr>
        <w:lastRenderedPageBreak/>
        <w:t>V SKYRIUS</w:t>
      </w:r>
    </w:p>
    <w:p w:rsidR="00963DBF" w:rsidRPr="00C90489" w:rsidRDefault="00963DBF" w:rsidP="00963DBF">
      <w:pPr>
        <w:jc w:val="center"/>
        <w:rPr>
          <w:rFonts w:eastAsia="Calibri"/>
          <w:b/>
        </w:rPr>
      </w:pPr>
      <w:r w:rsidRPr="00C90489">
        <w:rPr>
          <w:rFonts w:eastAsia="Calibri"/>
          <w:b/>
        </w:rPr>
        <w:t xml:space="preserve"> BAIGIAMOSIOS NUOSTATOS</w:t>
      </w:r>
    </w:p>
    <w:p w:rsidR="00963DBF" w:rsidRPr="00824106" w:rsidRDefault="00963DBF" w:rsidP="00963DBF">
      <w:pPr>
        <w:spacing w:line="360" w:lineRule="auto"/>
        <w:jc w:val="both"/>
        <w:rPr>
          <w:rFonts w:eastAsia="Calibri"/>
        </w:rPr>
      </w:pPr>
    </w:p>
    <w:p w:rsidR="00963DBF" w:rsidRPr="00824106" w:rsidRDefault="00963DBF" w:rsidP="00963DBF">
      <w:pPr>
        <w:spacing w:line="360" w:lineRule="auto"/>
        <w:jc w:val="both"/>
        <w:rPr>
          <w:rFonts w:eastAsia="Calibri"/>
        </w:rPr>
      </w:pPr>
      <w:r>
        <w:tab/>
      </w:r>
      <w:r>
        <w:rPr>
          <w:rFonts w:eastAsia="Calibri"/>
        </w:rPr>
        <w:t xml:space="preserve">36. </w:t>
      </w:r>
      <w:r w:rsidRPr="00824106">
        <w:rPr>
          <w:rFonts w:eastAsia="Calibri"/>
        </w:rPr>
        <w:t xml:space="preserve">Programa įsigalioja kitą dieną po paskelbimo Lietuvos Respublikos teisėkūros pagrindų įstatymo nustatyta tvarka. </w:t>
      </w:r>
    </w:p>
    <w:p w:rsidR="00963DBF" w:rsidRDefault="00963DBF" w:rsidP="00963DBF">
      <w:pPr>
        <w:spacing w:line="360" w:lineRule="auto"/>
        <w:jc w:val="both"/>
        <w:rPr>
          <w:rFonts w:eastAsia="Calibri"/>
        </w:rPr>
      </w:pPr>
      <w:r>
        <w:tab/>
      </w:r>
      <w:r>
        <w:rPr>
          <w:rFonts w:eastAsia="Calibri"/>
        </w:rPr>
        <w:t xml:space="preserve">37. </w:t>
      </w:r>
      <w:r w:rsidRPr="00824106">
        <w:rPr>
          <w:rFonts w:eastAsia="Calibri"/>
        </w:rPr>
        <w:t>Programa skelbiama Savivaldybės interneto svetainėje</w:t>
      </w:r>
      <w:r w:rsidR="00BA4C95">
        <w:rPr>
          <w:rFonts w:eastAsia="Calibri"/>
        </w:rPr>
        <w:t xml:space="preserve"> </w:t>
      </w:r>
      <w:proofErr w:type="spellStart"/>
      <w:r w:rsidR="00BA4C95">
        <w:rPr>
          <w:rFonts w:eastAsia="Calibri"/>
        </w:rPr>
        <w:t>www.prienai.lt</w:t>
      </w:r>
      <w:proofErr w:type="spellEnd"/>
      <w:r w:rsidR="00C40474">
        <w:rPr>
          <w:rFonts w:eastAsia="Calibri"/>
        </w:rPr>
        <w:t>.</w:t>
      </w:r>
    </w:p>
    <w:p w:rsidR="00963DBF" w:rsidRDefault="00963DBF" w:rsidP="00963DBF">
      <w:pPr>
        <w:spacing w:line="360" w:lineRule="auto"/>
        <w:jc w:val="both"/>
        <w:rPr>
          <w:rFonts w:eastAsia="Calibri"/>
        </w:rPr>
      </w:pPr>
      <w:r>
        <w:rPr>
          <w:rFonts w:eastAsia="Calibri"/>
        </w:rPr>
        <w:tab/>
        <w:t xml:space="preserve">38. </w:t>
      </w:r>
      <w:r w:rsidRPr="00824106">
        <w:rPr>
          <w:rFonts w:eastAsia="Calibri"/>
        </w:rPr>
        <w:t>Su Programa ir priemonių planu supažindinami Savivaldybės administracijos padaliniai per dokumentų valdymo sistemą. Savivaldybės įstaigoms Programą ir priemonių planą Savivaldybės administracija pateikia elektroniniu paštu.</w:t>
      </w:r>
    </w:p>
    <w:p w:rsidR="00963DBF" w:rsidRPr="00824106" w:rsidRDefault="00963DBF" w:rsidP="00963DBF">
      <w:pPr>
        <w:spacing w:line="360" w:lineRule="auto"/>
        <w:jc w:val="both"/>
        <w:rPr>
          <w:rFonts w:eastAsia="Calibri"/>
        </w:rPr>
      </w:pPr>
    </w:p>
    <w:p w:rsidR="00963DBF" w:rsidRPr="00F660A1" w:rsidRDefault="00963DBF" w:rsidP="00963DBF">
      <w:pPr>
        <w:spacing w:line="360" w:lineRule="auto"/>
        <w:jc w:val="center"/>
      </w:pPr>
      <w:r>
        <w:t>_____________________</w:t>
      </w:r>
    </w:p>
    <w:p w:rsidR="00BC7D6A" w:rsidRDefault="00BC7D6A"/>
    <w:sectPr w:rsidR="00BC7D6A" w:rsidSect="00800F8D">
      <w:headerReference w:type="even" r:id="rId7"/>
      <w:headerReference w:type="default" r:id="rId8"/>
      <w:pgSz w:w="11906" w:h="16838" w:code="9"/>
      <w:pgMar w:top="1134"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67F" w:rsidRDefault="00D2767F" w:rsidP="00963DBF">
      <w:r>
        <w:separator/>
      </w:r>
    </w:p>
  </w:endnote>
  <w:endnote w:type="continuationSeparator" w:id="0">
    <w:p w:rsidR="00D2767F" w:rsidRDefault="00D2767F" w:rsidP="00963D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67F" w:rsidRDefault="00D2767F" w:rsidP="00963DBF">
      <w:r>
        <w:separator/>
      </w:r>
    </w:p>
  </w:footnote>
  <w:footnote w:type="continuationSeparator" w:id="0">
    <w:p w:rsidR="00D2767F" w:rsidRDefault="00D2767F" w:rsidP="00963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16" w:rsidRDefault="00133E3A">
    <w:pPr>
      <w:pStyle w:val="Header"/>
      <w:framePr w:wrap="around" w:vAnchor="text" w:hAnchor="margin" w:xAlign="center" w:y="1"/>
      <w:rPr>
        <w:rStyle w:val="PageNumber"/>
      </w:rPr>
    </w:pPr>
    <w:r>
      <w:rPr>
        <w:rStyle w:val="PageNumber"/>
      </w:rPr>
      <w:fldChar w:fldCharType="begin"/>
    </w:r>
    <w:r w:rsidR="00AD4D16">
      <w:rPr>
        <w:rStyle w:val="PageNumber"/>
      </w:rPr>
      <w:instrText xml:space="preserve">PAGE  </w:instrText>
    </w:r>
    <w:r>
      <w:rPr>
        <w:rStyle w:val="PageNumber"/>
      </w:rPr>
      <w:fldChar w:fldCharType="end"/>
    </w:r>
  </w:p>
  <w:p w:rsidR="00AD4D16" w:rsidRDefault="00AD4D16">
    <w:pPr>
      <w:pStyle w:val="Header"/>
    </w:pPr>
  </w:p>
  <w:p w:rsidR="00AD4D16" w:rsidRDefault="00AD4D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69303"/>
      <w:docPartObj>
        <w:docPartGallery w:val="Page Numbers (Top of Page)"/>
        <w:docPartUnique/>
      </w:docPartObj>
    </w:sdtPr>
    <w:sdtContent>
      <w:p w:rsidR="00AD4D16" w:rsidRDefault="00133E3A">
        <w:pPr>
          <w:pStyle w:val="Header"/>
          <w:jc w:val="center"/>
        </w:pPr>
        <w:fldSimple w:instr=" PAGE   \* MERGEFORMAT ">
          <w:r w:rsidR="00E43381">
            <w:rPr>
              <w:noProof/>
            </w:rPr>
            <w:t>2</w:t>
          </w:r>
        </w:fldSimple>
      </w:p>
    </w:sdtContent>
  </w:sdt>
  <w:p w:rsidR="00AD4D16" w:rsidRDefault="00AD4D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hyphenationZone w:val="396"/>
  <w:characterSpacingControl w:val="doNotCompress"/>
  <w:footnotePr>
    <w:footnote w:id="-1"/>
    <w:footnote w:id="0"/>
  </w:footnotePr>
  <w:endnotePr>
    <w:endnote w:id="-1"/>
    <w:endnote w:id="0"/>
  </w:endnotePr>
  <w:compat/>
  <w:rsids>
    <w:rsidRoot w:val="00963DBF"/>
    <w:rsid w:val="000012C1"/>
    <w:rsid w:val="0004354B"/>
    <w:rsid w:val="000C0266"/>
    <w:rsid w:val="0012741D"/>
    <w:rsid w:val="00133E3A"/>
    <w:rsid w:val="001E533B"/>
    <w:rsid w:val="00265F54"/>
    <w:rsid w:val="0042428D"/>
    <w:rsid w:val="00544B32"/>
    <w:rsid w:val="005B3D62"/>
    <w:rsid w:val="007538EC"/>
    <w:rsid w:val="00800F8D"/>
    <w:rsid w:val="008C2C9E"/>
    <w:rsid w:val="00963DBF"/>
    <w:rsid w:val="00965F28"/>
    <w:rsid w:val="00A20B2B"/>
    <w:rsid w:val="00A91BEF"/>
    <w:rsid w:val="00AD4D16"/>
    <w:rsid w:val="00B77364"/>
    <w:rsid w:val="00BA4C95"/>
    <w:rsid w:val="00BC7D6A"/>
    <w:rsid w:val="00C40474"/>
    <w:rsid w:val="00C44408"/>
    <w:rsid w:val="00CB23CC"/>
    <w:rsid w:val="00D00642"/>
    <w:rsid w:val="00D2767F"/>
    <w:rsid w:val="00D71B58"/>
    <w:rsid w:val="00D7507E"/>
    <w:rsid w:val="00E43381"/>
    <w:rsid w:val="00F145E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BF"/>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DBF"/>
    <w:pPr>
      <w:tabs>
        <w:tab w:val="center" w:pos="4153"/>
        <w:tab w:val="right" w:pos="8306"/>
      </w:tabs>
    </w:pPr>
  </w:style>
  <w:style w:type="character" w:customStyle="1" w:styleId="HeaderChar">
    <w:name w:val="Header Char"/>
    <w:basedOn w:val="DefaultParagraphFont"/>
    <w:link w:val="Header"/>
    <w:uiPriority w:val="99"/>
    <w:rsid w:val="00963DBF"/>
    <w:rPr>
      <w:rFonts w:ascii="Times New Roman" w:eastAsia="Times New Roman" w:hAnsi="Times New Roman" w:cs="Times New Roman"/>
      <w:sz w:val="24"/>
      <w:szCs w:val="24"/>
      <w:lang w:val="lt-LT"/>
    </w:rPr>
  </w:style>
  <w:style w:type="character" w:styleId="PageNumber">
    <w:name w:val="page number"/>
    <w:basedOn w:val="DefaultParagraphFont"/>
    <w:rsid w:val="00963DBF"/>
  </w:style>
  <w:style w:type="character" w:styleId="Hyperlink">
    <w:name w:val="Hyperlink"/>
    <w:basedOn w:val="DefaultParagraphFont"/>
    <w:rsid w:val="00963DBF"/>
    <w:rPr>
      <w:color w:val="0000FF" w:themeColor="hyperlink"/>
      <w:u w:val="single"/>
    </w:rPr>
  </w:style>
  <w:style w:type="paragraph" w:styleId="BalloonText">
    <w:name w:val="Balloon Text"/>
    <w:basedOn w:val="Normal"/>
    <w:link w:val="BalloonTextChar"/>
    <w:uiPriority w:val="99"/>
    <w:semiHidden/>
    <w:unhideWhenUsed/>
    <w:rsid w:val="00963DBF"/>
    <w:rPr>
      <w:rFonts w:ascii="Tahoma" w:hAnsi="Tahoma" w:cs="Tahoma"/>
      <w:sz w:val="16"/>
      <w:szCs w:val="16"/>
    </w:rPr>
  </w:style>
  <w:style w:type="character" w:customStyle="1" w:styleId="BalloonTextChar">
    <w:name w:val="Balloon Text Char"/>
    <w:basedOn w:val="DefaultParagraphFont"/>
    <w:link w:val="BalloonText"/>
    <w:uiPriority w:val="99"/>
    <w:semiHidden/>
    <w:rsid w:val="00963DBF"/>
    <w:rPr>
      <w:rFonts w:ascii="Tahoma" w:eastAsia="Times New Roman" w:hAnsi="Tahoma" w:cs="Tahoma"/>
      <w:sz w:val="16"/>
      <w:szCs w:val="16"/>
      <w:lang w:val="lt-LT"/>
    </w:rPr>
  </w:style>
  <w:style w:type="paragraph" w:styleId="Footer">
    <w:name w:val="footer"/>
    <w:basedOn w:val="Normal"/>
    <w:link w:val="FooterChar"/>
    <w:uiPriority w:val="99"/>
    <w:semiHidden/>
    <w:unhideWhenUsed/>
    <w:rsid w:val="00963DBF"/>
    <w:pPr>
      <w:tabs>
        <w:tab w:val="center" w:pos="4680"/>
        <w:tab w:val="right" w:pos="9360"/>
      </w:tabs>
    </w:pPr>
  </w:style>
  <w:style w:type="character" w:customStyle="1" w:styleId="FooterChar">
    <w:name w:val="Footer Char"/>
    <w:basedOn w:val="DefaultParagraphFont"/>
    <w:link w:val="Footer"/>
    <w:uiPriority w:val="99"/>
    <w:semiHidden/>
    <w:rsid w:val="00963DBF"/>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8085-96F5-4B35-8AAE-A7373BFF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3166</Words>
  <Characters>18052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dc:creator>
  <cp:lastModifiedBy>User</cp:lastModifiedBy>
  <cp:revision>2</cp:revision>
  <dcterms:created xsi:type="dcterms:W3CDTF">2017-10-09T11:12:00Z</dcterms:created>
  <dcterms:modified xsi:type="dcterms:W3CDTF">2017-10-09T11:12:00Z</dcterms:modified>
</cp:coreProperties>
</file>