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DA" w:rsidRDefault="0041199F" w:rsidP="006A0FDA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74894">
        <w:rPr>
          <w:b/>
          <w:sz w:val="24"/>
          <w:szCs w:val="24"/>
        </w:rPr>
        <w:t>ĮSAKYMAS</w:t>
      </w:r>
    </w:p>
    <w:p w:rsidR="006A0FDA" w:rsidRDefault="00BB571C" w:rsidP="006A0FD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  <w:r w:rsidRPr="00874894">
        <w:rPr>
          <w:rFonts w:ascii="Times New Roman" w:hAnsi="Times New Roman"/>
          <w:b/>
        </w:rPr>
        <w:t xml:space="preserve">DĖL PRIENŲ RAJONO SAVIVALDYBĖS ADMINISTRACIJOS </w:t>
      </w:r>
      <w:r w:rsidR="0086196F" w:rsidRPr="00874894">
        <w:rPr>
          <w:rFonts w:ascii="Times New Roman" w:hAnsi="Times New Roman"/>
          <w:b/>
        </w:rPr>
        <w:t xml:space="preserve">BENDROJO SKYRIAUS </w:t>
      </w:r>
      <w:r w:rsidR="00CA3A8A" w:rsidRPr="00874894">
        <w:rPr>
          <w:rFonts w:ascii="Times New Roman" w:hAnsi="Times New Roman"/>
          <w:b/>
        </w:rPr>
        <w:t xml:space="preserve">VEIKLOS </w:t>
      </w:r>
      <w:r w:rsidRPr="00874894">
        <w:rPr>
          <w:rFonts w:ascii="Times New Roman" w:hAnsi="Times New Roman"/>
          <w:b/>
        </w:rPr>
        <w:t>NUOSTATŲ PATVIRTINIMO</w:t>
      </w:r>
    </w:p>
    <w:p w:rsidR="006A0FDA" w:rsidRDefault="006A0FDA" w:rsidP="006A0FDA">
      <w:pPr>
        <w:spacing w:line="276" w:lineRule="auto"/>
        <w:ind w:firstLine="0"/>
        <w:jc w:val="center"/>
        <w:rPr>
          <w:sz w:val="24"/>
          <w:szCs w:val="24"/>
        </w:rPr>
      </w:pPr>
    </w:p>
    <w:p w:rsidR="006A0FDA" w:rsidRDefault="0041199F" w:rsidP="006A0FDA">
      <w:pPr>
        <w:spacing w:line="276" w:lineRule="auto"/>
        <w:ind w:firstLine="0"/>
        <w:jc w:val="center"/>
        <w:rPr>
          <w:sz w:val="24"/>
          <w:szCs w:val="24"/>
        </w:rPr>
      </w:pPr>
      <w:r w:rsidRPr="00874894">
        <w:rPr>
          <w:sz w:val="24"/>
          <w:szCs w:val="24"/>
        </w:rPr>
        <w:t>Nr.</w:t>
      </w:r>
      <w:r w:rsidR="00FA7F31" w:rsidRPr="00874894">
        <w:rPr>
          <w:sz w:val="24"/>
          <w:szCs w:val="24"/>
        </w:rPr>
        <w:t xml:space="preserve"> </w:t>
      </w:r>
    </w:p>
    <w:p w:rsidR="006A0FDA" w:rsidRDefault="0041199F" w:rsidP="006A0FDA">
      <w:pPr>
        <w:spacing w:line="276" w:lineRule="auto"/>
        <w:ind w:firstLine="0"/>
        <w:jc w:val="center"/>
        <w:rPr>
          <w:sz w:val="24"/>
          <w:szCs w:val="24"/>
        </w:rPr>
      </w:pPr>
      <w:r w:rsidRPr="00874894">
        <w:rPr>
          <w:sz w:val="24"/>
          <w:szCs w:val="24"/>
        </w:rPr>
        <w:t>Prienai</w:t>
      </w:r>
    </w:p>
    <w:p w:rsidR="006A0FDA" w:rsidRDefault="006A0FDA" w:rsidP="006A0FDA">
      <w:pPr>
        <w:spacing w:line="276" w:lineRule="auto"/>
        <w:ind w:firstLine="0"/>
        <w:rPr>
          <w:sz w:val="24"/>
          <w:szCs w:val="24"/>
        </w:rPr>
      </w:pPr>
    </w:p>
    <w:p w:rsidR="006A0FDA" w:rsidRDefault="00A0514F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 xml:space="preserve">Vadovaudamasi Lietuvos Respublikos vietos savivaldos įstatymo 29 straipsnio 8 dalies 3 punktu, </w:t>
      </w:r>
      <w:r w:rsidR="0086196F" w:rsidRPr="0086196F">
        <w:rPr>
          <w:rFonts w:ascii="Times New Roman" w:hAnsi="Times New Roman"/>
          <w:szCs w:val="24"/>
          <w:lang w:val="en-GB" w:eastAsia="en-GB"/>
        </w:rPr>
        <w:t xml:space="preserve">Lietuvos Respublikos </w:t>
      </w:r>
      <w:r w:rsidR="0086196F" w:rsidRPr="00874894">
        <w:rPr>
          <w:rFonts w:ascii="Times New Roman" w:hAnsi="Times New Roman"/>
          <w:szCs w:val="24"/>
          <w:lang w:val="en-GB" w:eastAsia="en-GB"/>
        </w:rPr>
        <w:t xml:space="preserve">korupcijos prevencijos įstatymo 25 straipsnio 2 dalimi, </w:t>
      </w:r>
      <w:r w:rsidR="0086196F" w:rsidRPr="0086196F">
        <w:rPr>
          <w:rFonts w:ascii="Times New Roman" w:hAnsi="Times New Roman"/>
          <w:szCs w:val="26"/>
          <w:lang w:val="en-GB" w:eastAsia="en-GB"/>
        </w:rPr>
        <w:t>Už korupcijai atsparios aplinkos kūrimą</w:t>
      </w:r>
      <w:r w:rsidR="0086196F" w:rsidRPr="00874894">
        <w:rPr>
          <w:rFonts w:ascii="Times New Roman" w:hAnsi="Times New Roman"/>
          <w:szCs w:val="26"/>
          <w:lang w:val="en-GB" w:eastAsia="en-GB"/>
        </w:rPr>
        <w:t xml:space="preserve"> atsakingo padalinio pavyzdiniais</w:t>
      </w:r>
      <w:r w:rsidR="0086196F" w:rsidRPr="0086196F">
        <w:rPr>
          <w:rFonts w:ascii="Times New Roman" w:hAnsi="Times New Roman"/>
          <w:szCs w:val="26"/>
          <w:lang w:val="en-GB" w:eastAsia="en-GB"/>
        </w:rPr>
        <w:t xml:space="preserve"> nuostat</w:t>
      </w:r>
      <w:r w:rsidR="0086196F" w:rsidRPr="00874894">
        <w:rPr>
          <w:rFonts w:ascii="Times New Roman" w:hAnsi="Times New Roman"/>
          <w:szCs w:val="26"/>
          <w:lang w:val="en-GB" w:eastAsia="en-GB"/>
        </w:rPr>
        <w:t>ais, p</w:t>
      </w:r>
      <w:r w:rsidR="00004773">
        <w:rPr>
          <w:rFonts w:ascii="Times New Roman" w:hAnsi="Times New Roman"/>
          <w:szCs w:val="26"/>
          <w:lang w:val="en-GB" w:eastAsia="en-GB"/>
        </w:rPr>
        <w:t>a</w:t>
      </w:r>
      <w:r w:rsidR="0086196F" w:rsidRPr="00874894">
        <w:rPr>
          <w:rFonts w:ascii="Times New Roman" w:hAnsi="Times New Roman"/>
          <w:szCs w:val="26"/>
          <w:lang w:val="en-GB" w:eastAsia="en-GB"/>
        </w:rPr>
        <w:t xml:space="preserve">tvirtintais </w:t>
      </w:r>
      <w:r w:rsidR="0086196F" w:rsidRPr="0086196F">
        <w:rPr>
          <w:rFonts w:ascii="Times New Roman" w:hAnsi="Times New Roman"/>
          <w:szCs w:val="26"/>
          <w:lang w:val="en-GB" w:eastAsia="en-GB"/>
        </w:rPr>
        <w:t>L</w:t>
      </w:r>
      <w:r w:rsidR="00810B1B" w:rsidRPr="00874894">
        <w:rPr>
          <w:rFonts w:ascii="Times New Roman" w:hAnsi="Times New Roman"/>
          <w:szCs w:val="26"/>
          <w:lang w:val="en-GB" w:eastAsia="en-GB"/>
        </w:rPr>
        <w:t xml:space="preserve">ietuvos Respublikos Vyriausybės </w:t>
      </w:r>
      <w:r w:rsidR="0086196F" w:rsidRPr="0086196F">
        <w:rPr>
          <w:rFonts w:ascii="Times New Roman" w:hAnsi="Times New Roman"/>
          <w:szCs w:val="26"/>
          <w:lang w:val="en-GB" w:eastAsia="en-GB"/>
        </w:rPr>
        <w:t>2021 m. gruodžio 29 d. nutarimu Nr. 1155</w:t>
      </w:r>
      <w:r w:rsidR="00810B1B" w:rsidRPr="00874894">
        <w:rPr>
          <w:rFonts w:ascii="Times New Roman" w:hAnsi="Times New Roman"/>
          <w:szCs w:val="26"/>
          <w:lang w:val="en-GB" w:eastAsia="en-GB"/>
        </w:rPr>
        <w:t xml:space="preserve"> ,,</w:t>
      </w:r>
      <w:r w:rsidR="00810B1B" w:rsidRPr="00810B1B">
        <w:rPr>
          <w:rFonts w:ascii="Times New Roman" w:hAnsi="Times New Roman"/>
          <w:szCs w:val="26"/>
          <w:lang w:val="en-GB" w:eastAsia="en-GB"/>
        </w:rPr>
        <w:t>D</w:t>
      </w:r>
      <w:r w:rsidR="00810B1B" w:rsidRPr="00874894">
        <w:rPr>
          <w:rFonts w:ascii="Times New Roman" w:hAnsi="Times New Roman"/>
          <w:szCs w:val="26"/>
          <w:lang w:val="en-GB" w:eastAsia="en-GB"/>
        </w:rPr>
        <w:t>ėl už korupcijai atsparios aplinkos kūrimą atsakingų subjektų pavyzdinių nuostatų ir pareigybės aprašymo patvirtinimo</w:t>
      </w:r>
      <w:r w:rsidR="00810B1B" w:rsidRPr="00874894">
        <w:rPr>
          <w:rFonts w:ascii="Times New Roman" w:hAnsi="Times New Roman"/>
          <w:szCs w:val="24"/>
        </w:rPr>
        <w:t>“:</w:t>
      </w:r>
    </w:p>
    <w:p w:rsidR="006A0FDA" w:rsidRDefault="00A0514F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 xml:space="preserve">1. </w:t>
      </w:r>
      <w:r w:rsidRPr="00874894">
        <w:rPr>
          <w:rFonts w:ascii="Times New Roman" w:hAnsi="Times New Roman"/>
          <w:spacing w:val="120"/>
          <w:szCs w:val="24"/>
        </w:rPr>
        <w:t>Tvirtin</w:t>
      </w:r>
      <w:r w:rsidR="006A0FDA" w:rsidRPr="006A0FDA">
        <w:rPr>
          <w:rFonts w:ascii="Times New Roman" w:hAnsi="Times New Roman"/>
          <w:szCs w:val="24"/>
        </w:rPr>
        <w:t>u</w:t>
      </w:r>
      <w:r w:rsidRPr="00874894">
        <w:rPr>
          <w:rFonts w:ascii="Times New Roman" w:hAnsi="Times New Roman"/>
          <w:spacing w:val="120"/>
          <w:szCs w:val="24"/>
        </w:rPr>
        <w:t xml:space="preserve"> </w:t>
      </w:r>
      <w:r w:rsidRPr="00874894">
        <w:rPr>
          <w:rFonts w:ascii="Times New Roman" w:hAnsi="Times New Roman"/>
          <w:szCs w:val="24"/>
        </w:rPr>
        <w:t xml:space="preserve">Prienų rajono savivaldybės administracijos </w:t>
      </w:r>
      <w:r w:rsidR="00810B1B" w:rsidRPr="00874894">
        <w:rPr>
          <w:rFonts w:ascii="Times New Roman" w:hAnsi="Times New Roman"/>
          <w:szCs w:val="24"/>
        </w:rPr>
        <w:t>Bendrojo skyriaus veiklos nuostatus (pridedama).</w:t>
      </w:r>
    </w:p>
    <w:p w:rsidR="006A0FDA" w:rsidRDefault="00810B1B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 xml:space="preserve">2. </w:t>
      </w:r>
      <w:r w:rsidRPr="00874894">
        <w:rPr>
          <w:rFonts w:ascii="Times New Roman" w:hAnsi="Times New Roman"/>
          <w:spacing w:val="120"/>
          <w:szCs w:val="24"/>
        </w:rPr>
        <w:t>Pripažįst</w:t>
      </w:r>
      <w:r w:rsidR="006A0FDA" w:rsidRPr="006A0FDA">
        <w:rPr>
          <w:rFonts w:ascii="Times New Roman" w:hAnsi="Times New Roman"/>
          <w:szCs w:val="24"/>
        </w:rPr>
        <w:t>u</w:t>
      </w:r>
      <w:r w:rsidR="00874894" w:rsidRPr="00874894">
        <w:rPr>
          <w:rFonts w:ascii="Times New Roman" w:hAnsi="Times New Roman"/>
          <w:spacing w:val="120"/>
          <w:szCs w:val="24"/>
        </w:rPr>
        <w:t xml:space="preserve"> </w:t>
      </w:r>
      <w:r w:rsidRPr="00874894">
        <w:rPr>
          <w:rFonts w:ascii="Times New Roman" w:hAnsi="Times New Roman"/>
          <w:szCs w:val="24"/>
        </w:rPr>
        <w:t>netekusiu galios Prienų rajono savivaldybės administracijos direktoriaus 2021 m. gruodžio 23 d. įsakymo Nr. A3-1137 „</w:t>
      </w:r>
      <w:r w:rsidRPr="00874894">
        <w:rPr>
          <w:rFonts w:ascii="Times New Roman" w:hAnsi="Times New Roman"/>
        </w:rPr>
        <w:t>Dėl Prienų rajono savivaldybės administracijos kai kurių struktūrinių padalinių veiklos nuostatų patvirtinimo“ 1.1 papunktį.</w:t>
      </w:r>
    </w:p>
    <w:p w:rsidR="006A0FDA" w:rsidRDefault="00810B1B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 xml:space="preserve">3. </w:t>
      </w:r>
      <w:r w:rsidRPr="00874894">
        <w:rPr>
          <w:rFonts w:ascii="Times New Roman" w:hAnsi="Times New Roman"/>
          <w:spacing w:val="100"/>
          <w:szCs w:val="24"/>
        </w:rPr>
        <w:t>Nurodau</w:t>
      </w:r>
      <w:r w:rsidRPr="00874894">
        <w:rPr>
          <w:rFonts w:ascii="Times New Roman" w:hAnsi="Times New Roman"/>
          <w:szCs w:val="24"/>
        </w:rPr>
        <w:t>Bendrojo skyriaus vyriausiajai specialistei Dianai Martusevičienei:</w:t>
      </w:r>
    </w:p>
    <w:p w:rsidR="006A0FDA" w:rsidRDefault="00810B1B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>3.1. su šiuo įsakymu supažindinti Teisės, personalo ir civilinės metrikacijos skyr</w:t>
      </w:r>
      <w:r w:rsidR="00874894" w:rsidRPr="00874894">
        <w:rPr>
          <w:rFonts w:ascii="Times New Roman" w:hAnsi="Times New Roman"/>
          <w:szCs w:val="24"/>
        </w:rPr>
        <w:t>iaus vedėją Vytautę Draugelytę ir</w:t>
      </w:r>
      <w:r w:rsidRPr="00874894">
        <w:rPr>
          <w:rFonts w:ascii="Times New Roman" w:eastAsia="Calibri" w:hAnsi="Times New Roman"/>
          <w:szCs w:val="24"/>
        </w:rPr>
        <w:t xml:space="preserve"> Bendrojo skyriaus darbuotojus;</w:t>
      </w:r>
    </w:p>
    <w:p w:rsidR="006A0FDA" w:rsidRDefault="00810B1B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eastAsia="Calibri" w:hAnsi="Times New Roman"/>
          <w:szCs w:val="24"/>
        </w:rPr>
        <w:t xml:space="preserve">3.2. </w:t>
      </w:r>
      <w:r w:rsidRPr="00874894">
        <w:rPr>
          <w:rFonts w:ascii="Times New Roman" w:hAnsi="Times New Roman"/>
          <w:szCs w:val="24"/>
        </w:rPr>
        <w:t>šį įsakymą paskelbti Savivaldybės interneto svetainėje.</w:t>
      </w:r>
    </w:p>
    <w:p w:rsidR="006A0FDA" w:rsidRDefault="00810B1B" w:rsidP="006A0FDA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6"/>
          <w:lang w:val="en-GB" w:eastAsia="en-GB"/>
        </w:rPr>
      </w:pPr>
      <w:r w:rsidRPr="00874894">
        <w:rPr>
          <w:rFonts w:ascii="Times New Roman" w:hAnsi="Times New Roman"/>
          <w:szCs w:val="24"/>
        </w:rPr>
        <w:t xml:space="preserve">4. </w:t>
      </w:r>
      <w:r w:rsidRPr="00874894">
        <w:rPr>
          <w:rFonts w:ascii="Times New Roman" w:hAnsi="Times New Roman"/>
          <w:spacing w:val="120"/>
          <w:szCs w:val="24"/>
        </w:rPr>
        <w:t>Nustata</w:t>
      </w:r>
      <w:r w:rsidR="00874894" w:rsidRPr="00874894">
        <w:rPr>
          <w:rFonts w:ascii="Times New Roman" w:hAnsi="Times New Roman"/>
          <w:szCs w:val="24"/>
        </w:rPr>
        <w:t xml:space="preserve">u, kad šis įsakymas </w:t>
      </w:r>
      <w:r w:rsidR="00874894" w:rsidRPr="00874894">
        <w:rPr>
          <w:rFonts w:ascii="Times New Roman" w:hAnsi="Times New Roman"/>
          <w:szCs w:val="26"/>
          <w:lang w:val="en-GB" w:eastAsia="en-GB"/>
        </w:rPr>
        <w:t>įsigalioja jo pasirašymo dieną.</w:t>
      </w:r>
    </w:p>
    <w:p w:rsidR="006A0FDA" w:rsidRDefault="006A0FDA" w:rsidP="006A0FDA">
      <w:pPr>
        <w:pStyle w:val="Header"/>
        <w:tabs>
          <w:tab w:val="left" w:pos="709"/>
          <w:tab w:val="left" w:pos="5103"/>
        </w:tabs>
        <w:spacing w:line="276" w:lineRule="auto"/>
        <w:ind w:firstLine="993"/>
        <w:jc w:val="both"/>
        <w:rPr>
          <w:rFonts w:ascii="Times New Roman" w:hAnsi="Times New Roman"/>
        </w:rPr>
      </w:pPr>
    </w:p>
    <w:p w:rsidR="006A0FDA" w:rsidRDefault="006A0FDA" w:rsidP="006A0FDA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6A0FDA" w:rsidRDefault="00DA0FC5" w:rsidP="006A0FDA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  <w:r w:rsidRPr="00874894">
        <w:rPr>
          <w:rFonts w:ascii="Times New Roman" w:hAnsi="Times New Roman"/>
          <w:szCs w:val="24"/>
        </w:rPr>
        <w:t>Administracijos direktorė</w:t>
      </w:r>
      <w:r w:rsidRPr="00874894">
        <w:rPr>
          <w:rFonts w:ascii="Times New Roman" w:hAnsi="Times New Roman"/>
          <w:szCs w:val="24"/>
        </w:rPr>
        <w:tab/>
      </w:r>
      <w:r w:rsidRPr="00874894">
        <w:rPr>
          <w:rFonts w:ascii="Times New Roman" w:hAnsi="Times New Roman"/>
          <w:szCs w:val="24"/>
        </w:rPr>
        <w:tab/>
      </w:r>
      <w:r w:rsidRPr="00874894">
        <w:rPr>
          <w:rFonts w:ascii="Times New Roman" w:hAnsi="Times New Roman"/>
          <w:szCs w:val="24"/>
        </w:rPr>
        <w:tab/>
        <w:t>Jūratė Zailskienė</w:t>
      </w:r>
    </w:p>
    <w:p w:rsidR="005065CA" w:rsidRPr="00874894" w:rsidRDefault="005065CA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162974" w:rsidRPr="00874894" w:rsidRDefault="00162974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874894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874894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874894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Pr="00874894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Pr="00874894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Pr="00874894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36CC6" w:rsidRPr="00874894" w:rsidRDefault="00236CC6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B71849" w:rsidRPr="00874894" w:rsidRDefault="00B71849" w:rsidP="00B71849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  <w:r w:rsidRPr="00874894">
        <w:rPr>
          <w:rFonts w:ascii="Times New Roman" w:hAnsi="Times New Roman"/>
          <w:szCs w:val="24"/>
        </w:rPr>
        <w:t xml:space="preserve">Parengė </w:t>
      </w:r>
    </w:p>
    <w:p w:rsidR="00325E50" w:rsidRPr="00874894" w:rsidRDefault="00B71849" w:rsidP="005474C7">
      <w:pPr>
        <w:ind w:firstLine="0"/>
        <w:rPr>
          <w:sz w:val="24"/>
          <w:szCs w:val="24"/>
        </w:rPr>
      </w:pPr>
      <w:r w:rsidRPr="00874894">
        <w:rPr>
          <w:sz w:val="24"/>
          <w:szCs w:val="24"/>
        </w:rPr>
        <w:t>Neringa Šukevičienė</w:t>
      </w:r>
    </w:p>
    <w:sectPr w:rsidR="00325E50" w:rsidRPr="00874894" w:rsidSect="00162974">
      <w:headerReference w:type="first" r:id="rId8"/>
      <w:pgSz w:w="11906" w:h="16838" w:code="9"/>
      <w:pgMar w:top="709" w:right="566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DD" w:rsidRDefault="009677DD" w:rsidP="00F54C30">
      <w:r>
        <w:separator/>
      </w:r>
    </w:p>
  </w:endnote>
  <w:endnote w:type="continuationSeparator" w:id="0">
    <w:p w:rsidR="009677DD" w:rsidRDefault="009677DD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DD" w:rsidRDefault="009677DD" w:rsidP="00F54C30">
      <w:r>
        <w:separator/>
      </w:r>
    </w:p>
  </w:footnote>
  <w:footnote w:type="continuationSeparator" w:id="0">
    <w:p w:rsidR="009677DD" w:rsidRDefault="009677DD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62" w:rsidRDefault="00DA1362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1362" w:rsidRDefault="00DA1362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DA1362" w:rsidRDefault="00DA1362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DA1362" w:rsidRPr="0041199F" w:rsidRDefault="00DA1362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D8"/>
    <w:multiLevelType w:val="hybridMultilevel"/>
    <w:tmpl w:val="323EBC52"/>
    <w:lvl w:ilvl="0" w:tplc="F99802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6585A99"/>
    <w:multiLevelType w:val="hybridMultilevel"/>
    <w:tmpl w:val="21E83D1E"/>
    <w:lvl w:ilvl="0" w:tplc="7C8EC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6D1CDA"/>
    <w:multiLevelType w:val="hybridMultilevel"/>
    <w:tmpl w:val="85800810"/>
    <w:lvl w:ilvl="0" w:tplc="118EE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C775FC"/>
    <w:multiLevelType w:val="hybridMultilevel"/>
    <w:tmpl w:val="141A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92D79"/>
    <w:multiLevelType w:val="multilevel"/>
    <w:tmpl w:val="C41295E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7"/>
        </w:tabs>
        <w:ind w:left="14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22"/>
        </w:tabs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9"/>
        </w:tabs>
        <w:ind w:left="26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800"/>
      </w:pPr>
      <w:rPr>
        <w:rFonts w:hint="default"/>
      </w:rPr>
    </w:lvl>
  </w:abstractNum>
  <w:abstractNum w:abstractNumId="5">
    <w:nsid w:val="5F284432"/>
    <w:multiLevelType w:val="hybridMultilevel"/>
    <w:tmpl w:val="24E84DC4"/>
    <w:lvl w:ilvl="0" w:tplc="4532EEAE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DAF79BA"/>
    <w:multiLevelType w:val="multilevel"/>
    <w:tmpl w:val="52E6BF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4773"/>
    <w:rsid w:val="00057A6C"/>
    <w:rsid w:val="000723A9"/>
    <w:rsid w:val="000B4E46"/>
    <w:rsid w:val="000F09CC"/>
    <w:rsid w:val="001148B8"/>
    <w:rsid w:val="00123280"/>
    <w:rsid w:val="00151B2E"/>
    <w:rsid w:val="00162974"/>
    <w:rsid w:val="00182A31"/>
    <w:rsid w:val="001A290D"/>
    <w:rsid w:val="001B0053"/>
    <w:rsid w:val="001B0E7C"/>
    <w:rsid w:val="001C4468"/>
    <w:rsid w:val="001D6812"/>
    <w:rsid w:val="00200AD9"/>
    <w:rsid w:val="00200E41"/>
    <w:rsid w:val="002073C9"/>
    <w:rsid w:val="00210E65"/>
    <w:rsid w:val="002276E8"/>
    <w:rsid w:val="00232B69"/>
    <w:rsid w:val="00236CC6"/>
    <w:rsid w:val="00251CD7"/>
    <w:rsid w:val="002521D9"/>
    <w:rsid w:val="00272F4C"/>
    <w:rsid w:val="002B4715"/>
    <w:rsid w:val="002C0431"/>
    <w:rsid w:val="002D46C4"/>
    <w:rsid w:val="002E4680"/>
    <w:rsid w:val="002E59C2"/>
    <w:rsid w:val="002F753A"/>
    <w:rsid w:val="003037B2"/>
    <w:rsid w:val="003240E9"/>
    <w:rsid w:val="00325E50"/>
    <w:rsid w:val="00337D5A"/>
    <w:rsid w:val="003406D9"/>
    <w:rsid w:val="003A707A"/>
    <w:rsid w:val="003B1DF6"/>
    <w:rsid w:val="0041185B"/>
    <w:rsid w:val="0041199F"/>
    <w:rsid w:val="00420135"/>
    <w:rsid w:val="00421291"/>
    <w:rsid w:val="00424AC4"/>
    <w:rsid w:val="00432B63"/>
    <w:rsid w:val="00481EFA"/>
    <w:rsid w:val="004A563A"/>
    <w:rsid w:val="004E6025"/>
    <w:rsid w:val="005065CA"/>
    <w:rsid w:val="00511134"/>
    <w:rsid w:val="00531121"/>
    <w:rsid w:val="005474C7"/>
    <w:rsid w:val="00570BC9"/>
    <w:rsid w:val="005841FE"/>
    <w:rsid w:val="005938F6"/>
    <w:rsid w:val="005A53D4"/>
    <w:rsid w:val="005A5E98"/>
    <w:rsid w:val="005C5426"/>
    <w:rsid w:val="005C7844"/>
    <w:rsid w:val="005F15B1"/>
    <w:rsid w:val="0061177E"/>
    <w:rsid w:val="006326E0"/>
    <w:rsid w:val="00635915"/>
    <w:rsid w:val="00655BDB"/>
    <w:rsid w:val="0068199B"/>
    <w:rsid w:val="006A0FDA"/>
    <w:rsid w:val="006F10FD"/>
    <w:rsid w:val="0070643B"/>
    <w:rsid w:val="00734C76"/>
    <w:rsid w:val="007908AB"/>
    <w:rsid w:val="00793F82"/>
    <w:rsid w:val="007D51A6"/>
    <w:rsid w:val="007F00AA"/>
    <w:rsid w:val="00810B1B"/>
    <w:rsid w:val="00816297"/>
    <w:rsid w:val="00824AA5"/>
    <w:rsid w:val="00827818"/>
    <w:rsid w:val="00846039"/>
    <w:rsid w:val="0086196F"/>
    <w:rsid w:val="0086791F"/>
    <w:rsid w:val="00874894"/>
    <w:rsid w:val="00875897"/>
    <w:rsid w:val="00882E66"/>
    <w:rsid w:val="008B5BC1"/>
    <w:rsid w:val="008B7A6A"/>
    <w:rsid w:val="008D2C29"/>
    <w:rsid w:val="008D2E7B"/>
    <w:rsid w:val="008D6A57"/>
    <w:rsid w:val="008F55B9"/>
    <w:rsid w:val="0090320A"/>
    <w:rsid w:val="00907181"/>
    <w:rsid w:val="00907815"/>
    <w:rsid w:val="00920667"/>
    <w:rsid w:val="009374DE"/>
    <w:rsid w:val="00944EAD"/>
    <w:rsid w:val="00945604"/>
    <w:rsid w:val="00963EE6"/>
    <w:rsid w:val="009677DD"/>
    <w:rsid w:val="00975013"/>
    <w:rsid w:val="009879E8"/>
    <w:rsid w:val="009A23C6"/>
    <w:rsid w:val="009A2D10"/>
    <w:rsid w:val="009A611D"/>
    <w:rsid w:val="009D1DAD"/>
    <w:rsid w:val="009E3C9E"/>
    <w:rsid w:val="009E7E6B"/>
    <w:rsid w:val="00A0514F"/>
    <w:rsid w:val="00A941A9"/>
    <w:rsid w:val="00B168F1"/>
    <w:rsid w:val="00B40A91"/>
    <w:rsid w:val="00B71849"/>
    <w:rsid w:val="00B86B24"/>
    <w:rsid w:val="00BA5D2C"/>
    <w:rsid w:val="00BB571C"/>
    <w:rsid w:val="00BB7EF9"/>
    <w:rsid w:val="00BD1CE9"/>
    <w:rsid w:val="00BF7444"/>
    <w:rsid w:val="00C12631"/>
    <w:rsid w:val="00C1284D"/>
    <w:rsid w:val="00C455B3"/>
    <w:rsid w:val="00C636B1"/>
    <w:rsid w:val="00C764F4"/>
    <w:rsid w:val="00C83248"/>
    <w:rsid w:val="00C97A32"/>
    <w:rsid w:val="00CA3A8A"/>
    <w:rsid w:val="00CB228F"/>
    <w:rsid w:val="00CC5BC4"/>
    <w:rsid w:val="00CD0180"/>
    <w:rsid w:val="00CD7CEB"/>
    <w:rsid w:val="00CE6B8D"/>
    <w:rsid w:val="00CF554D"/>
    <w:rsid w:val="00D144D3"/>
    <w:rsid w:val="00D1676D"/>
    <w:rsid w:val="00D6609B"/>
    <w:rsid w:val="00DA0FC5"/>
    <w:rsid w:val="00DA1362"/>
    <w:rsid w:val="00DA3528"/>
    <w:rsid w:val="00DD111E"/>
    <w:rsid w:val="00DE7940"/>
    <w:rsid w:val="00DF766B"/>
    <w:rsid w:val="00E16291"/>
    <w:rsid w:val="00E22D2F"/>
    <w:rsid w:val="00E22EE8"/>
    <w:rsid w:val="00E25154"/>
    <w:rsid w:val="00E476E2"/>
    <w:rsid w:val="00E61947"/>
    <w:rsid w:val="00E744EE"/>
    <w:rsid w:val="00E7470F"/>
    <w:rsid w:val="00E86F63"/>
    <w:rsid w:val="00EE0557"/>
    <w:rsid w:val="00EF3C49"/>
    <w:rsid w:val="00EF417C"/>
    <w:rsid w:val="00EF616E"/>
    <w:rsid w:val="00F11242"/>
    <w:rsid w:val="00F44ABC"/>
    <w:rsid w:val="00F452DE"/>
    <w:rsid w:val="00F507C7"/>
    <w:rsid w:val="00F54C30"/>
    <w:rsid w:val="00F676D3"/>
    <w:rsid w:val="00F9767B"/>
    <w:rsid w:val="00FA503B"/>
    <w:rsid w:val="00FA7F31"/>
    <w:rsid w:val="00FD5F97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DA0FC5"/>
    <w:pPr>
      <w:keepNext/>
      <w:ind w:firstLine="0"/>
      <w:outlineLvl w:val="1"/>
    </w:pPr>
    <w:rPr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4C30"/>
  </w:style>
  <w:style w:type="paragraph" w:styleId="BalloonText">
    <w:name w:val="Balloon Text"/>
    <w:basedOn w:val="Normal"/>
    <w:link w:val="BalloonTextChar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DA0FC5"/>
    <w:pPr>
      <w:ind w:firstLine="0"/>
      <w:jc w:val="center"/>
    </w:pPr>
    <w:rPr>
      <w:b/>
      <w:bCs/>
      <w:color w:val="00000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A0FC5"/>
    <w:rPr>
      <w:rFonts w:ascii="Times New Roman" w:eastAsia="Times New Roman" w:hAnsi="Times New Roman"/>
      <w:b/>
      <w:bCs/>
      <w:color w:val="000000"/>
      <w:kern w:val="0"/>
    </w:rPr>
  </w:style>
  <w:style w:type="character" w:customStyle="1" w:styleId="Heading2Char">
    <w:name w:val="Heading 2 Char"/>
    <w:basedOn w:val="DefaultParagraphFont"/>
    <w:link w:val="Heading2"/>
    <w:rsid w:val="00DA0FC5"/>
    <w:rPr>
      <w:rFonts w:ascii="Times New Roman" w:eastAsia="Times New Roman" w:hAnsi="Times New Roman"/>
      <w:i/>
      <w:iCs/>
      <w:kern w:val="0"/>
    </w:rPr>
  </w:style>
  <w:style w:type="character" w:styleId="Hyperlink">
    <w:name w:val="Hyperlink"/>
    <w:basedOn w:val="DefaultParagraphFont"/>
    <w:rsid w:val="00DA0FC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A0FC5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FC5"/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rsid w:val="00DA0FC5"/>
  </w:style>
  <w:style w:type="paragraph" w:styleId="BodyText2">
    <w:name w:val="Body Text 2"/>
    <w:basedOn w:val="Normal"/>
    <w:link w:val="BodyText2Char"/>
    <w:rsid w:val="00DA0FC5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DA0FC5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rsid w:val="00DA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FC5"/>
    <w:rPr>
      <w:rFonts w:ascii="Courier New" w:eastAsia="Times New Roman" w:hAnsi="Courier New" w:cs="Courier New"/>
      <w:kern w:val="0"/>
      <w:sz w:val="20"/>
      <w:lang w:eastAsia="lt-LT"/>
    </w:rPr>
  </w:style>
  <w:style w:type="table" w:styleId="TableGrid">
    <w:name w:val="Table Grid"/>
    <w:basedOn w:val="TableNormal"/>
    <w:uiPriority w:val="59"/>
    <w:rsid w:val="00DA0FC5"/>
    <w:pPr>
      <w:spacing w:after="0" w:line="240" w:lineRule="auto"/>
    </w:pPr>
    <w:rPr>
      <w:rFonts w:ascii="Calibri" w:eastAsia="Calibri" w:hAnsi="Calibri"/>
      <w:kern w:val="0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A0FC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0FC5"/>
    <w:rPr>
      <w:rFonts w:ascii="Times New Roman" w:eastAsia="Times New Roman" w:hAnsi="Times New Roman"/>
      <w:kern w:val="0"/>
      <w:sz w:val="16"/>
      <w:szCs w:val="16"/>
    </w:rPr>
  </w:style>
  <w:style w:type="character" w:customStyle="1" w:styleId="uficommentbody">
    <w:name w:val="uficommentbody"/>
    <w:basedOn w:val="DefaultParagraphFont"/>
    <w:rsid w:val="00DA0FC5"/>
  </w:style>
  <w:style w:type="character" w:customStyle="1" w:styleId="FontStyle17">
    <w:name w:val="Font Style17"/>
    <w:basedOn w:val="DefaultParagraphFont"/>
    <w:uiPriority w:val="99"/>
    <w:rsid w:val="00DA0FC5"/>
    <w:rPr>
      <w:rFonts w:ascii="Times New Roman" w:hAnsi="Times New Roman" w:cs="Times New Roman"/>
      <w:sz w:val="22"/>
      <w:szCs w:val="22"/>
    </w:rPr>
  </w:style>
  <w:style w:type="paragraph" w:customStyle="1" w:styleId="tactin">
    <w:name w:val="tactin"/>
    <w:basedOn w:val="Normal"/>
    <w:rsid w:val="00DA0FC5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character" w:customStyle="1" w:styleId="bold">
    <w:name w:val="bold"/>
    <w:basedOn w:val="DefaultParagraphFont"/>
    <w:rsid w:val="00DA0FC5"/>
  </w:style>
  <w:style w:type="paragraph" w:customStyle="1" w:styleId="Style4">
    <w:name w:val="Style4"/>
    <w:basedOn w:val="Normal"/>
    <w:uiPriority w:val="99"/>
    <w:rsid w:val="00DA0FC5"/>
    <w:pPr>
      <w:widowControl w:val="0"/>
      <w:autoSpaceDE w:val="0"/>
      <w:autoSpaceDN w:val="0"/>
      <w:adjustRightInd w:val="0"/>
      <w:spacing w:line="278" w:lineRule="exact"/>
      <w:ind w:firstLine="442"/>
      <w:jc w:val="left"/>
    </w:pPr>
    <w:rPr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A0FC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DA0FC5"/>
    <w:pPr>
      <w:widowControl w:val="0"/>
      <w:autoSpaceDE w:val="0"/>
      <w:autoSpaceDN w:val="0"/>
      <w:adjustRightInd w:val="0"/>
      <w:spacing w:line="274" w:lineRule="exact"/>
      <w:ind w:firstLine="859"/>
      <w:jc w:val="left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A0FC5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A0FC5"/>
    <w:rPr>
      <w:rFonts w:ascii="Times New Roman" w:eastAsia="Times New Roman" w:hAnsi="Times New Roman"/>
      <w:kern w:val="0"/>
      <w:sz w:val="20"/>
    </w:rPr>
  </w:style>
  <w:style w:type="character" w:styleId="FootnoteReference">
    <w:name w:val="footnote reference"/>
    <w:basedOn w:val="DefaultParagraphFont"/>
    <w:rsid w:val="00DA0F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71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01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AAC4-1D72-44CD-AF2C-F83ABBBC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2021-12-28T11:41:00Z</cp:lastPrinted>
  <dcterms:created xsi:type="dcterms:W3CDTF">2022-06-28T08:00:00Z</dcterms:created>
  <dcterms:modified xsi:type="dcterms:W3CDTF">2022-06-28T08:00:00Z</dcterms:modified>
</cp:coreProperties>
</file>