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99F" w:rsidRPr="009A611D" w:rsidRDefault="0041199F" w:rsidP="00A0514F">
      <w:pPr>
        <w:ind w:firstLine="0"/>
        <w:jc w:val="center"/>
        <w:rPr>
          <w:b/>
          <w:sz w:val="24"/>
          <w:szCs w:val="24"/>
        </w:rPr>
      </w:pPr>
      <w:r w:rsidRPr="009A611D">
        <w:rPr>
          <w:b/>
          <w:sz w:val="24"/>
          <w:szCs w:val="24"/>
        </w:rPr>
        <w:t>ĮSAKYMAS</w:t>
      </w:r>
    </w:p>
    <w:p w:rsidR="00BB571C" w:rsidRPr="009A611D" w:rsidRDefault="00BB571C" w:rsidP="00A0514F">
      <w:pPr>
        <w:pStyle w:val="Header"/>
        <w:tabs>
          <w:tab w:val="left" w:pos="2127"/>
          <w:tab w:val="left" w:pos="5103"/>
        </w:tabs>
        <w:jc w:val="center"/>
        <w:rPr>
          <w:rFonts w:ascii="Times New Roman" w:hAnsi="Times New Roman"/>
          <w:b/>
        </w:rPr>
      </w:pPr>
      <w:r w:rsidRPr="009A611D">
        <w:rPr>
          <w:rFonts w:ascii="Times New Roman" w:hAnsi="Times New Roman"/>
          <w:b/>
        </w:rPr>
        <w:t xml:space="preserve">DĖL PRIENŲ RAJONO SAVIVALDYBĖS ADMINISTRACIJOS KAI KURIŲ STRUKTŪRINIŲ PADALINIŲ </w:t>
      </w:r>
      <w:r w:rsidR="00CA3A8A" w:rsidRPr="009A611D">
        <w:rPr>
          <w:rFonts w:ascii="Times New Roman" w:hAnsi="Times New Roman"/>
          <w:b/>
        </w:rPr>
        <w:t xml:space="preserve">VEIKLOS </w:t>
      </w:r>
      <w:r w:rsidRPr="009A611D">
        <w:rPr>
          <w:rFonts w:ascii="Times New Roman" w:hAnsi="Times New Roman"/>
          <w:b/>
        </w:rPr>
        <w:t>NUOSTATŲ PATVIRTINIMO</w:t>
      </w:r>
    </w:p>
    <w:p w:rsidR="002E59C2" w:rsidRPr="009A611D" w:rsidRDefault="002E59C2" w:rsidP="00A0514F">
      <w:pPr>
        <w:ind w:firstLine="0"/>
        <w:jc w:val="center"/>
        <w:rPr>
          <w:sz w:val="24"/>
          <w:szCs w:val="24"/>
        </w:rPr>
      </w:pPr>
    </w:p>
    <w:p w:rsidR="008D2E7B" w:rsidRPr="009A611D" w:rsidRDefault="0041199F" w:rsidP="008D2E7B">
      <w:pPr>
        <w:ind w:firstLine="0"/>
        <w:jc w:val="center"/>
        <w:rPr>
          <w:sz w:val="24"/>
          <w:szCs w:val="24"/>
        </w:rPr>
      </w:pPr>
      <w:r w:rsidRPr="009A611D">
        <w:rPr>
          <w:sz w:val="24"/>
          <w:szCs w:val="24"/>
        </w:rPr>
        <w:t>Nr.</w:t>
      </w:r>
      <w:r w:rsidR="00FA7F31" w:rsidRPr="009A611D">
        <w:rPr>
          <w:sz w:val="24"/>
          <w:szCs w:val="24"/>
        </w:rPr>
        <w:t xml:space="preserve"> </w:t>
      </w:r>
    </w:p>
    <w:p w:rsidR="0041199F" w:rsidRPr="009A611D" w:rsidRDefault="0041199F" w:rsidP="0041199F">
      <w:pPr>
        <w:ind w:firstLine="0"/>
        <w:jc w:val="center"/>
        <w:rPr>
          <w:sz w:val="24"/>
          <w:szCs w:val="24"/>
        </w:rPr>
      </w:pPr>
      <w:r w:rsidRPr="009A611D">
        <w:rPr>
          <w:sz w:val="24"/>
          <w:szCs w:val="24"/>
        </w:rPr>
        <w:t>Prienai</w:t>
      </w:r>
    </w:p>
    <w:p w:rsidR="0041199F" w:rsidRPr="009A611D" w:rsidRDefault="0041199F" w:rsidP="00B86B24">
      <w:pPr>
        <w:ind w:firstLine="0"/>
        <w:rPr>
          <w:color w:val="FF0000"/>
          <w:sz w:val="24"/>
          <w:szCs w:val="24"/>
        </w:rPr>
      </w:pPr>
    </w:p>
    <w:p w:rsidR="00A0514F" w:rsidRPr="009A611D" w:rsidRDefault="00A0514F" w:rsidP="005474C7">
      <w:pPr>
        <w:pStyle w:val="Header"/>
        <w:tabs>
          <w:tab w:val="left" w:pos="709"/>
          <w:tab w:val="left" w:pos="5103"/>
        </w:tabs>
        <w:ind w:firstLine="851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Vadovaudamasi Lietuvos Respublikos vietos savivaldos įstatymo 29 straipsnio 8 dalies 3 punktu, Prienų rajono savivald</w:t>
      </w:r>
      <w:r w:rsidR="00BD1CE9">
        <w:rPr>
          <w:rFonts w:ascii="Times New Roman" w:hAnsi="Times New Roman"/>
          <w:szCs w:val="24"/>
        </w:rPr>
        <w:t xml:space="preserve">ybės tarybos 2021 m. rugsėjo 30 </w:t>
      </w:r>
      <w:r w:rsidRPr="009A611D">
        <w:rPr>
          <w:rFonts w:ascii="Times New Roman" w:hAnsi="Times New Roman"/>
          <w:szCs w:val="24"/>
        </w:rPr>
        <w:t>d. sprendimu Nr. T3-</w:t>
      </w:r>
      <w:r w:rsidR="00BD1CE9">
        <w:rPr>
          <w:rFonts w:ascii="Times New Roman" w:hAnsi="Times New Roman"/>
          <w:szCs w:val="24"/>
        </w:rPr>
        <w:t>198 ,,Dėl Prienų rajono savivaldybės administracijos struktūros patvirtinimo“</w:t>
      </w:r>
      <w:r w:rsidR="002C0431" w:rsidRPr="009A611D">
        <w:rPr>
          <w:rFonts w:ascii="Times New Roman" w:hAnsi="Times New Roman"/>
          <w:szCs w:val="24"/>
        </w:rPr>
        <w:t>:</w:t>
      </w:r>
    </w:p>
    <w:p w:rsidR="00A0514F" w:rsidRPr="009A611D" w:rsidRDefault="00A0514F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 xml:space="preserve">1. </w:t>
      </w:r>
      <w:r w:rsidRPr="009A611D">
        <w:rPr>
          <w:rFonts w:ascii="Times New Roman" w:hAnsi="Times New Roman"/>
          <w:spacing w:val="120"/>
          <w:szCs w:val="24"/>
        </w:rPr>
        <w:t xml:space="preserve">Tvirtinu </w:t>
      </w:r>
      <w:r w:rsidRPr="009A611D">
        <w:rPr>
          <w:rFonts w:ascii="Times New Roman" w:hAnsi="Times New Roman"/>
          <w:szCs w:val="24"/>
        </w:rPr>
        <w:t xml:space="preserve">pridedamus Prienų rajono savivaldybės administracijos struktūrinių padalinių </w:t>
      </w:r>
      <w:r w:rsidR="00CA3A8A" w:rsidRPr="009A611D">
        <w:rPr>
          <w:rFonts w:ascii="Times New Roman" w:hAnsi="Times New Roman"/>
          <w:szCs w:val="24"/>
        </w:rPr>
        <w:t xml:space="preserve">veiklos </w:t>
      </w:r>
      <w:r w:rsidRPr="009A611D">
        <w:rPr>
          <w:rFonts w:ascii="Times New Roman" w:hAnsi="Times New Roman"/>
          <w:szCs w:val="24"/>
        </w:rPr>
        <w:t xml:space="preserve">nuostatus: </w:t>
      </w:r>
    </w:p>
    <w:p w:rsidR="00A0514F" w:rsidRPr="009A611D" w:rsidRDefault="00A0514F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1.1. Kultūros ir turizmo skyriaus;</w:t>
      </w:r>
    </w:p>
    <w:p w:rsidR="00A0514F" w:rsidRPr="009A611D" w:rsidRDefault="00A0514F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1.2. Finansų ir</w:t>
      </w:r>
      <w:r w:rsidR="00734C76" w:rsidRPr="009A611D">
        <w:rPr>
          <w:rFonts w:ascii="Times New Roman" w:hAnsi="Times New Roman"/>
          <w:szCs w:val="24"/>
        </w:rPr>
        <w:t xml:space="preserve"> strateginio planavimo skyriaus;</w:t>
      </w:r>
    </w:p>
    <w:p w:rsidR="00734C76" w:rsidRPr="009A611D" w:rsidRDefault="00734C76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1.3. Investicijų skyriaus.</w:t>
      </w:r>
    </w:p>
    <w:p w:rsidR="00A0514F" w:rsidRPr="009A611D" w:rsidRDefault="00A0514F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 xml:space="preserve">2. </w:t>
      </w:r>
      <w:r w:rsidRPr="009A611D">
        <w:rPr>
          <w:rFonts w:ascii="Times New Roman" w:hAnsi="Times New Roman"/>
          <w:spacing w:val="120"/>
          <w:szCs w:val="24"/>
        </w:rPr>
        <w:t>Pripažįstu</w:t>
      </w:r>
      <w:r w:rsidRPr="009A611D">
        <w:rPr>
          <w:rFonts w:ascii="Times New Roman" w:hAnsi="Times New Roman"/>
          <w:szCs w:val="24"/>
        </w:rPr>
        <w:t xml:space="preserve"> netekusiais galios:</w:t>
      </w:r>
    </w:p>
    <w:p w:rsidR="00A0514F" w:rsidRPr="009A611D" w:rsidRDefault="00A0514F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</w:rPr>
      </w:pPr>
      <w:r w:rsidRPr="009A611D">
        <w:rPr>
          <w:rFonts w:ascii="Times New Roman" w:hAnsi="Times New Roman"/>
          <w:szCs w:val="24"/>
        </w:rPr>
        <w:t>2.1. Prienų rajono savivaldybės administracijos direktoriaus 2020 m. vasario 27 d. įsakymą Nr. A3-212 ,,</w:t>
      </w:r>
      <w:r w:rsidRPr="009A611D">
        <w:rPr>
          <w:rFonts w:ascii="Times New Roman" w:hAnsi="Times New Roman"/>
        </w:rPr>
        <w:t>Dėl Prienų rajon</w:t>
      </w:r>
      <w:r w:rsidR="002C0431" w:rsidRPr="009A611D">
        <w:rPr>
          <w:rFonts w:ascii="Times New Roman" w:hAnsi="Times New Roman"/>
        </w:rPr>
        <w:t>o savivaldybės administracijos K</w:t>
      </w:r>
      <w:r w:rsidRPr="009A611D">
        <w:rPr>
          <w:rFonts w:ascii="Times New Roman" w:hAnsi="Times New Roman"/>
        </w:rPr>
        <w:t>ultūros, turizmo ir jaunimo skyriaus veiklos nuostatų patvirtinimo“;</w:t>
      </w:r>
    </w:p>
    <w:p w:rsidR="00432B63" w:rsidRPr="009A611D" w:rsidRDefault="00432B63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</w:rPr>
      </w:pPr>
      <w:r w:rsidRPr="009A611D">
        <w:rPr>
          <w:rFonts w:ascii="Times New Roman" w:hAnsi="Times New Roman"/>
          <w:szCs w:val="24"/>
        </w:rPr>
        <w:t>2.2. Prienų rajono savivaldybės administracijos direktoriaus 2013 m. vasario 19 d. įsakymo Nr. (8.4 TPS)-A2-24 ,,</w:t>
      </w:r>
      <w:r w:rsidRPr="009A611D">
        <w:rPr>
          <w:rFonts w:ascii="Times New Roman" w:hAnsi="Times New Roman"/>
        </w:rPr>
        <w:t>Dėl Prienų rajono savivaldybės administracijos kai kurių struktūrinių padalinių nuos</w:t>
      </w:r>
      <w:r w:rsidR="007908AB" w:rsidRPr="009A611D">
        <w:rPr>
          <w:rFonts w:ascii="Times New Roman" w:hAnsi="Times New Roman"/>
        </w:rPr>
        <w:t>tatų patvirtinimo“ 1.2 papunktį;</w:t>
      </w:r>
    </w:p>
    <w:p w:rsidR="007908AB" w:rsidRPr="009A611D" w:rsidRDefault="007908AB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</w:rPr>
      </w:pPr>
      <w:r w:rsidRPr="009A611D">
        <w:rPr>
          <w:rFonts w:ascii="Times New Roman" w:hAnsi="Times New Roman"/>
        </w:rPr>
        <w:t xml:space="preserve">2.3. </w:t>
      </w:r>
      <w:r w:rsidRPr="009A611D">
        <w:rPr>
          <w:rFonts w:ascii="Times New Roman" w:hAnsi="Times New Roman"/>
          <w:szCs w:val="24"/>
        </w:rPr>
        <w:t>Prienų rajono savivaldybės administracijos direktoriaus 2014 m. liepos 15 d. įsakymo Nr. (7.7)-A3-2014/447 ,,</w:t>
      </w:r>
      <w:r w:rsidRPr="009A611D">
        <w:rPr>
          <w:rFonts w:ascii="Times New Roman" w:hAnsi="Times New Roman"/>
        </w:rPr>
        <w:t>Dėl Prienų rajono savivaldybės administracijos struktūrinių ir teritorinių padalinių nuostatų patvirtinimo“ 1.3 papunktį.</w:t>
      </w:r>
    </w:p>
    <w:p w:rsidR="00CA3A8A" w:rsidRPr="009A611D" w:rsidRDefault="00CA3A8A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 xml:space="preserve">3. </w:t>
      </w:r>
      <w:r w:rsidR="00A0514F" w:rsidRPr="009A611D">
        <w:rPr>
          <w:rFonts w:ascii="Times New Roman" w:hAnsi="Times New Roman"/>
          <w:spacing w:val="100"/>
          <w:szCs w:val="24"/>
        </w:rPr>
        <w:t>Nurodau</w:t>
      </w:r>
      <w:r w:rsidR="00A0514F" w:rsidRPr="009A611D">
        <w:rPr>
          <w:rFonts w:ascii="Times New Roman" w:hAnsi="Times New Roman"/>
          <w:szCs w:val="24"/>
        </w:rPr>
        <w:t xml:space="preserve"> Prienų rajono savivaldybės administracijos Bendrojo skyriaus vyriausiajai specialistei Dianai </w:t>
      </w:r>
      <w:proofErr w:type="spellStart"/>
      <w:r w:rsidR="00A0514F" w:rsidRPr="009A611D">
        <w:rPr>
          <w:rFonts w:ascii="Times New Roman" w:hAnsi="Times New Roman"/>
          <w:szCs w:val="24"/>
        </w:rPr>
        <w:t>Martusevičienei</w:t>
      </w:r>
      <w:proofErr w:type="spellEnd"/>
      <w:r w:rsidRPr="009A611D">
        <w:rPr>
          <w:rFonts w:ascii="Times New Roman" w:hAnsi="Times New Roman"/>
          <w:szCs w:val="24"/>
        </w:rPr>
        <w:t>:</w:t>
      </w:r>
    </w:p>
    <w:p w:rsidR="001148B8" w:rsidRPr="009A611D" w:rsidRDefault="00CA3A8A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3.1.</w:t>
      </w:r>
      <w:r w:rsidR="00A0514F" w:rsidRPr="009A611D">
        <w:rPr>
          <w:rFonts w:ascii="Times New Roman" w:hAnsi="Times New Roman"/>
          <w:szCs w:val="24"/>
        </w:rPr>
        <w:t xml:space="preserve"> su </w:t>
      </w:r>
      <w:r w:rsidR="001148B8" w:rsidRPr="009A611D">
        <w:rPr>
          <w:rFonts w:ascii="Times New Roman" w:hAnsi="Times New Roman"/>
          <w:szCs w:val="24"/>
        </w:rPr>
        <w:t xml:space="preserve">šio įsakymo 1.1 papunktyje </w:t>
      </w:r>
      <w:r w:rsidR="002C0431" w:rsidRPr="009A611D">
        <w:rPr>
          <w:rFonts w:ascii="Times New Roman" w:hAnsi="Times New Roman"/>
          <w:szCs w:val="24"/>
        </w:rPr>
        <w:t xml:space="preserve">nurodytais </w:t>
      </w:r>
      <w:r w:rsidRPr="009A611D">
        <w:rPr>
          <w:rFonts w:ascii="Times New Roman" w:hAnsi="Times New Roman"/>
          <w:szCs w:val="24"/>
        </w:rPr>
        <w:t xml:space="preserve">nuostatais </w:t>
      </w:r>
      <w:r w:rsidR="00A0514F" w:rsidRPr="009A611D">
        <w:rPr>
          <w:rFonts w:ascii="Times New Roman" w:hAnsi="Times New Roman"/>
          <w:szCs w:val="24"/>
        </w:rPr>
        <w:t xml:space="preserve">supažindinti </w:t>
      </w:r>
      <w:r w:rsidRPr="009A611D">
        <w:rPr>
          <w:rFonts w:ascii="Times New Roman" w:hAnsi="Times New Roman"/>
          <w:szCs w:val="24"/>
        </w:rPr>
        <w:t>Kultūros ir turizmo skyriaus</w:t>
      </w:r>
      <w:r w:rsidR="001148B8" w:rsidRPr="009A611D">
        <w:rPr>
          <w:rFonts w:ascii="Times New Roman" w:hAnsi="Times New Roman"/>
          <w:szCs w:val="24"/>
        </w:rPr>
        <w:t xml:space="preserve"> darbuotojus, su šio įsak</w:t>
      </w:r>
      <w:r w:rsidR="002C0431" w:rsidRPr="009A611D">
        <w:rPr>
          <w:rFonts w:ascii="Times New Roman" w:hAnsi="Times New Roman"/>
          <w:szCs w:val="24"/>
        </w:rPr>
        <w:t>ymo 1.2 papunktyje nurodytais</w:t>
      </w:r>
      <w:r w:rsidR="001148B8" w:rsidRPr="009A611D">
        <w:rPr>
          <w:rFonts w:ascii="Times New Roman" w:hAnsi="Times New Roman"/>
          <w:szCs w:val="24"/>
        </w:rPr>
        <w:t xml:space="preserve"> nuostatais supažindinti Finansų ir strateginio</w:t>
      </w:r>
      <w:r w:rsidR="007908AB" w:rsidRPr="009A611D">
        <w:rPr>
          <w:rFonts w:ascii="Times New Roman" w:hAnsi="Times New Roman"/>
          <w:szCs w:val="24"/>
        </w:rPr>
        <w:t xml:space="preserve"> planavimo skyriaus darbuotojus, su šio įsakymo 1.3 papunktyje nurodytais nuostatais supažindinti Investicijų skyriaus darbuotojus;</w:t>
      </w:r>
    </w:p>
    <w:p w:rsidR="00907815" w:rsidRPr="009A611D" w:rsidRDefault="00907815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 xml:space="preserve">3.2. su šiuo įsakymu supažindinti Teisės, personalo ir civilinės metrikacijos skyriaus vedėją Vytautę </w:t>
      </w:r>
      <w:proofErr w:type="spellStart"/>
      <w:r w:rsidRPr="009A611D">
        <w:rPr>
          <w:rFonts w:ascii="Times New Roman" w:hAnsi="Times New Roman"/>
          <w:szCs w:val="24"/>
        </w:rPr>
        <w:t>Draugelytę</w:t>
      </w:r>
      <w:proofErr w:type="spellEnd"/>
      <w:r w:rsidRPr="009A611D">
        <w:rPr>
          <w:rFonts w:ascii="Times New Roman" w:hAnsi="Times New Roman"/>
          <w:szCs w:val="24"/>
        </w:rPr>
        <w:t xml:space="preserve">, </w:t>
      </w:r>
      <w:r w:rsidRPr="009A611D">
        <w:rPr>
          <w:rFonts w:ascii="Times New Roman" w:eastAsia="Calibri" w:hAnsi="Times New Roman"/>
          <w:szCs w:val="24"/>
        </w:rPr>
        <w:t>Bendrojo skyriaus vedėją Jūratę Mickevičienę;</w:t>
      </w:r>
    </w:p>
    <w:p w:rsidR="00A0514F" w:rsidRPr="009A611D" w:rsidRDefault="00907815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3.3</w:t>
      </w:r>
      <w:r w:rsidR="001148B8" w:rsidRPr="009A611D">
        <w:rPr>
          <w:rFonts w:ascii="Times New Roman" w:hAnsi="Times New Roman"/>
          <w:szCs w:val="24"/>
        </w:rPr>
        <w:t xml:space="preserve">. </w:t>
      </w:r>
      <w:r w:rsidR="00A0514F" w:rsidRPr="009A611D">
        <w:rPr>
          <w:rFonts w:ascii="Times New Roman" w:hAnsi="Times New Roman"/>
          <w:szCs w:val="24"/>
        </w:rPr>
        <w:t>šį įsakymą paskelbti Savivaldybės interneto svetainėje.</w:t>
      </w:r>
    </w:p>
    <w:p w:rsidR="001148B8" w:rsidRPr="009A611D" w:rsidRDefault="001148B8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4</w:t>
      </w:r>
      <w:r w:rsidR="00A0514F" w:rsidRPr="009A611D">
        <w:rPr>
          <w:rFonts w:ascii="Times New Roman" w:hAnsi="Times New Roman"/>
          <w:szCs w:val="24"/>
        </w:rPr>
        <w:t xml:space="preserve">. </w:t>
      </w:r>
      <w:proofErr w:type="spellStart"/>
      <w:r w:rsidR="00A0514F" w:rsidRPr="009A611D">
        <w:rPr>
          <w:rFonts w:ascii="Times New Roman" w:hAnsi="Times New Roman"/>
          <w:spacing w:val="100"/>
          <w:szCs w:val="24"/>
        </w:rPr>
        <w:t>Nustata</w:t>
      </w:r>
      <w:proofErr w:type="spellEnd"/>
      <w:r w:rsidR="00A0514F" w:rsidRPr="009A611D">
        <w:rPr>
          <w:rFonts w:ascii="Times New Roman" w:hAnsi="Times New Roman"/>
          <w:szCs w:val="24"/>
        </w:rPr>
        <w:t xml:space="preserve"> u, kad</w:t>
      </w:r>
      <w:r w:rsidRPr="009A611D">
        <w:rPr>
          <w:rFonts w:ascii="Times New Roman" w:hAnsi="Times New Roman"/>
          <w:szCs w:val="24"/>
        </w:rPr>
        <w:t>:</w:t>
      </w:r>
    </w:p>
    <w:p w:rsidR="00A0514F" w:rsidRPr="009A611D" w:rsidRDefault="001148B8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4.1. šio įsakymo</w:t>
      </w:r>
      <w:r w:rsidR="00A0514F" w:rsidRPr="009A611D">
        <w:rPr>
          <w:rFonts w:ascii="Times New Roman" w:hAnsi="Times New Roman"/>
          <w:szCs w:val="24"/>
        </w:rPr>
        <w:t xml:space="preserve"> </w:t>
      </w:r>
      <w:r w:rsidRPr="009A611D">
        <w:rPr>
          <w:rFonts w:ascii="Times New Roman" w:hAnsi="Times New Roman"/>
          <w:szCs w:val="24"/>
        </w:rPr>
        <w:t>1.1 papunktis įsigalioja 2021</w:t>
      </w:r>
      <w:r w:rsidR="00A0514F" w:rsidRPr="009A611D">
        <w:rPr>
          <w:rFonts w:ascii="Times New Roman" w:hAnsi="Times New Roman"/>
          <w:szCs w:val="24"/>
        </w:rPr>
        <w:t xml:space="preserve"> m. </w:t>
      </w:r>
      <w:r w:rsidRPr="009A611D">
        <w:rPr>
          <w:rFonts w:ascii="Times New Roman" w:hAnsi="Times New Roman"/>
          <w:szCs w:val="24"/>
        </w:rPr>
        <w:t>spalio 5 d.;</w:t>
      </w:r>
    </w:p>
    <w:p w:rsidR="001148B8" w:rsidRPr="009A611D" w:rsidRDefault="001148B8" w:rsidP="005474C7">
      <w:pPr>
        <w:pStyle w:val="Header"/>
        <w:tabs>
          <w:tab w:val="left" w:pos="709"/>
          <w:tab w:val="left" w:pos="5103"/>
        </w:tabs>
        <w:ind w:firstLine="993"/>
        <w:jc w:val="both"/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4.2. šio įsakymo 1.2</w:t>
      </w:r>
      <w:r w:rsidR="009A611D" w:rsidRPr="009A611D">
        <w:rPr>
          <w:rFonts w:ascii="Times New Roman" w:hAnsi="Times New Roman"/>
          <w:szCs w:val="24"/>
        </w:rPr>
        <w:t xml:space="preserve"> ir 1.3</w:t>
      </w:r>
      <w:r w:rsidRPr="009A611D">
        <w:rPr>
          <w:rFonts w:ascii="Times New Roman" w:hAnsi="Times New Roman"/>
          <w:szCs w:val="24"/>
        </w:rPr>
        <w:t xml:space="preserve"> pa</w:t>
      </w:r>
      <w:r w:rsidR="009A611D" w:rsidRPr="009A611D">
        <w:rPr>
          <w:rFonts w:ascii="Times New Roman" w:hAnsi="Times New Roman"/>
          <w:szCs w:val="24"/>
        </w:rPr>
        <w:t>punkčiai</w:t>
      </w:r>
      <w:r w:rsidRPr="009A611D">
        <w:rPr>
          <w:rFonts w:ascii="Times New Roman" w:hAnsi="Times New Roman"/>
          <w:szCs w:val="24"/>
        </w:rPr>
        <w:t xml:space="preserve"> įsigalioja 2022 m. sausio 1 d., o 2.2</w:t>
      </w:r>
      <w:r w:rsidR="00BD1CE9">
        <w:rPr>
          <w:rFonts w:ascii="Times New Roman" w:hAnsi="Times New Roman"/>
          <w:szCs w:val="24"/>
        </w:rPr>
        <w:t xml:space="preserve"> ir 2.</w:t>
      </w:r>
      <w:r w:rsidR="009A611D" w:rsidRPr="009A611D">
        <w:rPr>
          <w:rFonts w:ascii="Times New Roman" w:hAnsi="Times New Roman"/>
          <w:szCs w:val="24"/>
        </w:rPr>
        <w:t>3 papunkčiai</w:t>
      </w:r>
      <w:r w:rsidRPr="009A611D">
        <w:rPr>
          <w:rFonts w:ascii="Times New Roman" w:hAnsi="Times New Roman"/>
          <w:szCs w:val="24"/>
        </w:rPr>
        <w:t xml:space="preserve"> įsigalioja </w:t>
      </w:r>
      <w:r w:rsidR="002C0431" w:rsidRPr="009A611D">
        <w:rPr>
          <w:rFonts w:ascii="Times New Roman" w:hAnsi="Times New Roman"/>
          <w:szCs w:val="24"/>
        </w:rPr>
        <w:t>2021 m. gruodžio 31 d.</w:t>
      </w:r>
    </w:p>
    <w:p w:rsidR="00DA0FC5" w:rsidRPr="009A611D" w:rsidRDefault="00DA0FC5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2C0431" w:rsidRPr="009A611D" w:rsidRDefault="002C0431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DA0FC5" w:rsidRPr="009A611D" w:rsidRDefault="00DA0FC5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>Administracijos direktorė</w:t>
      </w:r>
      <w:r w:rsidRPr="009A611D">
        <w:rPr>
          <w:rFonts w:ascii="Times New Roman" w:hAnsi="Times New Roman"/>
          <w:szCs w:val="24"/>
        </w:rPr>
        <w:tab/>
      </w:r>
      <w:r w:rsidRPr="009A611D">
        <w:rPr>
          <w:rFonts w:ascii="Times New Roman" w:hAnsi="Times New Roman"/>
          <w:szCs w:val="24"/>
        </w:rPr>
        <w:tab/>
      </w:r>
      <w:r w:rsidRPr="009A611D">
        <w:rPr>
          <w:rFonts w:ascii="Times New Roman" w:hAnsi="Times New Roman"/>
          <w:szCs w:val="24"/>
        </w:rPr>
        <w:tab/>
        <w:t xml:space="preserve">Jūratė </w:t>
      </w:r>
      <w:proofErr w:type="spellStart"/>
      <w:r w:rsidRPr="009A611D">
        <w:rPr>
          <w:rFonts w:ascii="Times New Roman" w:hAnsi="Times New Roman"/>
          <w:szCs w:val="24"/>
        </w:rPr>
        <w:t>Zailskienė</w:t>
      </w:r>
      <w:proofErr w:type="spellEnd"/>
    </w:p>
    <w:p w:rsidR="005065CA" w:rsidRPr="009A611D" w:rsidRDefault="005065CA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162974" w:rsidRPr="009A611D" w:rsidRDefault="00162974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5474C7" w:rsidRPr="009A611D" w:rsidRDefault="005474C7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5474C7" w:rsidRPr="009A611D" w:rsidRDefault="005474C7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5474C7" w:rsidRPr="009A611D" w:rsidRDefault="005474C7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</w:p>
    <w:p w:rsidR="00DA0FC5" w:rsidRPr="009A611D" w:rsidRDefault="00DA0FC5" w:rsidP="005474C7">
      <w:pPr>
        <w:pStyle w:val="Header"/>
        <w:tabs>
          <w:tab w:val="left" w:pos="709"/>
          <w:tab w:val="left" w:pos="5103"/>
        </w:tabs>
        <w:rPr>
          <w:rFonts w:ascii="Times New Roman" w:hAnsi="Times New Roman"/>
          <w:szCs w:val="24"/>
        </w:rPr>
      </w:pPr>
      <w:r w:rsidRPr="009A611D">
        <w:rPr>
          <w:rFonts w:ascii="Times New Roman" w:hAnsi="Times New Roman"/>
          <w:szCs w:val="24"/>
        </w:rPr>
        <w:t xml:space="preserve">Parengė </w:t>
      </w:r>
    </w:p>
    <w:p w:rsidR="00325E50" w:rsidRPr="009A611D" w:rsidRDefault="005474C7" w:rsidP="005474C7">
      <w:pPr>
        <w:ind w:firstLine="0"/>
        <w:rPr>
          <w:sz w:val="24"/>
          <w:szCs w:val="24"/>
        </w:rPr>
      </w:pPr>
      <w:r w:rsidRPr="009A611D">
        <w:rPr>
          <w:sz w:val="24"/>
          <w:szCs w:val="24"/>
        </w:rPr>
        <w:t>Neringa Šukevičienė</w:t>
      </w:r>
    </w:p>
    <w:sectPr w:rsidR="00325E50" w:rsidRPr="009A611D" w:rsidSect="00162974">
      <w:headerReference w:type="first" r:id="rId8"/>
      <w:pgSz w:w="11906" w:h="16838" w:code="9"/>
      <w:pgMar w:top="709" w:right="566" w:bottom="993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1CAF" w:rsidRDefault="00A61CAF" w:rsidP="00F54C30">
      <w:r>
        <w:separator/>
      </w:r>
    </w:p>
  </w:endnote>
  <w:endnote w:type="continuationSeparator" w:id="0">
    <w:p w:rsidR="00A61CAF" w:rsidRDefault="00A61CAF" w:rsidP="00F54C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1CAF" w:rsidRDefault="00A61CAF" w:rsidP="00F54C30">
      <w:r>
        <w:separator/>
      </w:r>
    </w:p>
  </w:footnote>
  <w:footnote w:type="continuationSeparator" w:id="0">
    <w:p w:rsidR="00A61CAF" w:rsidRDefault="00A61CAF" w:rsidP="00F54C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1362" w:rsidRDefault="00DA1362" w:rsidP="00F54C30">
    <w:pPr>
      <w:pStyle w:val="Header"/>
      <w:jc w:val="center"/>
    </w:pPr>
    <w:r w:rsidRPr="00F54C30">
      <w:rPr>
        <w:noProof/>
        <w:lang w:eastAsia="lt-LT"/>
      </w:rPr>
      <w:drawing>
        <wp:inline distT="0" distB="0" distL="0" distR="0">
          <wp:extent cx="542925" cy="64770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A1362" w:rsidRDefault="00DA1362" w:rsidP="00F54C30">
    <w:pPr>
      <w:jc w:val="center"/>
      <w:rPr>
        <w:b/>
        <w:szCs w:val="26"/>
      </w:rPr>
    </w:pPr>
    <w:r w:rsidRPr="00F54C30">
      <w:rPr>
        <w:b/>
        <w:szCs w:val="26"/>
      </w:rPr>
      <w:t>PRIENŲ RAJONO SAVIVALDYBĖS ADMINISTRACIJOS</w:t>
    </w:r>
  </w:p>
  <w:p w:rsidR="00DA1362" w:rsidRDefault="00DA1362" w:rsidP="00F54C30">
    <w:pPr>
      <w:ind w:firstLine="0"/>
      <w:jc w:val="center"/>
      <w:rPr>
        <w:b/>
        <w:szCs w:val="26"/>
      </w:rPr>
    </w:pPr>
    <w:r w:rsidRPr="00F54C30">
      <w:rPr>
        <w:b/>
        <w:szCs w:val="26"/>
      </w:rPr>
      <w:t xml:space="preserve"> DIREKTORIUS</w:t>
    </w:r>
  </w:p>
  <w:p w:rsidR="00DA1362" w:rsidRPr="0041199F" w:rsidRDefault="00DA1362">
    <w:pPr>
      <w:pStyle w:val="Header"/>
      <w:rPr>
        <w:rFonts w:ascii="Times New Roman" w:hAnsi="Times New Roman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865D8"/>
    <w:multiLevelType w:val="hybridMultilevel"/>
    <w:tmpl w:val="323EBC52"/>
    <w:lvl w:ilvl="0" w:tplc="F998025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40" w:hanging="360"/>
      </w:pPr>
    </w:lvl>
    <w:lvl w:ilvl="2" w:tplc="0809001B" w:tentative="1">
      <w:start w:val="1"/>
      <w:numFmt w:val="lowerRoman"/>
      <w:lvlText w:val="%3."/>
      <w:lvlJc w:val="right"/>
      <w:pPr>
        <w:ind w:left="2460" w:hanging="180"/>
      </w:pPr>
    </w:lvl>
    <w:lvl w:ilvl="3" w:tplc="0809000F" w:tentative="1">
      <w:start w:val="1"/>
      <w:numFmt w:val="decimal"/>
      <w:lvlText w:val="%4."/>
      <w:lvlJc w:val="left"/>
      <w:pPr>
        <w:ind w:left="3180" w:hanging="360"/>
      </w:pPr>
    </w:lvl>
    <w:lvl w:ilvl="4" w:tplc="08090019" w:tentative="1">
      <w:start w:val="1"/>
      <w:numFmt w:val="lowerLetter"/>
      <w:lvlText w:val="%5."/>
      <w:lvlJc w:val="left"/>
      <w:pPr>
        <w:ind w:left="3900" w:hanging="360"/>
      </w:pPr>
    </w:lvl>
    <w:lvl w:ilvl="5" w:tplc="0809001B" w:tentative="1">
      <w:start w:val="1"/>
      <w:numFmt w:val="lowerRoman"/>
      <w:lvlText w:val="%6."/>
      <w:lvlJc w:val="right"/>
      <w:pPr>
        <w:ind w:left="4620" w:hanging="180"/>
      </w:pPr>
    </w:lvl>
    <w:lvl w:ilvl="6" w:tplc="0809000F" w:tentative="1">
      <w:start w:val="1"/>
      <w:numFmt w:val="decimal"/>
      <w:lvlText w:val="%7."/>
      <w:lvlJc w:val="left"/>
      <w:pPr>
        <w:ind w:left="5340" w:hanging="360"/>
      </w:pPr>
    </w:lvl>
    <w:lvl w:ilvl="7" w:tplc="08090019" w:tentative="1">
      <w:start w:val="1"/>
      <w:numFmt w:val="lowerLetter"/>
      <w:lvlText w:val="%8."/>
      <w:lvlJc w:val="left"/>
      <w:pPr>
        <w:ind w:left="6060" w:hanging="360"/>
      </w:pPr>
    </w:lvl>
    <w:lvl w:ilvl="8" w:tplc="08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>
    <w:nsid w:val="16585A99"/>
    <w:multiLevelType w:val="hybridMultilevel"/>
    <w:tmpl w:val="21E83D1E"/>
    <w:lvl w:ilvl="0" w:tplc="7C8ECD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A6D1CDA"/>
    <w:multiLevelType w:val="hybridMultilevel"/>
    <w:tmpl w:val="85800810"/>
    <w:lvl w:ilvl="0" w:tplc="118EE5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3FC775FC"/>
    <w:multiLevelType w:val="hybridMultilevel"/>
    <w:tmpl w:val="141A7D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892D79"/>
    <w:multiLevelType w:val="multilevel"/>
    <w:tmpl w:val="C41295E0"/>
    <w:lvl w:ilvl="0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467"/>
        </w:tabs>
        <w:ind w:left="146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94"/>
        </w:tabs>
        <w:ind w:left="17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21"/>
        </w:tabs>
        <w:ind w:left="182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08"/>
        </w:tabs>
        <w:ind w:left="2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35"/>
        </w:tabs>
        <w:ind w:left="22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622"/>
        </w:tabs>
        <w:ind w:left="262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49"/>
        </w:tabs>
        <w:ind w:left="26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36"/>
        </w:tabs>
        <w:ind w:left="3036" w:hanging="1800"/>
      </w:pPr>
      <w:rPr>
        <w:rFonts w:hint="default"/>
      </w:rPr>
    </w:lvl>
  </w:abstractNum>
  <w:abstractNum w:abstractNumId="5">
    <w:nsid w:val="5F284432"/>
    <w:multiLevelType w:val="hybridMultilevel"/>
    <w:tmpl w:val="24E84DC4"/>
    <w:lvl w:ilvl="0" w:tplc="4532EEAE">
      <w:start w:val="1"/>
      <w:numFmt w:val="decimal"/>
      <w:lvlText w:val="%1."/>
      <w:lvlJc w:val="left"/>
      <w:pPr>
        <w:ind w:left="2619" w:hanging="148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14" w:hanging="360"/>
      </w:pPr>
    </w:lvl>
    <w:lvl w:ilvl="2" w:tplc="0809001B" w:tentative="1">
      <w:start w:val="1"/>
      <w:numFmt w:val="lowerRoman"/>
      <w:lvlText w:val="%3."/>
      <w:lvlJc w:val="right"/>
      <w:pPr>
        <w:ind w:left="2934" w:hanging="180"/>
      </w:pPr>
    </w:lvl>
    <w:lvl w:ilvl="3" w:tplc="0809000F" w:tentative="1">
      <w:start w:val="1"/>
      <w:numFmt w:val="decimal"/>
      <w:lvlText w:val="%4."/>
      <w:lvlJc w:val="left"/>
      <w:pPr>
        <w:ind w:left="3654" w:hanging="360"/>
      </w:pPr>
    </w:lvl>
    <w:lvl w:ilvl="4" w:tplc="08090019" w:tentative="1">
      <w:start w:val="1"/>
      <w:numFmt w:val="lowerLetter"/>
      <w:lvlText w:val="%5."/>
      <w:lvlJc w:val="left"/>
      <w:pPr>
        <w:ind w:left="4374" w:hanging="360"/>
      </w:pPr>
    </w:lvl>
    <w:lvl w:ilvl="5" w:tplc="0809001B" w:tentative="1">
      <w:start w:val="1"/>
      <w:numFmt w:val="lowerRoman"/>
      <w:lvlText w:val="%6."/>
      <w:lvlJc w:val="right"/>
      <w:pPr>
        <w:ind w:left="5094" w:hanging="180"/>
      </w:pPr>
    </w:lvl>
    <w:lvl w:ilvl="6" w:tplc="0809000F" w:tentative="1">
      <w:start w:val="1"/>
      <w:numFmt w:val="decimal"/>
      <w:lvlText w:val="%7."/>
      <w:lvlJc w:val="left"/>
      <w:pPr>
        <w:ind w:left="5814" w:hanging="360"/>
      </w:pPr>
    </w:lvl>
    <w:lvl w:ilvl="7" w:tplc="08090019" w:tentative="1">
      <w:start w:val="1"/>
      <w:numFmt w:val="lowerLetter"/>
      <w:lvlText w:val="%8."/>
      <w:lvlJc w:val="left"/>
      <w:pPr>
        <w:ind w:left="6534" w:hanging="360"/>
      </w:pPr>
    </w:lvl>
    <w:lvl w:ilvl="8" w:tplc="0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7DAF79BA"/>
    <w:multiLevelType w:val="multilevel"/>
    <w:tmpl w:val="52E6BF8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3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1296"/>
  <w:hyphenationZone w:val="396"/>
  <w:drawingGridHorizontalSpacing w:val="130"/>
  <w:displayHorizontalDrawingGridEvery w:val="0"/>
  <w:displayVerticalDrawingGridEvery w:val="2"/>
  <w:characterSpacingControl w:val="doNotCompress"/>
  <w:hdrShapeDefaults>
    <o:shapedefaults v:ext="edit" spidmax="79874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57A6C"/>
    <w:rsid w:val="000723A9"/>
    <w:rsid w:val="000B4E46"/>
    <w:rsid w:val="001148B8"/>
    <w:rsid w:val="00123280"/>
    <w:rsid w:val="00151B2E"/>
    <w:rsid w:val="00162974"/>
    <w:rsid w:val="00182A31"/>
    <w:rsid w:val="001A290D"/>
    <w:rsid w:val="001B0053"/>
    <w:rsid w:val="001B0E7C"/>
    <w:rsid w:val="001C4468"/>
    <w:rsid w:val="001D6812"/>
    <w:rsid w:val="00200AD9"/>
    <w:rsid w:val="00200E41"/>
    <w:rsid w:val="002073C9"/>
    <w:rsid w:val="00210E65"/>
    <w:rsid w:val="00251CD7"/>
    <w:rsid w:val="002521D9"/>
    <w:rsid w:val="002B4715"/>
    <w:rsid w:val="002C0431"/>
    <w:rsid w:val="002D46C4"/>
    <w:rsid w:val="002E4680"/>
    <w:rsid w:val="002E59C2"/>
    <w:rsid w:val="002F753A"/>
    <w:rsid w:val="003240E9"/>
    <w:rsid w:val="00325E50"/>
    <w:rsid w:val="00337D5A"/>
    <w:rsid w:val="003406D9"/>
    <w:rsid w:val="003A707A"/>
    <w:rsid w:val="003B1DF6"/>
    <w:rsid w:val="0041185B"/>
    <w:rsid w:val="0041199F"/>
    <w:rsid w:val="00421291"/>
    <w:rsid w:val="00424AC4"/>
    <w:rsid w:val="00432B63"/>
    <w:rsid w:val="00481EFA"/>
    <w:rsid w:val="004A088B"/>
    <w:rsid w:val="004A563A"/>
    <w:rsid w:val="004E6025"/>
    <w:rsid w:val="005065CA"/>
    <w:rsid w:val="00511134"/>
    <w:rsid w:val="00531121"/>
    <w:rsid w:val="005474C7"/>
    <w:rsid w:val="00570BC9"/>
    <w:rsid w:val="005841FE"/>
    <w:rsid w:val="005938F6"/>
    <w:rsid w:val="005A53D4"/>
    <w:rsid w:val="005A5E98"/>
    <w:rsid w:val="005C5426"/>
    <w:rsid w:val="005C7844"/>
    <w:rsid w:val="0061177E"/>
    <w:rsid w:val="00635915"/>
    <w:rsid w:val="00655BDB"/>
    <w:rsid w:val="0068199B"/>
    <w:rsid w:val="00734C76"/>
    <w:rsid w:val="007908AB"/>
    <w:rsid w:val="00793F82"/>
    <w:rsid w:val="007F00AA"/>
    <w:rsid w:val="00816297"/>
    <w:rsid w:val="00824AA5"/>
    <w:rsid w:val="00827818"/>
    <w:rsid w:val="00846039"/>
    <w:rsid w:val="0086791F"/>
    <w:rsid w:val="00882E66"/>
    <w:rsid w:val="008B5BC1"/>
    <w:rsid w:val="008B7A6A"/>
    <w:rsid w:val="008D2E7B"/>
    <w:rsid w:val="008D6A57"/>
    <w:rsid w:val="008F55B9"/>
    <w:rsid w:val="0090320A"/>
    <w:rsid w:val="00907181"/>
    <w:rsid w:val="00907815"/>
    <w:rsid w:val="00920667"/>
    <w:rsid w:val="009374DE"/>
    <w:rsid w:val="00944EAD"/>
    <w:rsid w:val="00945604"/>
    <w:rsid w:val="00975013"/>
    <w:rsid w:val="009A23C6"/>
    <w:rsid w:val="009A2D10"/>
    <w:rsid w:val="009A611D"/>
    <w:rsid w:val="009D1DAD"/>
    <w:rsid w:val="009E3C9E"/>
    <w:rsid w:val="00A0514F"/>
    <w:rsid w:val="00A61CAF"/>
    <w:rsid w:val="00B168F1"/>
    <w:rsid w:val="00B40A91"/>
    <w:rsid w:val="00B86B24"/>
    <w:rsid w:val="00BA5D2C"/>
    <w:rsid w:val="00BB571C"/>
    <w:rsid w:val="00BB7EF9"/>
    <w:rsid w:val="00BD1CE9"/>
    <w:rsid w:val="00BF7444"/>
    <w:rsid w:val="00C12631"/>
    <w:rsid w:val="00C1284D"/>
    <w:rsid w:val="00C636B1"/>
    <w:rsid w:val="00C83248"/>
    <w:rsid w:val="00C97A32"/>
    <w:rsid w:val="00CA3A8A"/>
    <w:rsid w:val="00CB228F"/>
    <w:rsid w:val="00CC5BC4"/>
    <w:rsid w:val="00CD0180"/>
    <w:rsid w:val="00CD7CEB"/>
    <w:rsid w:val="00CF554D"/>
    <w:rsid w:val="00D1676D"/>
    <w:rsid w:val="00D6609B"/>
    <w:rsid w:val="00DA0FC5"/>
    <w:rsid w:val="00DA1362"/>
    <w:rsid w:val="00DA3528"/>
    <w:rsid w:val="00DE7940"/>
    <w:rsid w:val="00DF766B"/>
    <w:rsid w:val="00E16291"/>
    <w:rsid w:val="00E22D2F"/>
    <w:rsid w:val="00E22EE8"/>
    <w:rsid w:val="00E25154"/>
    <w:rsid w:val="00E476E2"/>
    <w:rsid w:val="00E61947"/>
    <w:rsid w:val="00E744EE"/>
    <w:rsid w:val="00E86F63"/>
    <w:rsid w:val="00EE0557"/>
    <w:rsid w:val="00EF3C49"/>
    <w:rsid w:val="00EF417C"/>
    <w:rsid w:val="00EF616E"/>
    <w:rsid w:val="00F11242"/>
    <w:rsid w:val="00F44ABC"/>
    <w:rsid w:val="00F452DE"/>
    <w:rsid w:val="00F507C7"/>
    <w:rsid w:val="00F52B5E"/>
    <w:rsid w:val="00F54C30"/>
    <w:rsid w:val="00FA503B"/>
    <w:rsid w:val="00FA7F31"/>
    <w:rsid w:val="00FD5F97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LT" w:eastAsiaTheme="minorHAnsi" w:hAnsi="TimesLT" w:cs="Times New Roman"/>
        <w:kern w:val="20"/>
        <w:sz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0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C30"/>
    <w:pPr>
      <w:spacing w:after="0" w:line="240" w:lineRule="auto"/>
      <w:ind w:firstLine="567"/>
      <w:jc w:val="both"/>
    </w:pPr>
    <w:rPr>
      <w:rFonts w:ascii="Times New Roman" w:eastAsia="Times New Roman" w:hAnsi="Times New Roman"/>
      <w:kern w:val="0"/>
      <w:sz w:val="26"/>
      <w:lang w:eastAsia="lt-LT"/>
    </w:rPr>
  </w:style>
  <w:style w:type="paragraph" w:styleId="Heading2">
    <w:name w:val="heading 2"/>
    <w:basedOn w:val="Normal"/>
    <w:next w:val="Normal"/>
    <w:link w:val="Heading2Char"/>
    <w:qFormat/>
    <w:rsid w:val="00DA0FC5"/>
    <w:pPr>
      <w:keepNext/>
      <w:ind w:firstLine="0"/>
      <w:outlineLvl w:val="1"/>
    </w:pPr>
    <w:rPr>
      <w:i/>
      <w:iCs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F54C30"/>
  </w:style>
  <w:style w:type="paragraph" w:styleId="Footer">
    <w:name w:val="footer"/>
    <w:basedOn w:val="Normal"/>
    <w:link w:val="FooterChar"/>
    <w:uiPriority w:val="99"/>
    <w:unhideWhenUsed/>
    <w:rsid w:val="00F54C30"/>
    <w:pPr>
      <w:tabs>
        <w:tab w:val="center" w:pos="4819"/>
        <w:tab w:val="right" w:pos="9638"/>
      </w:tabs>
      <w:ind w:firstLine="0"/>
      <w:jc w:val="left"/>
    </w:pPr>
    <w:rPr>
      <w:rFonts w:ascii="TimesLT" w:eastAsiaTheme="minorHAnsi" w:hAnsi="TimesLT"/>
      <w:kern w:val="20"/>
      <w:sz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54C30"/>
  </w:style>
  <w:style w:type="paragraph" w:styleId="BalloonText">
    <w:name w:val="Balloon Text"/>
    <w:basedOn w:val="Normal"/>
    <w:link w:val="BalloonTextChar"/>
    <w:semiHidden/>
    <w:unhideWhenUsed/>
    <w:rsid w:val="00F54C30"/>
    <w:pPr>
      <w:ind w:firstLine="0"/>
      <w:jc w:val="left"/>
    </w:pPr>
    <w:rPr>
      <w:rFonts w:ascii="Tahoma" w:eastAsiaTheme="minorHAnsi" w:hAnsi="Tahoma" w:cs="Tahoma"/>
      <w:kern w:val="20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4C30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54C30"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link w:val="BodyTextChar"/>
    <w:rsid w:val="00DA0FC5"/>
    <w:pPr>
      <w:ind w:firstLine="0"/>
      <w:jc w:val="center"/>
    </w:pPr>
    <w:rPr>
      <w:b/>
      <w:bCs/>
      <w:color w:val="000000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DA0FC5"/>
    <w:rPr>
      <w:rFonts w:ascii="Times New Roman" w:eastAsia="Times New Roman" w:hAnsi="Times New Roman"/>
      <w:b/>
      <w:bCs/>
      <w:color w:val="000000"/>
      <w:kern w:val="0"/>
    </w:rPr>
  </w:style>
  <w:style w:type="character" w:customStyle="1" w:styleId="Heading2Char">
    <w:name w:val="Heading 2 Char"/>
    <w:basedOn w:val="DefaultParagraphFont"/>
    <w:link w:val="Heading2"/>
    <w:rsid w:val="00DA0FC5"/>
    <w:rPr>
      <w:rFonts w:ascii="Times New Roman" w:eastAsia="Times New Roman" w:hAnsi="Times New Roman"/>
      <w:i/>
      <w:iCs/>
      <w:kern w:val="0"/>
    </w:rPr>
  </w:style>
  <w:style w:type="character" w:styleId="Hyperlink">
    <w:name w:val="Hyperlink"/>
    <w:basedOn w:val="DefaultParagraphFont"/>
    <w:rsid w:val="00DA0FC5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DA0FC5"/>
    <w:pPr>
      <w:spacing w:line="360" w:lineRule="auto"/>
      <w:ind w:firstLine="1134"/>
    </w:pPr>
    <w:rPr>
      <w:sz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DA0FC5"/>
    <w:rPr>
      <w:rFonts w:ascii="Times New Roman" w:eastAsia="Times New Roman" w:hAnsi="Times New Roman"/>
      <w:kern w:val="0"/>
    </w:rPr>
  </w:style>
  <w:style w:type="character" w:styleId="PageNumber">
    <w:name w:val="page number"/>
    <w:basedOn w:val="DefaultParagraphFont"/>
    <w:rsid w:val="00DA0FC5"/>
  </w:style>
  <w:style w:type="paragraph" w:styleId="BodyText2">
    <w:name w:val="Body Text 2"/>
    <w:basedOn w:val="Normal"/>
    <w:link w:val="BodyText2Char"/>
    <w:rsid w:val="00DA0FC5"/>
    <w:pPr>
      <w:spacing w:after="120" w:line="480" w:lineRule="auto"/>
    </w:pPr>
    <w:rPr>
      <w:lang w:eastAsia="en-US"/>
    </w:rPr>
  </w:style>
  <w:style w:type="character" w:customStyle="1" w:styleId="BodyText2Char">
    <w:name w:val="Body Text 2 Char"/>
    <w:basedOn w:val="DefaultParagraphFont"/>
    <w:link w:val="BodyText2"/>
    <w:rsid w:val="00DA0FC5"/>
    <w:rPr>
      <w:rFonts w:ascii="Times New Roman" w:eastAsia="Times New Roman" w:hAnsi="Times New Roman"/>
      <w:kern w:val="0"/>
      <w:sz w:val="26"/>
    </w:rPr>
  </w:style>
  <w:style w:type="paragraph" w:styleId="HTMLPreformatted">
    <w:name w:val="HTML Preformatted"/>
    <w:basedOn w:val="Normal"/>
    <w:link w:val="HTMLPreformattedChar"/>
    <w:uiPriority w:val="99"/>
    <w:rsid w:val="00DA0FC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A0FC5"/>
    <w:rPr>
      <w:rFonts w:ascii="Courier New" w:eastAsia="Times New Roman" w:hAnsi="Courier New" w:cs="Courier New"/>
      <w:kern w:val="0"/>
      <w:sz w:val="20"/>
      <w:lang w:eastAsia="lt-LT"/>
    </w:rPr>
  </w:style>
  <w:style w:type="table" w:styleId="TableGrid">
    <w:name w:val="Table Grid"/>
    <w:basedOn w:val="TableNormal"/>
    <w:uiPriority w:val="59"/>
    <w:rsid w:val="00DA0FC5"/>
    <w:pPr>
      <w:spacing w:after="0" w:line="240" w:lineRule="auto"/>
    </w:pPr>
    <w:rPr>
      <w:rFonts w:ascii="Calibri" w:eastAsia="Calibri" w:hAnsi="Calibri"/>
      <w:kern w:val="0"/>
      <w:sz w:val="22"/>
      <w:szCs w:val="22"/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BodyTextIndent3Char"/>
    <w:rsid w:val="00DA0FC5"/>
    <w:pPr>
      <w:spacing w:after="120"/>
      <w:ind w:left="283"/>
    </w:pPr>
    <w:rPr>
      <w:sz w:val="16"/>
      <w:szCs w:val="16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DA0FC5"/>
    <w:rPr>
      <w:rFonts w:ascii="Times New Roman" w:eastAsia="Times New Roman" w:hAnsi="Times New Roman"/>
      <w:kern w:val="0"/>
      <w:sz w:val="16"/>
      <w:szCs w:val="16"/>
    </w:rPr>
  </w:style>
  <w:style w:type="character" w:customStyle="1" w:styleId="uficommentbody">
    <w:name w:val="uficommentbody"/>
    <w:basedOn w:val="DefaultParagraphFont"/>
    <w:rsid w:val="00DA0FC5"/>
  </w:style>
  <w:style w:type="character" w:customStyle="1" w:styleId="FontStyle17">
    <w:name w:val="Font Style17"/>
    <w:basedOn w:val="DefaultParagraphFont"/>
    <w:uiPriority w:val="99"/>
    <w:rsid w:val="00DA0FC5"/>
    <w:rPr>
      <w:rFonts w:ascii="Times New Roman" w:hAnsi="Times New Roman" w:cs="Times New Roman"/>
      <w:sz w:val="22"/>
      <w:szCs w:val="22"/>
    </w:rPr>
  </w:style>
  <w:style w:type="paragraph" w:customStyle="1" w:styleId="tactin">
    <w:name w:val="tactin"/>
    <w:basedOn w:val="Normal"/>
    <w:rsid w:val="00DA0FC5"/>
    <w:pPr>
      <w:spacing w:before="100" w:beforeAutospacing="1" w:after="100" w:afterAutospacing="1"/>
      <w:ind w:firstLine="0"/>
      <w:jc w:val="left"/>
    </w:pPr>
    <w:rPr>
      <w:sz w:val="24"/>
      <w:szCs w:val="24"/>
      <w:lang w:val="en-GB" w:eastAsia="en-GB"/>
    </w:rPr>
  </w:style>
  <w:style w:type="character" w:customStyle="1" w:styleId="bold">
    <w:name w:val="bold"/>
    <w:basedOn w:val="DefaultParagraphFont"/>
    <w:rsid w:val="00DA0FC5"/>
  </w:style>
  <w:style w:type="paragraph" w:customStyle="1" w:styleId="Style4">
    <w:name w:val="Style4"/>
    <w:basedOn w:val="Normal"/>
    <w:uiPriority w:val="99"/>
    <w:rsid w:val="00DA0FC5"/>
    <w:pPr>
      <w:widowControl w:val="0"/>
      <w:autoSpaceDE w:val="0"/>
      <w:autoSpaceDN w:val="0"/>
      <w:adjustRightInd w:val="0"/>
      <w:spacing w:line="278" w:lineRule="exact"/>
      <w:ind w:firstLine="442"/>
      <w:jc w:val="left"/>
    </w:pPr>
    <w:rPr>
      <w:sz w:val="24"/>
      <w:szCs w:val="24"/>
    </w:rPr>
  </w:style>
  <w:style w:type="character" w:customStyle="1" w:styleId="FontStyle15">
    <w:name w:val="Font Style15"/>
    <w:basedOn w:val="DefaultParagraphFont"/>
    <w:uiPriority w:val="99"/>
    <w:rsid w:val="00DA0FC5"/>
    <w:rPr>
      <w:rFonts w:ascii="Times New Roman" w:hAnsi="Times New Roman" w:cs="Times New Roman"/>
      <w:b/>
      <w:bCs/>
      <w:sz w:val="22"/>
      <w:szCs w:val="22"/>
    </w:rPr>
  </w:style>
  <w:style w:type="paragraph" w:customStyle="1" w:styleId="Style10">
    <w:name w:val="Style10"/>
    <w:basedOn w:val="Normal"/>
    <w:uiPriority w:val="99"/>
    <w:rsid w:val="00DA0FC5"/>
    <w:pPr>
      <w:widowControl w:val="0"/>
      <w:autoSpaceDE w:val="0"/>
      <w:autoSpaceDN w:val="0"/>
      <w:adjustRightInd w:val="0"/>
      <w:spacing w:line="274" w:lineRule="exact"/>
      <w:ind w:firstLine="859"/>
      <w:jc w:val="left"/>
    </w:pPr>
    <w:rPr>
      <w:sz w:val="24"/>
      <w:szCs w:val="24"/>
    </w:rPr>
  </w:style>
  <w:style w:type="paragraph" w:styleId="FootnoteText">
    <w:name w:val="footnote text"/>
    <w:basedOn w:val="Normal"/>
    <w:link w:val="FootnoteTextChar"/>
    <w:rsid w:val="00DA0FC5"/>
    <w:rPr>
      <w:sz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DA0FC5"/>
    <w:rPr>
      <w:rFonts w:ascii="Times New Roman" w:eastAsia="Times New Roman" w:hAnsi="Times New Roman"/>
      <w:kern w:val="0"/>
      <w:sz w:val="20"/>
    </w:rPr>
  </w:style>
  <w:style w:type="character" w:styleId="FootnoteReference">
    <w:name w:val="footnote reference"/>
    <w:basedOn w:val="DefaultParagraphFont"/>
    <w:rsid w:val="00DA0FC5"/>
    <w:rPr>
      <w:vertAlign w:val="superscript"/>
    </w:rPr>
  </w:style>
  <w:style w:type="paragraph" w:styleId="ListParagraph">
    <w:name w:val="List Paragraph"/>
    <w:basedOn w:val="Normal"/>
    <w:uiPriority w:val="34"/>
    <w:qFormat/>
    <w:rsid w:val="00907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80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18120-C28E-493C-B882-CA6FFD877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1457</Words>
  <Characters>832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cp:lastPrinted>2021-09-13T06:05:00Z</cp:lastPrinted>
  <dcterms:created xsi:type="dcterms:W3CDTF">2021-10-04T05:10:00Z</dcterms:created>
  <dcterms:modified xsi:type="dcterms:W3CDTF">2021-10-04T05:10:00Z</dcterms:modified>
</cp:coreProperties>
</file>