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33C" w:rsidRDefault="0077033C" w:rsidP="00644427">
      <w:pPr>
        <w:spacing w:line="276" w:lineRule="auto"/>
        <w:ind w:right="-2"/>
        <w:jc w:val="center"/>
        <w:rPr>
          <w:sz w:val="18"/>
        </w:rPr>
      </w:pPr>
      <w:r>
        <w:rPr>
          <w:noProof/>
          <w:sz w:val="18"/>
        </w:rPr>
        <w:drawing>
          <wp:inline distT="0" distB="0" distL="0" distR="0">
            <wp:extent cx="533400" cy="6381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77033C" w:rsidRDefault="0077033C" w:rsidP="00644427">
      <w:pPr>
        <w:spacing w:line="276" w:lineRule="auto"/>
        <w:jc w:val="center"/>
        <w:rPr>
          <w:sz w:val="10"/>
        </w:rPr>
      </w:pPr>
    </w:p>
    <w:p w:rsidR="0077033C" w:rsidRPr="006F5F69" w:rsidRDefault="0077033C" w:rsidP="00644427">
      <w:pPr>
        <w:spacing w:line="276" w:lineRule="auto"/>
        <w:jc w:val="center"/>
        <w:rPr>
          <w:b/>
          <w:sz w:val="28"/>
          <w:lang w:val="es-ES_tradnl"/>
        </w:rPr>
      </w:pPr>
      <w:r w:rsidRPr="006F5F69">
        <w:rPr>
          <w:b/>
          <w:sz w:val="28"/>
          <w:lang w:val="es-ES_tradnl"/>
        </w:rPr>
        <w:t>PRIENŲ RAJONO SAVIVALDYBĖS TARYBA</w:t>
      </w:r>
    </w:p>
    <w:p w:rsidR="001F6F6E" w:rsidRDefault="001F6F6E" w:rsidP="00644427">
      <w:pPr>
        <w:spacing w:line="276" w:lineRule="auto"/>
        <w:jc w:val="both"/>
        <w:rPr>
          <w:b/>
          <w:bCs/>
          <w:lang w:val="lt-LT"/>
        </w:rPr>
      </w:pPr>
    </w:p>
    <w:p w:rsidR="00595170" w:rsidRDefault="00595170" w:rsidP="00644427">
      <w:pPr>
        <w:spacing w:line="276" w:lineRule="auto"/>
        <w:rPr>
          <w:b/>
          <w:lang w:val="lt-LT"/>
        </w:rPr>
      </w:pPr>
    </w:p>
    <w:p w:rsidR="00641A4B" w:rsidRPr="004D4ECC" w:rsidRDefault="00641A4B" w:rsidP="00644427">
      <w:pPr>
        <w:spacing w:line="276" w:lineRule="auto"/>
        <w:jc w:val="center"/>
        <w:rPr>
          <w:b/>
          <w:lang w:val="lt-LT"/>
        </w:rPr>
      </w:pPr>
      <w:r w:rsidRPr="004D4ECC">
        <w:rPr>
          <w:b/>
          <w:lang w:val="lt-LT"/>
        </w:rPr>
        <w:t>SPRENDIMA</w:t>
      </w:r>
      <w:r w:rsidR="001F6F6E">
        <w:rPr>
          <w:b/>
          <w:lang w:val="lt-LT"/>
        </w:rPr>
        <w:t>S</w:t>
      </w:r>
    </w:p>
    <w:p w:rsidR="00B04996" w:rsidRDefault="00B04996" w:rsidP="00B04996">
      <w:pPr>
        <w:tabs>
          <w:tab w:val="center" w:pos="4819"/>
          <w:tab w:val="right" w:pos="9638"/>
        </w:tabs>
        <w:jc w:val="center"/>
        <w:rPr>
          <w:b/>
          <w:caps/>
        </w:rPr>
      </w:pPr>
      <w:r w:rsidRPr="003B6266">
        <w:rPr>
          <w:b/>
          <w:caps/>
        </w:rPr>
        <w:t xml:space="preserve">DĖL AMORTIZACINIŲ ATSKAITYMŲ PASTATŲ NUSIDĖVĖJIMUI ATKURTI, PATAISOS KOEFICIENTŲ, RODANČIŲ BŪSTO BŪKLĘ (NUSIDĖVĖJIMĄ), IR RINKOS PATAISOS </w:t>
      </w:r>
      <w:r>
        <w:rPr>
          <w:b/>
          <w:caps/>
        </w:rPr>
        <w:t xml:space="preserve">KOEFICIENTŲ SAVIVALDYBĖS BŪSTO </w:t>
      </w:r>
      <w:r w:rsidRPr="003B6266">
        <w:rPr>
          <w:b/>
          <w:caps/>
        </w:rPr>
        <w:t>IR SA</w:t>
      </w:r>
      <w:r>
        <w:rPr>
          <w:b/>
          <w:caps/>
        </w:rPr>
        <w:t xml:space="preserve">VIVALDYBĖS SOCIALINIO BŪSTO </w:t>
      </w:r>
      <w:r w:rsidRPr="003B6266">
        <w:rPr>
          <w:b/>
          <w:caps/>
        </w:rPr>
        <w:t xml:space="preserve">NUOMOS MOKESČIAMS APSKAIČIUOTI NUSTATYMO </w:t>
      </w:r>
    </w:p>
    <w:p w:rsidR="00A34141" w:rsidRDefault="00A34141" w:rsidP="00A34141">
      <w:pPr>
        <w:spacing w:line="276" w:lineRule="auto"/>
        <w:jc w:val="center"/>
        <w:rPr>
          <w:lang w:val="lt-LT"/>
        </w:rPr>
      </w:pPr>
    </w:p>
    <w:p w:rsidR="003A1BC3" w:rsidRPr="004D4ECC" w:rsidRDefault="007814A3" w:rsidP="00644427">
      <w:pPr>
        <w:spacing w:line="276" w:lineRule="auto"/>
        <w:jc w:val="center"/>
        <w:rPr>
          <w:lang w:val="lt-LT"/>
        </w:rPr>
      </w:pPr>
      <w:r>
        <w:rPr>
          <w:lang w:val="lt-LT"/>
        </w:rPr>
        <w:t>2022</w:t>
      </w:r>
      <w:r w:rsidR="00AC75EA" w:rsidRPr="004D4ECC">
        <w:rPr>
          <w:lang w:val="lt-LT"/>
        </w:rPr>
        <w:t xml:space="preserve"> m. </w:t>
      </w:r>
      <w:r w:rsidR="006425BD">
        <w:rPr>
          <w:lang w:val="lt-LT"/>
        </w:rPr>
        <w:t>gegužės 26</w:t>
      </w:r>
      <w:r w:rsidR="00C56CF5">
        <w:rPr>
          <w:lang w:val="lt-LT"/>
        </w:rPr>
        <w:t xml:space="preserve"> </w:t>
      </w:r>
      <w:r w:rsidR="00AC75EA" w:rsidRPr="004D4ECC">
        <w:rPr>
          <w:lang w:val="lt-LT"/>
        </w:rPr>
        <w:t xml:space="preserve">d. Nr. </w:t>
      </w:r>
      <w:r w:rsidR="001F6953" w:rsidRPr="004D4ECC">
        <w:rPr>
          <w:lang w:val="lt-LT"/>
        </w:rPr>
        <w:t>T</w:t>
      </w:r>
      <w:r w:rsidR="00F868E7" w:rsidRPr="004D4ECC">
        <w:rPr>
          <w:lang w:val="lt-LT"/>
        </w:rPr>
        <w:t>3</w:t>
      </w:r>
      <w:r w:rsidR="00695A07">
        <w:rPr>
          <w:lang w:val="lt-LT"/>
        </w:rPr>
        <w:t>-</w:t>
      </w:r>
      <w:r w:rsidR="002B7055">
        <w:rPr>
          <w:lang w:val="lt-LT"/>
        </w:rPr>
        <w:t>20</w:t>
      </w:r>
      <w:r w:rsidR="00B04996">
        <w:rPr>
          <w:lang w:val="lt-LT"/>
        </w:rPr>
        <w:t>1</w:t>
      </w:r>
    </w:p>
    <w:p w:rsidR="00AC75EA" w:rsidRDefault="00AC75EA" w:rsidP="00644427">
      <w:pPr>
        <w:spacing w:line="276" w:lineRule="auto"/>
        <w:jc w:val="center"/>
        <w:rPr>
          <w:lang w:val="lt-LT"/>
        </w:rPr>
      </w:pPr>
      <w:r w:rsidRPr="004D4ECC">
        <w:rPr>
          <w:lang w:val="lt-LT"/>
        </w:rPr>
        <w:t>Prienai</w:t>
      </w:r>
    </w:p>
    <w:p w:rsidR="00BC5F42" w:rsidRPr="00312310" w:rsidRDefault="00BC5F42" w:rsidP="00644427">
      <w:pPr>
        <w:spacing w:line="276" w:lineRule="auto"/>
        <w:ind w:firstLine="1080"/>
        <w:jc w:val="both"/>
        <w:rPr>
          <w:lang w:val="lt-LT" w:eastAsia="lt-LT"/>
        </w:rPr>
      </w:pPr>
    </w:p>
    <w:p w:rsidR="00B04996" w:rsidRPr="00907EB8" w:rsidRDefault="00B04996" w:rsidP="00B04996">
      <w:pPr>
        <w:ind w:firstLine="851"/>
        <w:jc w:val="both"/>
      </w:pPr>
      <w:r w:rsidRPr="00907EB8">
        <w:t xml:space="preserve">Vadovaudamasi Lietuvos Respublikos vietos savivaldos įstatymo 16 straipsnio 2 dalies 31 punktu, Lietuvos Respublikos paramos būstui įsigyti ar išsinuomoti įstatymo </w:t>
      </w:r>
      <w:r w:rsidRPr="00DB63CC">
        <w:t xml:space="preserve">20 straipsnio </w:t>
      </w:r>
      <w:r>
        <w:t xml:space="preserve">9, </w:t>
      </w:r>
      <w:r w:rsidRPr="00DB63CC">
        <w:t>10, 11 dalimis</w:t>
      </w:r>
      <w:r>
        <w:t xml:space="preserve">, </w:t>
      </w:r>
      <w:r w:rsidRPr="00907EB8">
        <w:t xml:space="preserve">21 straipsnio 1 dalimi ir </w:t>
      </w:r>
      <w:r w:rsidRPr="00DB63CC">
        <w:t>Savivaldybės būsto, socialinio būsto nuomos mokesčių ir būsto nuomos ar išperkamosios būsto nuomos mokesčių dalies kompensacijos dydžio apskaičiavimo metodikos, patvirtintos Lietuvos Respublikos Vyriausybės 2001 m. balandžio 25 d. nutarimu Nr.</w:t>
      </w:r>
      <w:r>
        <w:t> </w:t>
      </w:r>
      <w:r w:rsidRPr="00DB63CC">
        <w:t xml:space="preserve">472 „Dėl Savivaldybės būsto, socialinio būsto nuomos mokesčių ir būsto nuomos ar išperkamosios būsto nuomos mokesčio dalies kompensacijos dydžio apskaičiavimo metodikos, minimalaus bazinio būsto nuomos ar išperkamosios būsto nuomos mokesčio dalies kompensacijos dydžio ir bazinio būsto nuomos ar išperkamosios būsto nuomos mokesčio dalies kompensacijos dydžio perskaičiavimo koeficiento patvirtinimo“ (toliau – </w:t>
      </w:r>
      <w:r>
        <w:t>M</w:t>
      </w:r>
      <w:r w:rsidRPr="00DB63CC">
        <w:t>etodika)</w:t>
      </w:r>
      <w:r>
        <w:t>,</w:t>
      </w:r>
      <w:r w:rsidRPr="00DB63CC">
        <w:t xml:space="preserve"> 3, 4 ir 6 punktais</w:t>
      </w:r>
      <w:r>
        <w:t xml:space="preserve"> ir </w:t>
      </w:r>
      <w:r w:rsidRPr="00907EB8">
        <w:t xml:space="preserve">atsižvelgdama į statybos techninį reglamentą STR1.12.06:2002 „Statinio naudojimo paskirtis ir gyvavimo trukmė“, patvirtintą Lietuvos Respublikos aplinkos ministro 2002 m. spalio 30 d. įsakymu Nr. 565 „Dėl statybos techninio reglamento STR1.12.06:2002 „Statinio naudojimo paskirtis ir gyvavimo trukmė“ patvirtinimo“, Prienų savivaldybės taryba </w:t>
      </w:r>
      <w:r w:rsidRPr="00907EB8">
        <w:rPr>
          <w:spacing w:val="100"/>
        </w:rPr>
        <w:t>nusprendži</w:t>
      </w:r>
      <w:r w:rsidRPr="00907EB8">
        <w:t>a:</w:t>
      </w:r>
    </w:p>
    <w:p w:rsidR="00B04996" w:rsidRPr="00DB63CC" w:rsidRDefault="00B04996" w:rsidP="00B04996">
      <w:pPr>
        <w:ind w:firstLine="851"/>
        <w:jc w:val="both"/>
      </w:pPr>
      <w:r w:rsidRPr="005B226B">
        <w:t>1. Nustatyti</w:t>
      </w:r>
      <w:r>
        <w:t>, kad</w:t>
      </w:r>
      <w:r w:rsidRPr="00DB63CC">
        <w:t xml:space="preserve"> amortizaciniai atskaitymai nusidėvėjimui atkurti, skaičiuojant socialinio būsto ar kito savivaldybės būsto nuomos mokestį (eurais už 1 kv. metrą būsto naudingojo ploto per mėnesį) (A</w:t>
      </w:r>
      <w:r w:rsidRPr="00DB63CC">
        <w:rPr>
          <w:vertAlign w:val="subscript"/>
        </w:rPr>
        <w:t>n</w:t>
      </w:r>
      <w:r w:rsidRPr="00DB63CC">
        <w:t>)</w:t>
      </w:r>
      <w:r>
        <w:t>,</w:t>
      </w:r>
      <w:r w:rsidRPr="00DB63CC">
        <w:t xml:space="preserve"> kiekvienam būstui apskaičiuojami atskirai pagal </w:t>
      </w:r>
      <w:r>
        <w:t>M</w:t>
      </w:r>
      <w:r w:rsidRPr="00DB63CC">
        <w:t>etodikos 4 punkte nurodytą formulę A</w:t>
      </w:r>
      <w:r w:rsidRPr="00DB63CC">
        <w:rPr>
          <w:vertAlign w:val="subscript"/>
        </w:rPr>
        <w:t>n</w:t>
      </w:r>
      <w:r w:rsidRPr="00DB63CC">
        <w:t>= (V</w:t>
      </w:r>
      <w:r w:rsidRPr="00DB63CC">
        <w:rPr>
          <w:vertAlign w:val="subscript"/>
        </w:rPr>
        <w:t>sv</w:t>
      </w:r>
      <w:r w:rsidRPr="00DB63CC">
        <w:t xml:space="preserve"> x h)/ (T x 12), kur:</w:t>
      </w:r>
    </w:p>
    <w:p w:rsidR="00B04996" w:rsidRPr="00DB63CC" w:rsidRDefault="00B04996" w:rsidP="00B04996">
      <w:pPr>
        <w:ind w:firstLine="851"/>
        <w:jc w:val="both"/>
      </w:pPr>
      <w:r w:rsidRPr="00DB63CC">
        <w:t>1.1. V</w:t>
      </w:r>
      <w:r w:rsidRPr="00DB63CC">
        <w:rPr>
          <w:vertAlign w:val="subscript"/>
        </w:rPr>
        <w:t>sv</w:t>
      </w:r>
      <w:r w:rsidRPr="00DB63CC">
        <w:t xml:space="preserve"> – vidutinė socialinio būsto ar kito savivaldybės būsto 1 kub. metro statybos vertė eurais, atsižvelgiant į pastato tūrį, kurią tvirtina VĮ Registrų centro direktorius;</w:t>
      </w:r>
    </w:p>
    <w:p w:rsidR="00B04996" w:rsidRDefault="00B04996" w:rsidP="00B04996">
      <w:pPr>
        <w:ind w:firstLine="851"/>
        <w:jc w:val="both"/>
      </w:pPr>
      <w:r w:rsidRPr="00DB63CC">
        <w:t xml:space="preserve">1.2. h = 3 – socialiniam būstui ar kitam savivaldybės būstui taikomas aukščio koeficientas, kaip nurodyta </w:t>
      </w:r>
      <w:r>
        <w:t>M</w:t>
      </w:r>
      <w:r w:rsidRPr="00DB63CC">
        <w:t>etodikos 4 punkte;</w:t>
      </w:r>
    </w:p>
    <w:p w:rsidR="00B04996" w:rsidRDefault="00B04996" w:rsidP="00B04996">
      <w:pPr>
        <w:ind w:firstLine="851"/>
        <w:jc w:val="both"/>
      </w:pPr>
      <w:r w:rsidRPr="00EF06B8">
        <w:t>1.3. T – amortizacinių atskaitymų normatyv</w:t>
      </w:r>
      <w:r>
        <w:t>as</w:t>
      </w:r>
      <w:r w:rsidRPr="00EF06B8">
        <w:t xml:space="preserve"> (metais) </w:t>
      </w:r>
      <w:r>
        <w:t xml:space="preserve">Prienų rajono savivaldybei nuosavybės teise priklausančių </w:t>
      </w:r>
      <w:r w:rsidRPr="00EF06B8">
        <w:t>gyvenamosios paskirties pastatų</w:t>
      </w:r>
      <w:r>
        <w:t xml:space="preserve"> </w:t>
      </w:r>
      <w:r w:rsidRPr="00EF06B8">
        <w:t>nusidėvėjimui atkurti:</w:t>
      </w:r>
    </w:p>
    <w:p w:rsidR="00B04996" w:rsidRPr="00EF06B8" w:rsidRDefault="00B04996" w:rsidP="00B04996">
      <w:pPr>
        <w:ind w:firstLine="851"/>
        <w:jc w:val="both"/>
      </w:pPr>
      <w:r>
        <w:t>1.3</w:t>
      </w:r>
      <w:r w:rsidRPr="00EF06B8">
        <w:t>.1. plytų mūro, mišrių konstrukcijų, stambiaplokščių pastatų – 100;</w:t>
      </w:r>
    </w:p>
    <w:p w:rsidR="00B04996" w:rsidRPr="00EF06B8" w:rsidRDefault="00B04996" w:rsidP="00B04996">
      <w:pPr>
        <w:ind w:firstLine="851"/>
        <w:jc w:val="both"/>
      </w:pPr>
      <w:r>
        <w:t>1.3.</w:t>
      </w:r>
      <w:r w:rsidRPr="00EF06B8">
        <w:t>2. apmūrytų pastatų (medinių, medinių su karkasu, rąstinių) – 70;</w:t>
      </w:r>
    </w:p>
    <w:p w:rsidR="00B04996" w:rsidRPr="00EF06B8" w:rsidRDefault="00B04996" w:rsidP="00B04996">
      <w:pPr>
        <w:ind w:firstLine="851"/>
        <w:jc w:val="both"/>
      </w:pPr>
      <w:r>
        <w:t>1.3.</w:t>
      </w:r>
      <w:r w:rsidRPr="00EF06B8">
        <w:t>3. rąstinių pastatų – 60;</w:t>
      </w:r>
    </w:p>
    <w:p w:rsidR="00B04996" w:rsidRDefault="00B04996" w:rsidP="00B04996">
      <w:pPr>
        <w:ind w:firstLine="851"/>
        <w:jc w:val="both"/>
      </w:pPr>
      <w:r>
        <w:t>1.3.</w:t>
      </w:r>
      <w:r w:rsidRPr="00EF06B8">
        <w:t>4. medinių, medinių su karkasu pastatų – 40</w:t>
      </w:r>
      <w:r>
        <w:t>.</w:t>
      </w:r>
    </w:p>
    <w:p w:rsidR="00B04996" w:rsidRPr="005B226B" w:rsidRDefault="00B04996" w:rsidP="00B04996">
      <w:pPr>
        <w:ind w:firstLine="851"/>
        <w:jc w:val="both"/>
      </w:pPr>
      <w:r w:rsidRPr="00C67A3D">
        <w:t>1.4. 12 – metų m</w:t>
      </w:r>
      <w:r>
        <w:t>ėnesių skaičius, kaip nurodyta M</w:t>
      </w:r>
      <w:r w:rsidRPr="00C67A3D">
        <w:t>etodikos 4 punkte.</w:t>
      </w:r>
    </w:p>
    <w:p w:rsidR="00B04996" w:rsidRDefault="00B04996" w:rsidP="00B04996">
      <w:pPr>
        <w:ind w:firstLine="851"/>
        <w:jc w:val="both"/>
      </w:pPr>
      <w:r>
        <w:t>2</w:t>
      </w:r>
      <w:r w:rsidRPr="005B226B">
        <w:t xml:space="preserve">. </w:t>
      </w:r>
      <w:r>
        <w:t>Nustatyti:</w:t>
      </w:r>
    </w:p>
    <w:p w:rsidR="00B04996" w:rsidRPr="005B226B" w:rsidRDefault="00B04996" w:rsidP="00B04996">
      <w:pPr>
        <w:ind w:firstLine="851"/>
        <w:jc w:val="both"/>
      </w:pPr>
      <w:r>
        <w:t xml:space="preserve">2.1. </w:t>
      </w:r>
      <w:r w:rsidRPr="002C1DC7">
        <w:t>pataisos koeficientus, rodančius socialinio būsto ar kito savivaldybės būsto būklę (nusidėvėjimą) (K</w:t>
      </w:r>
      <w:r w:rsidRPr="002C1DC7">
        <w:rPr>
          <w:vertAlign w:val="subscript"/>
        </w:rPr>
        <w:t>i</w:t>
      </w:r>
      <w:r w:rsidRPr="002C1DC7">
        <w:t>):</w:t>
      </w:r>
    </w:p>
    <w:p w:rsidR="00B04996" w:rsidRPr="005B226B" w:rsidRDefault="00B04996" w:rsidP="00B04996">
      <w:pPr>
        <w:ind w:firstLine="851"/>
        <w:jc w:val="both"/>
      </w:pPr>
      <w:r>
        <w:t>2.1.</w:t>
      </w:r>
      <w:r w:rsidRPr="005B226B">
        <w:t>1. K</w:t>
      </w:r>
      <w:r w:rsidRPr="005B226B">
        <w:rPr>
          <w:vertAlign w:val="subscript"/>
        </w:rPr>
        <w:t>i</w:t>
      </w:r>
      <w:r w:rsidRPr="005B226B">
        <w:t xml:space="preserve"> = 1 – geros būklės socialinis būstas ar kitas savivaldybės būstas, kurio nusidėvėjimas neviršija 30 procentų;</w:t>
      </w:r>
    </w:p>
    <w:p w:rsidR="00B04996" w:rsidRPr="005B226B" w:rsidRDefault="00B04996" w:rsidP="00B04996">
      <w:pPr>
        <w:ind w:firstLine="851"/>
        <w:jc w:val="both"/>
      </w:pPr>
      <w:r>
        <w:lastRenderedPageBreak/>
        <w:t>2.1</w:t>
      </w:r>
      <w:r w:rsidRPr="005B226B">
        <w:t>.</w:t>
      </w:r>
      <w:r>
        <w:t xml:space="preserve">2. </w:t>
      </w:r>
      <w:r w:rsidRPr="005B226B">
        <w:t>K</w:t>
      </w:r>
      <w:r w:rsidRPr="005B226B">
        <w:rPr>
          <w:vertAlign w:val="subscript"/>
        </w:rPr>
        <w:t>i</w:t>
      </w:r>
      <w:r w:rsidRPr="005B226B">
        <w:t xml:space="preserve"> = 0,9 – patenkinamos būklės socialinis būstas ar kitas savivaldybės būstas, kurio nusidėvėjimas yra nuo 30 iki 45 procentų;</w:t>
      </w:r>
    </w:p>
    <w:p w:rsidR="00B04996" w:rsidRPr="005B226B" w:rsidRDefault="00B04996" w:rsidP="00B04996">
      <w:pPr>
        <w:ind w:firstLine="851"/>
        <w:jc w:val="both"/>
      </w:pPr>
      <w:r>
        <w:t>2.1</w:t>
      </w:r>
      <w:r w:rsidRPr="005B226B">
        <w:t>.3. K</w:t>
      </w:r>
      <w:r w:rsidRPr="005B226B">
        <w:rPr>
          <w:vertAlign w:val="subscript"/>
        </w:rPr>
        <w:t>i</w:t>
      </w:r>
      <w:r w:rsidRPr="005B226B">
        <w:t xml:space="preserve"> = 0,8 – patenkinamos būklės socialinis būstas ar kitas savivaldybės būstas, kurio nusidėvėjimas yra nuo 45 iki 60 procentų;</w:t>
      </w:r>
    </w:p>
    <w:p w:rsidR="00B04996" w:rsidRDefault="00B04996" w:rsidP="00B04996">
      <w:pPr>
        <w:ind w:firstLine="851"/>
        <w:jc w:val="both"/>
      </w:pPr>
      <w:r>
        <w:t>2.1.</w:t>
      </w:r>
      <w:r w:rsidRPr="005B226B">
        <w:t>4. K</w:t>
      </w:r>
      <w:r w:rsidRPr="005B226B">
        <w:rPr>
          <w:vertAlign w:val="subscript"/>
        </w:rPr>
        <w:t>i</w:t>
      </w:r>
      <w:r w:rsidRPr="005B226B">
        <w:t xml:space="preserve"> = 0,</w:t>
      </w:r>
      <w:r>
        <w:t>7</w:t>
      </w:r>
      <w:r w:rsidRPr="005B226B">
        <w:t xml:space="preserve"> – blogos būklės socialinis būstas ar kitas savivaldybės būstas, kurio nusidėvėjimas yra </w:t>
      </w:r>
      <w:r>
        <w:t>nuo</w:t>
      </w:r>
      <w:r w:rsidRPr="005B226B">
        <w:t xml:space="preserve"> 60 </w:t>
      </w:r>
      <w:r>
        <w:t xml:space="preserve">iki 65 </w:t>
      </w:r>
      <w:r w:rsidRPr="005B226B">
        <w:t>procentų;</w:t>
      </w:r>
    </w:p>
    <w:p w:rsidR="00B04996" w:rsidRPr="005B226B" w:rsidRDefault="00B04996" w:rsidP="00B04996">
      <w:pPr>
        <w:ind w:firstLine="851"/>
        <w:jc w:val="both"/>
      </w:pPr>
      <w:r>
        <w:t xml:space="preserve">2.1.5. </w:t>
      </w:r>
      <w:r w:rsidRPr="009A6BB4">
        <w:t>K</w:t>
      </w:r>
      <w:r w:rsidRPr="009A6BB4">
        <w:rPr>
          <w:vertAlign w:val="subscript"/>
        </w:rPr>
        <w:t>i</w:t>
      </w:r>
      <w:r>
        <w:t xml:space="preserve"> = 0,6</w:t>
      </w:r>
      <w:r w:rsidRPr="009A6BB4">
        <w:t xml:space="preserve"> – blogos būklės socialinis būstas ar kitas savivaldybės būstas, kurio nusidėvėjimas yra didesnis kaip 6</w:t>
      </w:r>
      <w:r>
        <w:t>5</w:t>
      </w:r>
      <w:r w:rsidRPr="009A6BB4">
        <w:t xml:space="preserve"> procent</w:t>
      </w:r>
      <w:r>
        <w:t>ai.</w:t>
      </w:r>
    </w:p>
    <w:p w:rsidR="00B04996" w:rsidRDefault="00B04996" w:rsidP="00B04996">
      <w:pPr>
        <w:ind w:firstLine="851"/>
        <w:jc w:val="both"/>
      </w:pPr>
      <w:r>
        <w:t xml:space="preserve">2.2. </w:t>
      </w:r>
      <w:r w:rsidRPr="002C1DC7">
        <w:t>rinkos pataisos koeficientus</w:t>
      </w:r>
      <w:r>
        <w:t xml:space="preserve"> (R)</w:t>
      </w:r>
      <w:r w:rsidRPr="002C1DC7">
        <w:t xml:space="preserve">, taikomus </w:t>
      </w:r>
      <w:r>
        <w:t xml:space="preserve">Prienų rajono </w:t>
      </w:r>
      <w:r w:rsidRPr="005B226B">
        <w:t xml:space="preserve">savivaldybės būsto (išskyrus socialinį būstą) nuomos mokesčiui apskaičiuoti: </w:t>
      </w:r>
    </w:p>
    <w:p w:rsidR="00B04996" w:rsidRPr="002C1DC7" w:rsidRDefault="00B04996" w:rsidP="00B04996">
      <w:pPr>
        <w:ind w:firstLine="851"/>
        <w:jc w:val="both"/>
      </w:pPr>
      <w:r>
        <w:t>2.2.1.</w:t>
      </w:r>
      <w:r w:rsidRPr="002C1DC7">
        <w:t xml:space="preserve"> būstams, esantiems renovuotuose namuose</w:t>
      </w:r>
      <w:r>
        <w:t>,</w:t>
      </w:r>
      <w:r w:rsidRPr="002C1DC7">
        <w:t xml:space="preserve"> – R ꞊ </w:t>
      </w:r>
      <w:r>
        <w:t>4</w:t>
      </w:r>
      <w:r w:rsidRPr="002C1DC7">
        <w:t>;</w:t>
      </w:r>
    </w:p>
    <w:p w:rsidR="00B04996" w:rsidRPr="002C1DC7" w:rsidRDefault="00B04996" w:rsidP="00B04996">
      <w:pPr>
        <w:ind w:firstLine="851"/>
        <w:jc w:val="both"/>
      </w:pPr>
      <w:r>
        <w:t>2.2.2.</w:t>
      </w:r>
      <w:r w:rsidRPr="002C1DC7">
        <w:t xml:space="preserve"> būstams, esantiems nerenovuotuose namuose</w:t>
      </w:r>
      <w:r>
        <w:t>,</w:t>
      </w:r>
      <w:r w:rsidRPr="002C1DC7">
        <w:t xml:space="preserve"> – R ꞊ </w:t>
      </w:r>
      <w:r>
        <w:t>3</w:t>
      </w:r>
      <w:r w:rsidRPr="002C1DC7">
        <w:t>;</w:t>
      </w:r>
    </w:p>
    <w:p w:rsidR="00B04996" w:rsidRPr="002C1DC7" w:rsidRDefault="00B04996" w:rsidP="00B04996">
      <w:pPr>
        <w:ind w:firstLine="851"/>
        <w:jc w:val="both"/>
      </w:pPr>
      <w:r>
        <w:t xml:space="preserve">2.2.3. </w:t>
      </w:r>
      <w:r w:rsidRPr="003B6266">
        <w:t xml:space="preserve">bendrabučio tipo (gyvenamųjų patalpų / kambarių su bendrojo naudojimo patalpomis) </w:t>
      </w:r>
      <w:r>
        <w:t>gyvenamųjų patalpų nuomininkams</w:t>
      </w:r>
      <w:r w:rsidRPr="002C1DC7">
        <w:t xml:space="preserve"> – R ꞊ </w:t>
      </w:r>
      <w:r>
        <w:t>2;</w:t>
      </w:r>
    </w:p>
    <w:p w:rsidR="00B04996" w:rsidRDefault="00B04996" w:rsidP="00B04996">
      <w:pPr>
        <w:ind w:firstLine="851"/>
        <w:jc w:val="both"/>
      </w:pPr>
      <w:r>
        <w:t>2.2.4. k</w:t>
      </w:r>
      <w:r w:rsidRPr="002C1DC7">
        <w:t>ai savivaldybės būstas nuomojamas Paramos būstui įsigyti ar išsinuomoti įstatymo 20 straipsnio 9 dalyje nurodytais atvejais – R = 1,2.</w:t>
      </w:r>
    </w:p>
    <w:p w:rsidR="00B04996" w:rsidRDefault="00B04996" w:rsidP="00B04996">
      <w:pPr>
        <w:ind w:firstLine="851"/>
        <w:jc w:val="both"/>
      </w:pPr>
      <w:r>
        <w:t>3</w:t>
      </w:r>
      <w:r w:rsidRPr="006C651A">
        <w:t>. Pavesti Prienų rajono savivaldybės administracijai organizuoti Prienų rajono savivaldybės būsto ir socialinio būsto nuomos mokesčio dydži</w:t>
      </w:r>
      <w:r>
        <w:t>ų</w:t>
      </w:r>
      <w:r w:rsidRPr="006C651A">
        <w:t xml:space="preserve"> skaičiavimą, vadovaujantis </w:t>
      </w:r>
      <w:r>
        <w:t>M</w:t>
      </w:r>
      <w:r w:rsidRPr="006C651A">
        <w:t>etodika.</w:t>
      </w:r>
    </w:p>
    <w:p w:rsidR="00B04996" w:rsidRDefault="00B04996" w:rsidP="00B04996">
      <w:pPr>
        <w:ind w:firstLine="851"/>
        <w:jc w:val="both"/>
      </w:pPr>
      <w:r>
        <w:t>4</w:t>
      </w:r>
      <w:r w:rsidRPr="00907EB8">
        <w:t xml:space="preserve">. </w:t>
      </w:r>
      <w:r w:rsidRPr="00222E2A">
        <w:t>Pripažinti netekusi</w:t>
      </w:r>
      <w:r>
        <w:t>ais</w:t>
      </w:r>
      <w:r w:rsidRPr="00222E2A">
        <w:t xml:space="preserve"> galios</w:t>
      </w:r>
      <w:r>
        <w:t>:</w:t>
      </w:r>
    </w:p>
    <w:p w:rsidR="00B04996" w:rsidRDefault="00B04996" w:rsidP="00B04996">
      <w:pPr>
        <w:ind w:firstLine="851"/>
        <w:jc w:val="both"/>
      </w:pPr>
      <w:r>
        <w:t xml:space="preserve">4.1. </w:t>
      </w:r>
      <w:r w:rsidRPr="00222E2A">
        <w:t>Prienų rajono savivaldybės tarybos 2020 m. birželio 25 d. sprendimą Nr. T3-1</w:t>
      </w:r>
      <w:r>
        <w:t>89</w:t>
      </w:r>
      <w:r w:rsidRPr="00222E2A">
        <w:t xml:space="preserve"> „Dėl rinkos pataisos koeficiento, taikomo Prienų rajono savivaldybės būsto (išskyrus socialinį būstą) nuomos mokesčiui apskaičiuoti, patvirtinimo“</w:t>
      </w:r>
      <w:r>
        <w:t>;</w:t>
      </w:r>
    </w:p>
    <w:p w:rsidR="00B04996" w:rsidRDefault="00B04996" w:rsidP="00B04996">
      <w:pPr>
        <w:ind w:firstLine="851"/>
        <w:jc w:val="both"/>
      </w:pPr>
      <w:r>
        <w:t>4.2.</w:t>
      </w:r>
      <w:r w:rsidRPr="00222E2A">
        <w:t xml:space="preserve"> Prienų rajono savivaldybės tarybos 202</w:t>
      </w:r>
      <w:r>
        <w:t>1</w:t>
      </w:r>
      <w:r w:rsidRPr="00222E2A">
        <w:t xml:space="preserve"> m. </w:t>
      </w:r>
      <w:r>
        <w:t xml:space="preserve">sausio 28 d. </w:t>
      </w:r>
      <w:r w:rsidRPr="00222E2A">
        <w:t>sprendimą Nr. T3-</w:t>
      </w:r>
      <w:r>
        <w:t>12</w:t>
      </w:r>
      <w:r w:rsidRPr="00222E2A">
        <w:t xml:space="preserve"> „Dėl Prienų rajono savivaldybės socialinio būsto nuomos mokesčio dydžių nustatymo“.</w:t>
      </w:r>
    </w:p>
    <w:p w:rsidR="00B04996" w:rsidRPr="00222E2A" w:rsidRDefault="00B04996" w:rsidP="00B04996">
      <w:pPr>
        <w:ind w:firstLine="851"/>
        <w:jc w:val="both"/>
      </w:pPr>
      <w:r>
        <w:t xml:space="preserve">5. </w:t>
      </w:r>
      <w:r w:rsidRPr="00907EB8">
        <w:t>Nustatyti, kad šis sprendimas įsigalioja 2022 m. birželio 1 d.</w:t>
      </w:r>
    </w:p>
    <w:p w:rsidR="00B04996" w:rsidRPr="00907EB8" w:rsidRDefault="00B04996" w:rsidP="00B04996">
      <w:pPr>
        <w:ind w:firstLine="851"/>
        <w:jc w:val="both"/>
      </w:pPr>
      <w:r w:rsidRPr="00907EB8">
        <w:t>Šis sprendimas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2A5716" w:rsidRDefault="002A5716" w:rsidP="002A5716">
      <w:pPr>
        <w:autoSpaceDE w:val="0"/>
        <w:autoSpaceDN w:val="0"/>
        <w:adjustRightInd w:val="0"/>
        <w:spacing w:line="276" w:lineRule="auto"/>
        <w:ind w:firstLine="1134"/>
        <w:rPr>
          <w:color w:val="000000"/>
        </w:rPr>
      </w:pPr>
    </w:p>
    <w:p w:rsidR="004D2505" w:rsidRDefault="004D2505" w:rsidP="002A5716">
      <w:pPr>
        <w:autoSpaceDE w:val="0"/>
        <w:autoSpaceDN w:val="0"/>
        <w:adjustRightInd w:val="0"/>
        <w:spacing w:line="276" w:lineRule="auto"/>
        <w:ind w:firstLine="1134"/>
        <w:rPr>
          <w:color w:val="000000"/>
        </w:rPr>
      </w:pPr>
    </w:p>
    <w:p w:rsidR="00636DC4" w:rsidRPr="004D4ECC" w:rsidRDefault="00AC75EA" w:rsidP="00644427">
      <w:pPr>
        <w:spacing w:line="276"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844DE4">
      <w:headerReference w:type="even" r:id="rId9"/>
      <w:headerReference w:type="default" r:id="rId10"/>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3E7" w:rsidRDefault="000F03E7">
      <w:r>
        <w:separator/>
      </w:r>
    </w:p>
  </w:endnote>
  <w:endnote w:type="continuationSeparator" w:id="1">
    <w:p w:rsidR="000F03E7" w:rsidRDefault="000F03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3E7" w:rsidRDefault="000F03E7">
      <w:r>
        <w:separator/>
      </w:r>
    </w:p>
  </w:footnote>
  <w:footnote w:type="continuationSeparator" w:id="1">
    <w:p w:rsidR="000F03E7" w:rsidRDefault="000F03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F50D3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F50D3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B04996">
      <w:rPr>
        <w:rStyle w:val="PageNumber"/>
        <w:noProof/>
      </w:rPr>
      <w:t>2</w:t>
    </w:r>
    <w:r>
      <w:rPr>
        <w:rStyle w:val="PageNumber"/>
      </w:rPr>
      <w:fldChar w:fldCharType="end"/>
    </w:r>
  </w:p>
  <w:p w:rsidR="00AC75EA" w:rsidRDefault="00AC75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8503C"/>
    <w:multiLevelType w:val="hybridMultilevel"/>
    <w:tmpl w:val="BAAE3882"/>
    <w:lvl w:ilvl="0" w:tplc="509A9B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04A0EB2"/>
    <w:multiLevelType w:val="multilevel"/>
    <w:tmpl w:val="0AE09B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nsid w:val="126A2D1C"/>
    <w:multiLevelType w:val="hybridMultilevel"/>
    <w:tmpl w:val="9C8E659E"/>
    <w:lvl w:ilvl="0" w:tplc="2BCA47B6">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nsid w:val="17E855EC"/>
    <w:multiLevelType w:val="multilevel"/>
    <w:tmpl w:val="E7180786"/>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5">
    <w:nsid w:val="1C1A4C1B"/>
    <w:multiLevelType w:val="hybridMultilevel"/>
    <w:tmpl w:val="B486F500"/>
    <w:lvl w:ilvl="0" w:tplc="6832D702">
      <w:start w:val="2"/>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7">
    <w:nsid w:val="26053AC3"/>
    <w:multiLevelType w:val="multilevel"/>
    <w:tmpl w:val="33746690"/>
    <w:lvl w:ilvl="0">
      <w:start w:val="1"/>
      <w:numFmt w:val="decimal"/>
      <w:lvlText w:val="%1."/>
      <w:lvlJc w:val="left"/>
      <w:pPr>
        <w:ind w:left="2619" w:hanging="1485"/>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
    <w:nsid w:val="2799528D"/>
    <w:multiLevelType w:val="multilevel"/>
    <w:tmpl w:val="136EC6D0"/>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nsid w:val="2CC53F23"/>
    <w:multiLevelType w:val="hybridMultilevel"/>
    <w:tmpl w:val="1C0AEA5A"/>
    <w:lvl w:ilvl="0" w:tplc="8884B610">
      <w:start w:val="2"/>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0">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1">
    <w:nsid w:val="32C039D6"/>
    <w:multiLevelType w:val="hybridMultilevel"/>
    <w:tmpl w:val="DDFA4830"/>
    <w:lvl w:ilvl="0" w:tplc="D6307A5E">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nsid w:val="3D4F464A"/>
    <w:multiLevelType w:val="hybridMultilevel"/>
    <w:tmpl w:val="CCD0DFD8"/>
    <w:lvl w:ilvl="0" w:tplc="F08E2D00">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nsid w:val="3D674E7C"/>
    <w:multiLevelType w:val="multilevel"/>
    <w:tmpl w:val="7136C2C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56203F2"/>
    <w:multiLevelType w:val="hybridMultilevel"/>
    <w:tmpl w:val="05AABAA6"/>
    <w:lvl w:ilvl="0" w:tplc="1BD40F86">
      <w:start w:val="4"/>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47D87B5C"/>
    <w:multiLevelType w:val="multilevel"/>
    <w:tmpl w:val="1234B8D0"/>
    <w:lvl w:ilvl="0">
      <w:start w:val="1"/>
      <w:numFmt w:val="decimal"/>
      <w:lvlText w:val="%1."/>
      <w:lvlJc w:val="left"/>
      <w:pPr>
        <w:ind w:left="2574" w:hanging="144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nsid w:val="48FF1C9E"/>
    <w:multiLevelType w:val="hybridMultilevel"/>
    <w:tmpl w:val="389AE52E"/>
    <w:lvl w:ilvl="0" w:tplc="6542EF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8">
    <w:nsid w:val="563C0E09"/>
    <w:multiLevelType w:val="multilevel"/>
    <w:tmpl w:val="DF8A673C"/>
    <w:lvl w:ilvl="0">
      <w:start w:val="1"/>
      <w:numFmt w:val="decimal"/>
      <w:lvlText w:val="%1."/>
      <w:lvlJc w:val="left"/>
      <w:pPr>
        <w:ind w:left="2807" w:hanging="1560"/>
      </w:pPr>
      <w:rPr>
        <w:rFonts w:ascii="Times New Roman" w:eastAsia="Times New Roman" w:hAnsi="Times New Roman" w:cs="Times New Roman"/>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9">
    <w:nsid w:val="5D054885"/>
    <w:multiLevelType w:val="multilevel"/>
    <w:tmpl w:val="D2F4898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0">
    <w:nsid w:val="5EEC5DF5"/>
    <w:multiLevelType w:val="hybridMultilevel"/>
    <w:tmpl w:val="299492F4"/>
    <w:lvl w:ilvl="0" w:tplc="BC10534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970596"/>
    <w:multiLevelType w:val="hybridMultilevel"/>
    <w:tmpl w:val="1C7C2BC2"/>
    <w:lvl w:ilvl="0" w:tplc="5EF8AABA">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2">
    <w:nsid w:val="67F03F99"/>
    <w:multiLevelType w:val="hybridMultilevel"/>
    <w:tmpl w:val="4CDE4024"/>
    <w:lvl w:ilvl="0" w:tplc="B4883CE4">
      <w:start w:val="1"/>
      <w:numFmt w:val="decimal"/>
      <w:lvlText w:val="%1."/>
      <w:lvlJc w:val="left"/>
      <w:pPr>
        <w:ind w:left="1353"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nsid w:val="6C5827E0"/>
    <w:multiLevelType w:val="hybridMultilevel"/>
    <w:tmpl w:val="75C23686"/>
    <w:lvl w:ilvl="0" w:tplc="48DC9EFA">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nsid w:val="74262977"/>
    <w:multiLevelType w:val="multilevel"/>
    <w:tmpl w:val="56020A96"/>
    <w:lvl w:ilvl="0">
      <w:start w:val="1"/>
      <w:numFmt w:val="decimal"/>
      <w:lvlText w:val="%1."/>
      <w:lvlJc w:val="left"/>
      <w:pPr>
        <w:ind w:left="1494" w:hanging="360"/>
      </w:pPr>
      <w:rPr>
        <w:rFonts w:hint="default"/>
      </w:rPr>
    </w:lvl>
    <w:lvl w:ilvl="1">
      <w:start w:val="1"/>
      <w:numFmt w:val="decimal"/>
      <w:isLgl/>
      <w:lvlText w:val="%2."/>
      <w:lvlJc w:val="left"/>
      <w:pPr>
        <w:ind w:left="1494" w:hanging="360"/>
      </w:pPr>
      <w:rPr>
        <w:rFonts w:ascii="Times New Roman" w:eastAsia="Times New Roman" w:hAnsi="Times New Roman" w:cs="Times New Roman"/>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5">
    <w:nsid w:val="75FF7EC7"/>
    <w:multiLevelType w:val="hybridMultilevel"/>
    <w:tmpl w:val="5740A0B6"/>
    <w:lvl w:ilvl="0" w:tplc="3BB4C774">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0"/>
  </w:num>
  <w:num w:numId="2">
    <w:abstractNumId w:val="4"/>
  </w:num>
  <w:num w:numId="3">
    <w:abstractNumId w:val="17"/>
  </w:num>
  <w:num w:numId="4">
    <w:abstractNumId w:val="20"/>
  </w:num>
  <w:num w:numId="5">
    <w:abstractNumId w:val="24"/>
  </w:num>
  <w:num w:numId="6">
    <w:abstractNumId w:val="19"/>
  </w:num>
  <w:num w:numId="7">
    <w:abstractNumId w:val="16"/>
  </w:num>
  <w:num w:numId="8">
    <w:abstractNumId w:val="9"/>
  </w:num>
  <w:num w:numId="9">
    <w:abstractNumId w:val="8"/>
  </w:num>
  <w:num w:numId="10">
    <w:abstractNumId w:val="5"/>
  </w:num>
  <w:num w:numId="11">
    <w:abstractNumId w:val="22"/>
  </w:num>
  <w:num w:numId="12">
    <w:abstractNumId w:val="1"/>
  </w:num>
  <w:num w:numId="13">
    <w:abstractNumId w:val="15"/>
  </w:num>
  <w:num w:numId="14">
    <w:abstractNumId w:val="18"/>
  </w:num>
  <w:num w:numId="15">
    <w:abstractNumId w:val="12"/>
  </w:num>
  <w:num w:numId="16">
    <w:abstractNumId w:val="21"/>
  </w:num>
  <w:num w:numId="17">
    <w:abstractNumId w:val="7"/>
  </w:num>
  <w:num w:numId="18">
    <w:abstractNumId w:val="3"/>
  </w:num>
  <w:num w:numId="19">
    <w:abstractNumId w:val="6"/>
  </w:num>
  <w:num w:numId="20">
    <w:abstractNumId w:val="2"/>
  </w:num>
  <w:num w:numId="21">
    <w:abstractNumId w:val="10"/>
  </w:num>
  <w:num w:numId="22">
    <w:abstractNumId w:val="13"/>
  </w:num>
  <w:num w:numId="23">
    <w:abstractNumId w:val="25"/>
  </w:num>
  <w:num w:numId="24">
    <w:abstractNumId w:val="23"/>
  </w:num>
  <w:num w:numId="25">
    <w:abstractNumId w:val="11"/>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423938"/>
  </w:hdrShapeDefaults>
  <w:footnotePr>
    <w:footnote w:id="0"/>
    <w:footnote w:id="1"/>
  </w:footnotePr>
  <w:endnotePr>
    <w:endnote w:id="0"/>
    <w:endnote w:id="1"/>
  </w:endnotePr>
  <w:compat/>
  <w:rsids>
    <w:rsidRoot w:val="00474A02"/>
    <w:rsid w:val="00000173"/>
    <w:rsid w:val="000016F6"/>
    <w:rsid w:val="00002E5E"/>
    <w:rsid w:val="0000499E"/>
    <w:rsid w:val="000055D2"/>
    <w:rsid w:val="00005903"/>
    <w:rsid w:val="0000612A"/>
    <w:rsid w:val="00006F79"/>
    <w:rsid w:val="00007FEF"/>
    <w:rsid w:val="00012A8B"/>
    <w:rsid w:val="000135FA"/>
    <w:rsid w:val="00013E70"/>
    <w:rsid w:val="000156D2"/>
    <w:rsid w:val="000157BB"/>
    <w:rsid w:val="00015A30"/>
    <w:rsid w:val="000174E3"/>
    <w:rsid w:val="00017B90"/>
    <w:rsid w:val="000200FB"/>
    <w:rsid w:val="0002041F"/>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91"/>
    <w:rsid w:val="000416EE"/>
    <w:rsid w:val="00042166"/>
    <w:rsid w:val="00043355"/>
    <w:rsid w:val="00043D38"/>
    <w:rsid w:val="00044DA2"/>
    <w:rsid w:val="00050D85"/>
    <w:rsid w:val="00050D88"/>
    <w:rsid w:val="00050D8F"/>
    <w:rsid w:val="000513A9"/>
    <w:rsid w:val="000526A7"/>
    <w:rsid w:val="00052D6D"/>
    <w:rsid w:val="0005439C"/>
    <w:rsid w:val="00054CF3"/>
    <w:rsid w:val="000551C9"/>
    <w:rsid w:val="00056051"/>
    <w:rsid w:val="0005710F"/>
    <w:rsid w:val="000579EB"/>
    <w:rsid w:val="00057E56"/>
    <w:rsid w:val="00062792"/>
    <w:rsid w:val="0006282F"/>
    <w:rsid w:val="00062AB6"/>
    <w:rsid w:val="00062FE4"/>
    <w:rsid w:val="00063082"/>
    <w:rsid w:val="00063199"/>
    <w:rsid w:val="00063CB7"/>
    <w:rsid w:val="00063F87"/>
    <w:rsid w:val="0006444D"/>
    <w:rsid w:val="0006557C"/>
    <w:rsid w:val="00065BDB"/>
    <w:rsid w:val="00065C12"/>
    <w:rsid w:val="00067C28"/>
    <w:rsid w:val="00070F48"/>
    <w:rsid w:val="00071E53"/>
    <w:rsid w:val="0007239F"/>
    <w:rsid w:val="000729C7"/>
    <w:rsid w:val="00072C99"/>
    <w:rsid w:val="00073CE7"/>
    <w:rsid w:val="00073F36"/>
    <w:rsid w:val="00074FC1"/>
    <w:rsid w:val="000753DD"/>
    <w:rsid w:val="000759BC"/>
    <w:rsid w:val="000759E7"/>
    <w:rsid w:val="00077045"/>
    <w:rsid w:val="00077F29"/>
    <w:rsid w:val="00080163"/>
    <w:rsid w:val="00080A6F"/>
    <w:rsid w:val="00080BB3"/>
    <w:rsid w:val="00081555"/>
    <w:rsid w:val="000816DB"/>
    <w:rsid w:val="00083871"/>
    <w:rsid w:val="0008485C"/>
    <w:rsid w:val="00085652"/>
    <w:rsid w:val="00085796"/>
    <w:rsid w:val="000869BD"/>
    <w:rsid w:val="00086F34"/>
    <w:rsid w:val="0008708E"/>
    <w:rsid w:val="00087485"/>
    <w:rsid w:val="00087CFA"/>
    <w:rsid w:val="00093F82"/>
    <w:rsid w:val="00094962"/>
    <w:rsid w:val="00095795"/>
    <w:rsid w:val="00095C08"/>
    <w:rsid w:val="0009680C"/>
    <w:rsid w:val="000A1357"/>
    <w:rsid w:val="000A1D42"/>
    <w:rsid w:val="000A2FBA"/>
    <w:rsid w:val="000A3FEB"/>
    <w:rsid w:val="000A552B"/>
    <w:rsid w:val="000A7095"/>
    <w:rsid w:val="000A7597"/>
    <w:rsid w:val="000B01EC"/>
    <w:rsid w:val="000B1804"/>
    <w:rsid w:val="000B3A2F"/>
    <w:rsid w:val="000B4BC4"/>
    <w:rsid w:val="000B566E"/>
    <w:rsid w:val="000B6DBD"/>
    <w:rsid w:val="000B7D68"/>
    <w:rsid w:val="000C0D7D"/>
    <w:rsid w:val="000C1941"/>
    <w:rsid w:val="000C235E"/>
    <w:rsid w:val="000C5A6B"/>
    <w:rsid w:val="000C5E15"/>
    <w:rsid w:val="000C6259"/>
    <w:rsid w:val="000C6505"/>
    <w:rsid w:val="000C653F"/>
    <w:rsid w:val="000C7C2F"/>
    <w:rsid w:val="000D1453"/>
    <w:rsid w:val="000D272B"/>
    <w:rsid w:val="000D35ED"/>
    <w:rsid w:val="000D4071"/>
    <w:rsid w:val="000D490E"/>
    <w:rsid w:val="000D65E2"/>
    <w:rsid w:val="000D6938"/>
    <w:rsid w:val="000D7B85"/>
    <w:rsid w:val="000E09E0"/>
    <w:rsid w:val="000E1CB8"/>
    <w:rsid w:val="000E2681"/>
    <w:rsid w:val="000E3341"/>
    <w:rsid w:val="000E3955"/>
    <w:rsid w:val="000E3C9D"/>
    <w:rsid w:val="000E449B"/>
    <w:rsid w:val="000E5093"/>
    <w:rsid w:val="000E52EC"/>
    <w:rsid w:val="000E610D"/>
    <w:rsid w:val="000E6756"/>
    <w:rsid w:val="000E72E4"/>
    <w:rsid w:val="000F03E7"/>
    <w:rsid w:val="000F045E"/>
    <w:rsid w:val="000F0B97"/>
    <w:rsid w:val="000F40D7"/>
    <w:rsid w:val="000F415E"/>
    <w:rsid w:val="000F5FF2"/>
    <w:rsid w:val="000F782F"/>
    <w:rsid w:val="000F7A7A"/>
    <w:rsid w:val="000F7B37"/>
    <w:rsid w:val="000F7ECC"/>
    <w:rsid w:val="001007EA"/>
    <w:rsid w:val="001017DD"/>
    <w:rsid w:val="00101AB7"/>
    <w:rsid w:val="00102E0F"/>
    <w:rsid w:val="00103854"/>
    <w:rsid w:val="00103BA2"/>
    <w:rsid w:val="00103EC2"/>
    <w:rsid w:val="00104177"/>
    <w:rsid w:val="00104D81"/>
    <w:rsid w:val="00104D9C"/>
    <w:rsid w:val="00104F91"/>
    <w:rsid w:val="00107665"/>
    <w:rsid w:val="00107F2D"/>
    <w:rsid w:val="00110AF2"/>
    <w:rsid w:val="00111033"/>
    <w:rsid w:val="0011364B"/>
    <w:rsid w:val="00113B1C"/>
    <w:rsid w:val="001142F7"/>
    <w:rsid w:val="001160DA"/>
    <w:rsid w:val="0011698B"/>
    <w:rsid w:val="00117F41"/>
    <w:rsid w:val="001207C8"/>
    <w:rsid w:val="00120B90"/>
    <w:rsid w:val="0012117F"/>
    <w:rsid w:val="00122382"/>
    <w:rsid w:val="0012290A"/>
    <w:rsid w:val="00126ACA"/>
    <w:rsid w:val="0012702B"/>
    <w:rsid w:val="00127FA1"/>
    <w:rsid w:val="00130483"/>
    <w:rsid w:val="0013323F"/>
    <w:rsid w:val="00133B3B"/>
    <w:rsid w:val="00134628"/>
    <w:rsid w:val="00134BCF"/>
    <w:rsid w:val="00135838"/>
    <w:rsid w:val="001400EC"/>
    <w:rsid w:val="00140595"/>
    <w:rsid w:val="001406E9"/>
    <w:rsid w:val="00142E24"/>
    <w:rsid w:val="001437B1"/>
    <w:rsid w:val="001439D7"/>
    <w:rsid w:val="00143DAB"/>
    <w:rsid w:val="00146587"/>
    <w:rsid w:val="001465F3"/>
    <w:rsid w:val="00146AD8"/>
    <w:rsid w:val="0015382D"/>
    <w:rsid w:val="00153866"/>
    <w:rsid w:val="00155026"/>
    <w:rsid w:val="0015549E"/>
    <w:rsid w:val="00155F1E"/>
    <w:rsid w:val="00157054"/>
    <w:rsid w:val="00157F6A"/>
    <w:rsid w:val="00160C73"/>
    <w:rsid w:val="00162BCD"/>
    <w:rsid w:val="00163224"/>
    <w:rsid w:val="001634D6"/>
    <w:rsid w:val="00164BA6"/>
    <w:rsid w:val="001658C3"/>
    <w:rsid w:val="00165CC1"/>
    <w:rsid w:val="00166573"/>
    <w:rsid w:val="00166933"/>
    <w:rsid w:val="00167619"/>
    <w:rsid w:val="0017057C"/>
    <w:rsid w:val="001706EB"/>
    <w:rsid w:val="00170E3E"/>
    <w:rsid w:val="00171532"/>
    <w:rsid w:val="00171620"/>
    <w:rsid w:val="00171FA5"/>
    <w:rsid w:val="001721A8"/>
    <w:rsid w:val="00172F2D"/>
    <w:rsid w:val="001753F9"/>
    <w:rsid w:val="00175F5B"/>
    <w:rsid w:val="0017626E"/>
    <w:rsid w:val="00176BDF"/>
    <w:rsid w:val="00176D0D"/>
    <w:rsid w:val="001776DD"/>
    <w:rsid w:val="00180A92"/>
    <w:rsid w:val="001824ED"/>
    <w:rsid w:val="00182C2A"/>
    <w:rsid w:val="001834C5"/>
    <w:rsid w:val="00183876"/>
    <w:rsid w:val="00184602"/>
    <w:rsid w:val="001846C8"/>
    <w:rsid w:val="001865AA"/>
    <w:rsid w:val="00187A60"/>
    <w:rsid w:val="00187FCE"/>
    <w:rsid w:val="00190270"/>
    <w:rsid w:val="00192BB2"/>
    <w:rsid w:val="00193A48"/>
    <w:rsid w:val="00193D1D"/>
    <w:rsid w:val="00195201"/>
    <w:rsid w:val="00196243"/>
    <w:rsid w:val="0019658D"/>
    <w:rsid w:val="001968F0"/>
    <w:rsid w:val="00196EF0"/>
    <w:rsid w:val="0019779F"/>
    <w:rsid w:val="001A34C4"/>
    <w:rsid w:val="001A45BD"/>
    <w:rsid w:val="001A5A69"/>
    <w:rsid w:val="001A727F"/>
    <w:rsid w:val="001A7287"/>
    <w:rsid w:val="001B00CC"/>
    <w:rsid w:val="001B04DD"/>
    <w:rsid w:val="001B1678"/>
    <w:rsid w:val="001B220D"/>
    <w:rsid w:val="001B5310"/>
    <w:rsid w:val="001B68BD"/>
    <w:rsid w:val="001B7FA5"/>
    <w:rsid w:val="001C037A"/>
    <w:rsid w:val="001C0AEF"/>
    <w:rsid w:val="001C0BED"/>
    <w:rsid w:val="001C0C78"/>
    <w:rsid w:val="001C13C4"/>
    <w:rsid w:val="001C31BC"/>
    <w:rsid w:val="001C3410"/>
    <w:rsid w:val="001C3E68"/>
    <w:rsid w:val="001C437F"/>
    <w:rsid w:val="001C4A8A"/>
    <w:rsid w:val="001C4E60"/>
    <w:rsid w:val="001C5BE8"/>
    <w:rsid w:val="001C6F8E"/>
    <w:rsid w:val="001C73E1"/>
    <w:rsid w:val="001C7D36"/>
    <w:rsid w:val="001D0005"/>
    <w:rsid w:val="001D02CC"/>
    <w:rsid w:val="001D2594"/>
    <w:rsid w:val="001D27DD"/>
    <w:rsid w:val="001D2800"/>
    <w:rsid w:val="001D6031"/>
    <w:rsid w:val="001D62E6"/>
    <w:rsid w:val="001D6314"/>
    <w:rsid w:val="001E0B57"/>
    <w:rsid w:val="001E0C2C"/>
    <w:rsid w:val="001E11D4"/>
    <w:rsid w:val="001E1400"/>
    <w:rsid w:val="001E1987"/>
    <w:rsid w:val="001E1C89"/>
    <w:rsid w:val="001E2637"/>
    <w:rsid w:val="001E3288"/>
    <w:rsid w:val="001E4A42"/>
    <w:rsid w:val="001E50F1"/>
    <w:rsid w:val="001E55CF"/>
    <w:rsid w:val="001E57A9"/>
    <w:rsid w:val="001E6847"/>
    <w:rsid w:val="001E6B4F"/>
    <w:rsid w:val="001E7EF5"/>
    <w:rsid w:val="001F0205"/>
    <w:rsid w:val="001F128B"/>
    <w:rsid w:val="001F4179"/>
    <w:rsid w:val="001F4982"/>
    <w:rsid w:val="001F55BB"/>
    <w:rsid w:val="001F6953"/>
    <w:rsid w:val="001F6F6E"/>
    <w:rsid w:val="001F7170"/>
    <w:rsid w:val="001F729C"/>
    <w:rsid w:val="001F7BBD"/>
    <w:rsid w:val="002000EB"/>
    <w:rsid w:val="00200E87"/>
    <w:rsid w:val="00201381"/>
    <w:rsid w:val="0020271D"/>
    <w:rsid w:val="00202C1B"/>
    <w:rsid w:val="00204BDF"/>
    <w:rsid w:val="00205DCC"/>
    <w:rsid w:val="0020696E"/>
    <w:rsid w:val="00206CF7"/>
    <w:rsid w:val="0020711A"/>
    <w:rsid w:val="002078AF"/>
    <w:rsid w:val="00210002"/>
    <w:rsid w:val="002122E5"/>
    <w:rsid w:val="00212B44"/>
    <w:rsid w:val="002130B4"/>
    <w:rsid w:val="00213D59"/>
    <w:rsid w:val="002164D8"/>
    <w:rsid w:val="00216840"/>
    <w:rsid w:val="00216D96"/>
    <w:rsid w:val="00220CD8"/>
    <w:rsid w:val="00222044"/>
    <w:rsid w:val="002220C0"/>
    <w:rsid w:val="0022219F"/>
    <w:rsid w:val="00222821"/>
    <w:rsid w:val="00223178"/>
    <w:rsid w:val="00224D16"/>
    <w:rsid w:val="002259B3"/>
    <w:rsid w:val="0022778A"/>
    <w:rsid w:val="00227B90"/>
    <w:rsid w:val="00227FB2"/>
    <w:rsid w:val="0023065C"/>
    <w:rsid w:val="00231C8C"/>
    <w:rsid w:val="002334BD"/>
    <w:rsid w:val="00234A9E"/>
    <w:rsid w:val="002356F0"/>
    <w:rsid w:val="00235C8D"/>
    <w:rsid w:val="00236146"/>
    <w:rsid w:val="00236827"/>
    <w:rsid w:val="00236978"/>
    <w:rsid w:val="00236E5C"/>
    <w:rsid w:val="00237008"/>
    <w:rsid w:val="0023763E"/>
    <w:rsid w:val="00237E48"/>
    <w:rsid w:val="00237F65"/>
    <w:rsid w:val="00240AB4"/>
    <w:rsid w:val="00241076"/>
    <w:rsid w:val="00241C98"/>
    <w:rsid w:val="00241F83"/>
    <w:rsid w:val="00243451"/>
    <w:rsid w:val="002445B8"/>
    <w:rsid w:val="00245D9A"/>
    <w:rsid w:val="00246360"/>
    <w:rsid w:val="00250226"/>
    <w:rsid w:val="002520E6"/>
    <w:rsid w:val="00252B0E"/>
    <w:rsid w:val="00252FA0"/>
    <w:rsid w:val="00253293"/>
    <w:rsid w:val="00253C58"/>
    <w:rsid w:val="0025452D"/>
    <w:rsid w:val="00255279"/>
    <w:rsid w:val="00255C58"/>
    <w:rsid w:val="00256438"/>
    <w:rsid w:val="00257020"/>
    <w:rsid w:val="00260364"/>
    <w:rsid w:val="002609D9"/>
    <w:rsid w:val="00262585"/>
    <w:rsid w:val="002640E0"/>
    <w:rsid w:val="002640F8"/>
    <w:rsid w:val="00265391"/>
    <w:rsid w:val="00267C81"/>
    <w:rsid w:val="00267CD2"/>
    <w:rsid w:val="00267EA8"/>
    <w:rsid w:val="0027006A"/>
    <w:rsid w:val="002704F9"/>
    <w:rsid w:val="002709B1"/>
    <w:rsid w:val="002712C7"/>
    <w:rsid w:val="00271CB3"/>
    <w:rsid w:val="002721ED"/>
    <w:rsid w:val="00273452"/>
    <w:rsid w:val="00274C0E"/>
    <w:rsid w:val="00275211"/>
    <w:rsid w:val="00275407"/>
    <w:rsid w:val="00275F01"/>
    <w:rsid w:val="00276969"/>
    <w:rsid w:val="002769A4"/>
    <w:rsid w:val="0027706A"/>
    <w:rsid w:val="0028008B"/>
    <w:rsid w:val="0028019B"/>
    <w:rsid w:val="00281691"/>
    <w:rsid w:val="00281F16"/>
    <w:rsid w:val="0028241D"/>
    <w:rsid w:val="00282FAC"/>
    <w:rsid w:val="00283A60"/>
    <w:rsid w:val="00285421"/>
    <w:rsid w:val="00290D47"/>
    <w:rsid w:val="00291939"/>
    <w:rsid w:val="00291A86"/>
    <w:rsid w:val="0029359A"/>
    <w:rsid w:val="002940BE"/>
    <w:rsid w:val="002952D9"/>
    <w:rsid w:val="00297334"/>
    <w:rsid w:val="002978AC"/>
    <w:rsid w:val="00297B3A"/>
    <w:rsid w:val="002A01BB"/>
    <w:rsid w:val="002A1E7B"/>
    <w:rsid w:val="002A21E7"/>
    <w:rsid w:val="002A2560"/>
    <w:rsid w:val="002A32A0"/>
    <w:rsid w:val="002A443A"/>
    <w:rsid w:val="002A472C"/>
    <w:rsid w:val="002A4E8B"/>
    <w:rsid w:val="002A51F8"/>
    <w:rsid w:val="002A529F"/>
    <w:rsid w:val="002A561D"/>
    <w:rsid w:val="002A5716"/>
    <w:rsid w:val="002A63E0"/>
    <w:rsid w:val="002A68F2"/>
    <w:rsid w:val="002A6FA7"/>
    <w:rsid w:val="002A757D"/>
    <w:rsid w:val="002A775B"/>
    <w:rsid w:val="002B032C"/>
    <w:rsid w:val="002B0F80"/>
    <w:rsid w:val="002B144A"/>
    <w:rsid w:val="002B3DAB"/>
    <w:rsid w:val="002B41CB"/>
    <w:rsid w:val="002B4939"/>
    <w:rsid w:val="002B6AF6"/>
    <w:rsid w:val="002B7055"/>
    <w:rsid w:val="002B71D3"/>
    <w:rsid w:val="002C19E3"/>
    <w:rsid w:val="002C1B4A"/>
    <w:rsid w:val="002C2344"/>
    <w:rsid w:val="002C2915"/>
    <w:rsid w:val="002C359A"/>
    <w:rsid w:val="002C4953"/>
    <w:rsid w:val="002C6FA4"/>
    <w:rsid w:val="002C7C92"/>
    <w:rsid w:val="002D0055"/>
    <w:rsid w:val="002D023E"/>
    <w:rsid w:val="002D1525"/>
    <w:rsid w:val="002D2786"/>
    <w:rsid w:val="002D3368"/>
    <w:rsid w:val="002D4549"/>
    <w:rsid w:val="002D48BA"/>
    <w:rsid w:val="002D4D5B"/>
    <w:rsid w:val="002D5E1E"/>
    <w:rsid w:val="002D602D"/>
    <w:rsid w:val="002D70A2"/>
    <w:rsid w:val="002E03BC"/>
    <w:rsid w:val="002E0734"/>
    <w:rsid w:val="002E0F90"/>
    <w:rsid w:val="002E10DE"/>
    <w:rsid w:val="002E28E3"/>
    <w:rsid w:val="002E32A3"/>
    <w:rsid w:val="002E3693"/>
    <w:rsid w:val="002E73BC"/>
    <w:rsid w:val="002F0B9D"/>
    <w:rsid w:val="002F0E83"/>
    <w:rsid w:val="002F205A"/>
    <w:rsid w:val="002F2258"/>
    <w:rsid w:val="002F225A"/>
    <w:rsid w:val="002F2E27"/>
    <w:rsid w:val="002F4F6C"/>
    <w:rsid w:val="002F5136"/>
    <w:rsid w:val="002F5C26"/>
    <w:rsid w:val="002F607D"/>
    <w:rsid w:val="002F6E19"/>
    <w:rsid w:val="002F7585"/>
    <w:rsid w:val="002F7AA9"/>
    <w:rsid w:val="00301CF3"/>
    <w:rsid w:val="0030233F"/>
    <w:rsid w:val="003040DB"/>
    <w:rsid w:val="00306280"/>
    <w:rsid w:val="0030637C"/>
    <w:rsid w:val="003070AB"/>
    <w:rsid w:val="00307755"/>
    <w:rsid w:val="0031193C"/>
    <w:rsid w:val="00312310"/>
    <w:rsid w:val="0031286E"/>
    <w:rsid w:val="003145D9"/>
    <w:rsid w:val="0031540B"/>
    <w:rsid w:val="00316DE7"/>
    <w:rsid w:val="00316F3D"/>
    <w:rsid w:val="003176D0"/>
    <w:rsid w:val="00320244"/>
    <w:rsid w:val="00321799"/>
    <w:rsid w:val="00322831"/>
    <w:rsid w:val="00323088"/>
    <w:rsid w:val="003239C2"/>
    <w:rsid w:val="00324981"/>
    <w:rsid w:val="00324D5C"/>
    <w:rsid w:val="00327585"/>
    <w:rsid w:val="00330ADB"/>
    <w:rsid w:val="0033126A"/>
    <w:rsid w:val="00331C4C"/>
    <w:rsid w:val="003323C4"/>
    <w:rsid w:val="00332DB0"/>
    <w:rsid w:val="003338FE"/>
    <w:rsid w:val="003341D3"/>
    <w:rsid w:val="003353E7"/>
    <w:rsid w:val="003369DB"/>
    <w:rsid w:val="00336CF1"/>
    <w:rsid w:val="003376A3"/>
    <w:rsid w:val="00337A6F"/>
    <w:rsid w:val="00340269"/>
    <w:rsid w:val="00340F20"/>
    <w:rsid w:val="003410C4"/>
    <w:rsid w:val="00341377"/>
    <w:rsid w:val="00342542"/>
    <w:rsid w:val="00342B53"/>
    <w:rsid w:val="00342B81"/>
    <w:rsid w:val="00344296"/>
    <w:rsid w:val="003467BF"/>
    <w:rsid w:val="00351500"/>
    <w:rsid w:val="00352927"/>
    <w:rsid w:val="003531C2"/>
    <w:rsid w:val="003552ED"/>
    <w:rsid w:val="003607DB"/>
    <w:rsid w:val="003627D6"/>
    <w:rsid w:val="00362A41"/>
    <w:rsid w:val="00363529"/>
    <w:rsid w:val="00363758"/>
    <w:rsid w:val="00365512"/>
    <w:rsid w:val="003658C0"/>
    <w:rsid w:val="0036648B"/>
    <w:rsid w:val="003665F9"/>
    <w:rsid w:val="003666D9"/>
    <w:rsid w:val="00370132"/>
    <w:rsid w:val="003722CE"/>
    <w:rsid w:val="00372EC0"/>
    <w:rsid w:val="00372FFB"/>
    <w:rsid w:val="003749D1"/>
    <w:rsid w:val="00374CF4"/>
    <w:rsid w:val="00374D09"/>
    <w:rsid w:val="00376DDA"/>
    <w:rsid w:val="003779C5"/>
    <w:rsid w:val="00377CB1"/>
    <w:rsid w:val="00381033"/>
    <w:rsid w:val="00381F5B"/>
    <w:rsid w:val="00382DA7"/>
    <w:rsid w:val="0038465B"/>
    <w:rsid w:val="00384707"/>
    <w:rsid w:val="00385575"/>
    <w:rsid w:val="00385AF2"/>
    <w:rsid w:val="00386E6F"/>
    <w:rsid w:val="0038728E"/>
    <w:rsid w:val="003908B2"/>
    <w:rsid w:val="00391B7A"/>
    <w:rsid w:val="00392D98"/>
    <w:rsid w:val="00393F0A"/>
    <w:rsid w:val="003942C0"/>
    <w:rsid w:val="00395F58"/>
    <w:rsid w:val="00396D8B"/>
    <w:rsid w:val="00397F09"/>
    <w:rsid w:val="003A0A0A"/>
    <w:rsid w:val="003A17E7"/>
    <w:rsid w:val="003A1BC3"/>
    <w:rsid w:val="003A1C64"/>
    <w:rsid w:val="003A2138"/>
    <w:rsid w:val="003A3963"/>
    <w:rsid w:val="003A39FD"/>
    <w:rsid w:val="003A5A7D"/>
    <w:rsid w:val="003A70BA"/>
    <w:rsid w:val="003A7360"/>
    <w:rsid w:val="003B3C65"/>
    <w:rsid w:val="003B451D"/>
    <w:rsid w:val="003B5DE5"/>
    <w:rsid w:val="003C02B9"/>
    <w:rsid w:val="003C07AD"/>
    <w:rsid w:val="003C17D0"/>
    <w:rsid w:val="003C2608"/>
    <w:rsid w:val="003C324F"/>
    <w:rsid w:val="003C363A"/>
    <w:rsid w:val="003C3FFB"/>
    <w:rsid w:val="003C6636"/>
    <w:rsid w:val="003C6B87"/>
    <w:rsid w:val="003C7A9B"/>
    <w:rsid w:val="003C7EBF"/>
    <w:rsid w:val="003D0908"/>
    <w:rsid w:val="003D11CF"/>
    <w:rsid w:val="003D34AA"/>
    <w:rsid w:val="003D3E73"/>
    <w:rsid w:val="003D518D"/>
    <w:rsid w:val="003D56C2"/>
    <w:rsid w:val="003D63D3"/>
    <w:rsid w:val="003E0930"/>
    <w:rsid w:val="003E2C88"/>
    <w:rsid w:val="003E3269"/>
    <w:rsid w:val="003E3ECB"/>
    <w:rsid w:val="003F070A"/>
    <w:rsid w:val="003F0A60"/>
    <w:rsid w:val="003F13FC"/>
    <w:rsid w:val="003F1A15"/>
    <w:rsid w:val="003F1CA9"/>
    <w:rsid w:val="003F2CCA"/>
    <w:rsid w:val="003F2F01"/>
    <w:rsid w:val="003F54F3"/>
    <w:rsid w:val="003F7771"/>
    <w:rsid w:val="003F7835"/>
    <w:rsid w:val="004006B4"/>
    <w:rsid w:val="00401935"/>
    <w:rsid w:val="004030E3"/>
    <w:rsid w:val="00403940"/>
    <w:rsid w:val="00405C19"/>
    <w:rsid w:val="004100D6"/>
    <w:rsid w:val="00410FB2"/>
    <w:rsid w:val="0041161B"/>
    <w:rsid w:val="00412E08"/>
    <w:rsid w:val="0041468A"/>
    <w:rsid w:val="00415102"/>
    <w:rsid w:val="0041626A"/>
    <w:rsid w:val="00416F12"/>
    <w:rsid w:val="0041746B"/>
    <w:rsid w:val="00417D04"/>
    <w:rsid w:val="0042033A"/>
    <w:rsid w:val="00421DCC"/>
    <w:rsid w:val="00422DBA"/>
    <w:rsid w:val="004233BD"/>
    <w:rsid w:val="004243CD"/>
    <w:rsid w:val="00426464"/>
    <w:rsid w:val="004266A0"/>
    <w:rsid w:val="0043072E"/>
    <w:rsid w:val="00431A90"/>
    <w:rsid w:val="00431B09"/>
    <w:rsid w:val="00432870"/>
    <w:rsid w:val="004338E9"/>
    <w:rsid w:val="00436D1A"/>
    <w:rsid w:val="00436F0D"/>
    <w:rsid w:val="0044131E"/>
    <w:rsid w:val="00441FF4"/>
    <w:rsid w:val="004426D5"/>
    <w:rsid w:val="00443226"/>
    <w:rsid w:val="00443788"/>
    <w:rsid w:val="004437A9"/>
    <w:rsid w:val="004439FE"/>
    <w:rsid w:val="00444540"/>
    <w:rsid w:val="00444F67"/>
    <w:rsid w:val="00447E57"/>
    <w:rsid w:val="004514F5"/>
    <w:rsid w:val="00455211"/>
    <w:rsid w:val="00455279"/>
    <w:rsid w:val="004555E3"/>
    <w:rsid w:val="00456A18"/>
    <w:rsid w:val="004576D5"/>
    <w:rsid w:val="00460732"/>
    <w:rsid w:val="0046128A"/>
    <w:rsid w:val="004612B1"/>
    <w:rsid w:val="004647BB"/>
    <w:rsid w:val="0046621E"/>
    <w:rsid w:val="004716AB"/>
    <w:rsid w:val="00471E63"/>
    <w:rsid w:val="004728EB"/>
    <w:rsid w:val="00472E71"/>
    <w:rsid w:val="0047376F"/>
    <w:rsid w:val="00473C2D"/>
    <w:rsid w:val="00474368"/>
    <w:rsid w:val="00474A02"/>
    <w:rsid w:val="004764E4"/>
    <w:rsid w:val="004768EC"/>
    <w:rsid w:val="004776C6"/>
    <w:rsid w:val="00483180"/>
    <w:rsid w:val="0048584B"/>
    <w:rsid w:val="0048624D"/>
    <w:rsid w:val="004864FA"/>
    <w:rsid w:val="00486C8F"/>
    <w:rsid w:val="00490647"/>
    <w:rsid w:val="0049137A"/>
    <w:rsid w:val="00491A95"/>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49F"/>
    <w:rsid w:val="004A6580"/>
    <w:rsid w:val="004A775B"/>
    <w:rsid w:val="004A7936"/>
    <w:rsid w:val="004A7D05"/>
    <w:rsid w:val="004B00DF"/>
    <w:rsid w:val="004B18C6"/>
    <w:rsid w:val="004B1BC8"/>
    <w:rsid w:val="004B20F8"/>
    <w:rsid w:val="004B29CC"/>
    <w:rsid w:val="004B38F0"/>
    <w:rsid w:val="004B3D38"/>
    <w:rsid w:val="004B45ED"/>
    <w:rsid w:val="004B5050"/>
    <w:rsid w:val="004B64BE"/>
    <w:rsid w:val="004B7250"/>
    <w:rsid w:val="004B7337"/>
    <w:rsid w:val="004B7A62"/>
    <w:rsid w:val="004C289E"/>
    <w:rsid w:val="004C2F7B"/>
    <w:rsid w:val="004C38CF"/>
    <w:rsid w:val="004C4842"/>
    <w:rsid w:val="004C4E7C"/>
    <w:rsid w:val="004C6AB8"/>
    <w:rsid w:val="004C75AB"/>
    <w:rsid w:val="004C7961"/>
    <w:rsid w:val="004D0E7D"/>
    <w:rsid w:val="004D15F6"/>
    <w:rsid w:val="004D1C76"/>
    <w:rsid w:val="004D1E8C"/>
    <w:rsid w:val="004D2505"/>
    <w:rsid w:val="004D4ECC"/>
    <w:rsid w:val="004D7879"/>
    <w:rsid w:val="004D7EE5"/>
    <w:rsid w:val="004E1000"/>
    <w:rsid w:val="004E1261"/>
    <w:rsid w:val="004E13CD"/>
    <w:rsid w:val="004E1923"/>
    <w:rsid w:val="004E2699"/>
    <w:rsid w:val="004E3CDF"/>
    <w:rsid w:val="004E46B3"/>
    <w:rsid w:val="004E47DD"/>
    <w:rsid w:val="004E4A13"/>
    <w:rsid w:val="004E4AA3"/>
    <w:rsid w:val="004E50AB"/>
    <w:rsid w:val="004E5EF9"/>
    <w:rsid w:val="004E5F44"/>
    <w:rsid w:val="004E61A2"/>
    <w:rsid w:val="004E6A34"/>
    <w:rsid w:val="004E7744"/>
    <w:rsid w:val="004F0601"/>
    <w:rsid w:val="004F18DE"/>
    <w:rsid w:val="004F5192"/>
    <w:rsid w:val="004F52A4"/>
    <w:rsid w:val="005007F4"/>
    <w:rsid w:val="0050129D"/>
    <w:rsid w:val="005017B2"/>
    <w:rsid w:val="005017B6"/>
    <w:rsid w:val="00502C05"/>
    <w:rsid w:val="00503828"/>
    <w:rsid w:val="005040BC"/>
    <w:rsid w:val="005041A4"/>
    <w:rsid w:val="005044F6"/>
    <w:rsid w:val="00504F87"/>
    <w:rsid w:val="00506298"/>
    <w:rsid w:val="00506716"/>
    <w:rsid w:val="0050671E"/>
    <w:rsid w:val="005068DC"/>
    <w:rsid w:val="005078AC"/>
    <w:rsid w:val="00507DFA"/>
    <w:rsid w:val="0051056A"/>
    <w:rsid w:val="00510DB2"/>
    <w:rsid w:val="00511F37"/>
    <w:rsid w:val="005138B2"/>
    <w:rsid w:val="005143FD"/>
    <w:rsid w:val="0051609F"/>
    <w:rsid w:val="00516461"/>
    <w:rsid w:val="00522A52"/>
    <w:rsid w:val="00522FE2"/>
    <w:rsid w:val="005247C2"/>
    <w:rsid w:val="005250BB"/>
    <w:rsid w:val="00525AB8"/>
    <w:rsid w:val="005279C4"/>
    <w:rsid w:val="005303E7"/>
    <w:rsid w:val="0053074B"/>
    <w:rsid w:val="005312BF"/>
    <w:rsid w:val="00531E44"/>
    <w:rsid w:val="00532DAF"/>
    <w:rsid w:val="005351BF"/>
    <w:rsid w:val="00535DCD"/>
    <w:rsid w:val="00536FB8"/>
    <w:rsid w:val="005373A6"/>
    <w:rsid w:val="00540184"/>
    <w:rsid w:val="00541089"/>
    <w:rsid w:val="00541381"/>
    <w:rsid w:val="005415CC"/>
    <w:rsid w:val="00544723"/>
    <w:rsid w:val="00544D2A"/>
    <w:rsid w:val="005452C4"/>
    <w:rsid w:val="00545F03"/>
    <w:rsid w:val="00546C2A"/>
    <w:rsid w:val="005512AF"/>
    <w:rsid w:val="00551604"/>
    <w:rsid w:val="00553AB1"/>
    <w:rsid w:val="0055476E"/>
    <w:rsid w:val="00555C28"/>
    <w:rsid w:val="00557198"/>
    <w:rsid w:val="0056094B"/>
    <w:rsid w:val="00561C55"/>
    <w:rsid w:val="00561EC9"/>
    <w:rsid w:val="00562115"/>
    <w:rsid w:val="00562D63"/>
    <w:rsid w:val="00562E35"/>
    <w:rsid w:val="005652C3"/>
    <w:rsid w:val="0056553B"/>
    <w:rsid w:val="00565B3A"/>
    <w:rsid w:val="0057109E"/>
    <w:rsid w:val="00571151"/>
    <w:rsid w:val="0057230E"/>
    <w:rsid w:val="00572420"/>
    <w:rsid w:val="0057267B"/>
    <w:rsid w:val="00572EA7"/>
    <w:rsid w:val="00573D8B"/>
    <w:rsid w:val="00574BAD"/>
    <w:rsid w:val="00575521"/>
    <w:rsid w:val="00575697"/>
    <w:rsid w:val="00577D1E"/>
    <w:rsid w:val="00580210"/>
    <w:rsid w:val="00580FEB"/>
    <w:rsid w:val="00581289"/>
    <w:rsid w:val="00581AAE"/>
    <w:rsid w:val="005820FB"/>
    <w:rsid w:val="0058246F"/>
    <w:rsid w:val="00582C35"/>
    <w:rsid w:val="00585697"/>
    <w:rsid w:val="005867DC"/>
    <w:rsid w:val="0058746B"/>
    <w:rsid w:val="00587BA7"/>
    <w:rsid w:val="00587F64"/>
    <w:rsid w:val="00592A4F"/>
    <w:rsid w:val="00594D4D"/>
    <w:rsid w:val="00594E23"/>
    <w:rsid w:val="0059510F"/>
    <w:rsid w:val="00595170"/>
    <w:rsid w:val="005956EE"/>
    <w:rsid w:val="00596882"/>
    <w:rsid w:val="00597268"/>
    <w:rsid w:val="005A06D8"/>
    <w:rsid w:val="005A086B"/>
    <w:rsid w:val="005A1148"/>
    <w:rsid w:val="005A2334"/>
    <w:rsid w:val="005A2ED5"/>
    <w:rsid w:val="005A45D7"/>
    <w:rsid w:val="005A4944"/>
    <w:rsid w:val="005A6290"/>
    <w:rsid w:val="005A79CA"/>
    <w:rsid w:val="005A7ACA"/>
    <w:rsid w:val="005A7F5E"/>
    <w:rsid w:val="005B09BC"/>
    <w:rsid w:val="005B0CDD"/>
    <w:rsid w:val="005B1834"/>
    <w:rsid w:val="005B23DB"/>
    <w:rsid w:val="005B36C7"/>
    <w:rsid w:val="005B4E4F"/>
    <w:rsid w:val="005B76BF"/>
    <w:rsid w:val="005C0366"/>
    <w:rsid w:val="005C038D"/>
    <w:rsid w:val="005C0A48"/>
    <w:rsid w:val="005C0F42"/>
    <w:rsid w:val="005C2221"/>
    <w:rsid w:val="005C2519"/>
    <w:rsid w:val="005C27FF"/>
    <w:rsid w:val="005C4DDD"/>
    <w:rsid w:val="005C5923"/>
    <w:rsid w:val="005C5D39"/>
    <w:rsid w:val="005C6872"/>
    <w:rsid w:val="005C688F"/>
    <w:rsid w:val="005D04FE"/>
    <w:rsid w:val="005D0A6E"/>
    <w:rsid w:val="005D0F1C"/>
    <w:rsid w:val="005D3D97"/>
    <w:rsid w:val="005D3F46"/>
    <w:rsid w:val="005D4987"/>
    <w:rsid w:val="005D5E5E"/>
    <w:rsid w:val="005D601E"/>
    <w:rsid w:val="005D7985"/>
    <w:rsid w:val="005E0A06"/>
    <w:rsid w:val="005E2303"/>
    <w:rsid w:val="005E2C79"/>
    <w:rsid w:val="005E3CC6"/>
    <w:rsid w:val="005E5DFB"/>
    <w:rsid w:val="005E6027"/>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525D"/>
    <w:rsid w:val="00605A7B"/>
    <w:rsid w:val="0060661F"/>
    <w:rsid w:val="00606C4A"/>
    <w:rsid w:val="00606C80"/>
    <w:rsid w:val="00612312"/>
    <w:rsid w:val="006123A0"/>
    <w:rsid w:val="006130A5"/>
    <w:rsid w:val="006136E2"/>
    <w:rsid w:val="00613CAE"/>
    <w:rsid w:val="006146AD"/>
    <w:rsid w:val="00614CE9"/>
    <w:rsid w:val="00614F72"/>
    <w:rsid w:val="0061621B"/>
    <w:rsid w:val="00616D08"/>
    <w:rsid w:val="00617BBD"/>
    <w:rsid w:val="00620B47"/>
    <w:rsid w:val="00621D09"/>
    <w:rsid w:val="00622216"/>
    <w:rsid w:val="00623F7C"/>
    <w:rsid w:val="006246D6"/>
    <w:rsid w:val="0062487C"/>
    <w:rsid w:val="00624A82"/>
    <w:rsid w:val="00624C44"/>
    <w:rsid w:val="0062524A"/>
    <w:rsid w:val="00625625"/>
    <w:rsid w:val="006259FC"/>
    <w:rsid w:val="00627538"/>
    <w:rsid w:val="0062799C"/>
    <w:rsid w:val="00631C22"/>
    <w:rsid w:val="00632397"/>
    <w:rsid w:val="00632DE3"/>
    <w:rsid w:val="00633BC4"/>
    <w:rsid w:val="00634954"/>
    <w:rsid w:val="00634EED"/>
    <w:rsid w:val="00635385"/>
    <w:rsid w:val="00635763"/>
    <w:rsid w:val="00636DC4"/>
    <w:rsid w:val="006379B8"/>
    <w:rsid w:val="00637B73"/>
    <w:rsid w:val="00641A4B"/>
    <w:rsid w:val="00641E76"/>
    <w:rsid w:val="006422FC"/>
    <w:rsid w:val="00642356"/>
    <w:rsid w:val="006425BD"/>
    <w:rsid w:val="00642802"/>
    <w:rsid w:val="00643AB1"/>
    <w:rsid w:val="0064410D"/>
    <w:rsid w:val="00644284"/>
    <w:rsid w:val="00644427"/>
    <w:rsid w:val="0064455D"/>
    <w:rsid w:val="00644DF1"/>
    <w:rsid w:val="00646CB7"/>
    <w:rsid w:val="00646E69"/>
    <w:rsid w:val="00647323"/>
    <w:rsid w:val="006479DC"/>
    <w:rsid w:val="00647F25"/>
    <w:rsid w:val="0065053A"/>
    <w:rsid w:val="006521EC"/>
    <w:rsid w:val="00652E62"/>
    <w:rsid w:val="00653822"/>
    <w:rsid w:val="006545A7"/>
    <w:rsid w:val="006552D7"/>
    <w:rsid w:val="006552E0"/>
    <w:rsid w:val="006557DA"/>
    <w:rsid w:val="00655F5A"/>
    <w:rsid w:val="006575FD"/>
    <w:rsid w:val="00657A3A"/>
    <w:rsid w:val="00657E58"/>
    <w:rsid w:val="0066081D"/>
    <w:rsid w:val="0066127D"/>
    <w:rsid w:val="00664D0F"/>
    <w:rsid w:val="00665B89"/>
    <w:rsid w:val="00665C4A"/>
    <w:rsid w:val="00666FC6"/>
    <w:rsid w:val="00670A8F"/>
    <w:rsid w:val="00672E47"/>
    <w:rsid w:val="00673FEC"/>
    <w:rsid w:val="00674365"/>
    <w:rsid w:val="00675DD8"/>
    <w:rsid w:val="00676140"/>
    <w:rsid w:val="00680048"/>
    <w:rsid w:val="00681841"/>
    <w:rsid w:val="00682422"/>
    <w:rsid w:val="00682973"/>
    <w:rsid w:val="00683B8A"/>
    <w:rsid w:val="00684785"/>
    <w:rsid w:val="006864EF"/>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A6C10"/>
    <w:rsid w:val="006B0376"/>
    <w:rsid w:val="006B33C2"/>
    <w:rsid w:val="006B3870"/>
    <w:rsid w:val="006B4904"/>
    <w:rsid w:val="006B5105"/>
    <w:rsid w:val="006B5BC8"/>
    <w:rsid w:val="006B7C38"/>
    <w:rsid w:val="006B7E0E"/>
    <w:rsid w:val="006C060D"/>
    <w:rsid w:val="006C0904"/>
    <w:rsid w:val="006C265B"/>
    <w:rsid w:val="006C38AF"/>
    <w:rsid w:val="006C3EC5"/>
    <w:rsid w:val="006C51B0"/>
    <w:rsid w:val="006C68E7"/>
    <w:rsid w:val="006C6C1D"/>
    <w:rsid w:val="006C6E16"/>
    <w:rsid w:val="006D0902"/>
    <w:rsid w:val="006D0EE8"/>
    <w:rsid w:val="006D277B"/>
    <w:rsid w:val="006D2846"/>
    <w:rsid w:val="006D2A12"/>
    <w:rsid w:val="006D2A77"/>
    <w:rsid w:val="006D3AF6"/>
    <w:rsid w:val="006D4875"/>
    <w:rsid w:val="006D4886"/>
    <w:rsid w:val="006D6217"/>
    <w:rsid w:val="006D6C2C"/>
    <w:rsid w:val="006E038E"/>
    <w:rsid w:val="006E0E43"/>
    <w:rsid w:val="006E1A70"/>
    <w:rsid w:val="006E23D9"/>
    <w:rsid w:val="006E2828"/>
    <w:rsid w:val="006E333D"/>
    <w:rsid w:val="006E4AC6"/>
    <w:rsid w:val="006E5767"/>
    <w:rsid w:val="006E6D35"/>
    <w:rsid w:val="006E6FEE"/>
    <w:rsid w:val="006E7B45"/>
    <w:rsid w:val="006F0415"/>
    <w:rsid w:val="006F15E3"/>
    <w:rsid w:val="006F1773"/>
    <w:rsid w:val="006F1AC8"/>
    <w:rsid w:val="006F2F2E"/>
    <w:rsid w:val="006F3059"/>
    <w:rsid w:val="006F3188"/>
    <w:rsid w:val="006F344F"/>
    <w:rsid w:val="006F4C56"/>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1103"/>
    <w:rsid w:val="007131C2"/>
    <w:rsid w:val="00715988"/>
    <w:rsid w:val="007163AE"/>
    <w:rsid w:val="007225BE"/>
    <w:rsid w:val="00722D6D"/>
    <w:rsid w:val="007240DB"/>
    <w:rsid w:val="00725161"/>
    <w:rsid w:val="00725487"/>
    <w:rsid w:val="00725502"/>
    <w:rsid w:val="00726168"/>
    <w:rsid w:val="00726747"/>
    <w:rsid w:val="00727434"/>
    <w:rsid w:val="00727C0D"/>
    <w:rsid w:val="0073066E"/>
    <w:rsid w:val="007332DB"/>
    <w:rsid w:val="0073361D"/>
    <w:rsid w:val="00733F51"/>
    <w:rsid w:val="007342F6"/>
    <w:rsid w:val="00734DE6"/>
    <w:rsid w:val="00740C38"/>
    <w:rsid w:val="0074146E"/>
    <w:rsid w:val="00741AC8"/>
    <w:rsid w:val="007426DA"/>
    <w:rsid w:val="007430C7"/>
    <w:rsid w:val="007430D5"/>
    <w:rsid w:val="00743842"/>
    <w:rsid w:val="00744112"/>
    <w:rsid w:val="007453CA"/>
    <w:rsid w:val="00745C0F"/>
    <w:rsid w:val="00745C1C"/>
    <w:rsid w:val="00745F73"/>
    <w:rsid w:val="00745FE2"/>
    <w:rsid w:val="00746560"/>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C9E"/>
    <w:rsid w:val="00762F04"/>
    <w:rsid w:val="007633A9"/>
    <w:rsid w:val="00763BAC"/>
    <w:rsid w:val="00763D6B"/>
    <w:rsid w:val="007645F4"/>
    <w:rsid w:val="00766B67"/>
    <w:rsid w:val="00767BEC"/>
    <w:rsid w:val="0077033C"/>
    <w:rsid w:val="0077066F"/>
    <w:rsid w:val="00771BF7"/>
    <w:rsid w:val="00771C5C"/>
    <w:rsid w:val="00772042"/>
    <w:rsid w:val="007721C5"/>
    <w:rsid w:val="00772580"/>
    <w:rsid w:val="00774A13"/>
    <w:rsid w:val="007751F3"/>
    <w:rsid w:val="00776AF2"/>
    <w:rsid w:val="00776E25"/>
    <w:rsid w:val="0077727D"/>
    <w:rsid w:val="00777649"/>
    <w:rsid w:val="007777CF"/>
    <w:rsid w:val="00780602"/>
    <w:rsid w:val="00781228"/>
    <w:rsid w:val="0078148D"/>
    <w:rsid w:val="007814A3"/>
    <w:rsid w:val="0078301B"/>
    <w:rsid w:val="007849B4"/>
    <w:rsid w:val="007851FF"/>
    <w:rsid w:val="00785676"/>
    <w:rsid w:val="00785819"/>
    <w:rsid w:val="00786BD2"/>
    <w:rsid w:val="0078702D"/>
    <w:rsid w:val="00790A9F"/>
    <w:rsid w:val="00790C32"/>
    <w:rsid w:val="0079113C"/>
    <w:rsid w:val="00791184"/>
    <w:rsid w:val="00791295"/>
    <w:rsid w:val="007931C2"/>
    <w:rsid w:val="007936FE"/>
    <w:rsid w:val="00794A37"/>
    <w:rsid w:val="00794EC9"/>
    <w:rsid w:val="00795B64"/>
    <w:rsid w:val="007962C0"/>
    <w:rsid w:val="0079731E"/>
    <w:rsid w:val="007A0B1D"/>
    <w:rsid w:val="007A0F32"/>
    <w:rsid w:val="007A20DD"/>
    <w:rsid w:val="007A2EA9"/>
    <w:rsid w:val="007A39A8"/>
    <w:rsid w:val="007A4019"/>
    <w:rsid w:val="007A4E56"/>
    <w:rsid w:val="007A4FE7"/>
    <w:rsid w:val="007A6A68"/>
    <w:rsid w:val="007A7228"/>
    <w:rsid w:val="007A7AF8"/>
    <w:rsid w:val="007B0C85"/>
    <w:rsid w:val="007B1A73"/>
    <w:rsid w:val="007B1E09"/>
    <w:rsid w:val="007B7080"/>
    <w:rsid w:val="007B721B"/>
    <w:rsid w:val="007B7409"/>
    <w:rsid w:val="007B74B5"/>
    <w:rsid w:val="007B77CA"/>
    <w:rsid w:val="007B7E28"/>
    <w:rsid w:val="007C1261"/>
    <w:rsid w:val="007C14B4"/>
    <w:rsid w:val="007C1D04"/>
    <w:rsid w:val="007C4B9F"/>
    <w:rsid w:val="007C5292"/>
    <w:rsid w:val="007C567B"/>
    <w:rsid w:val="007C5949"/>
    <w:rsid w:val="007C5F87"/>
    <w:rsid w:val="007C69D5"/>
    <w:rsid w:val="007C6FA8"/>
    <w:rsid w:val="007C76DE"/>
    <w:rsid w:val="007D0E41"/>
    <w:rsid w:val="007D10E4"/>
    <w:rsid w:val="007D165F"/>
    <w:rsid w:val="007D347F"/>
    <w:rsid w:val="007D3C64"/>
    <w:rsid w:val="007D3F77"/>
    <w:rsid w:val="007D6B6A"/>
    <w:rsid w:val="007E0825"/>
    <w:rsid w:val="007E1CB0"/>
    <w:rsid w:val="007E206F"/>
    <w:rsid w:val="007E254A"/>
    <w:rsid w:val="007E2D7D"/>
    <w:rsid w:val="007E401D"/>
    <w:rsid w:val="007E4C0C"/>
    <w:rsid w:val="007E5388"/>
    <w:rsid w:val="007E5CEA"/>
    <w:rsid w:val="007E7A78"/>
    <w:rsid w:val="007F0BC2"/>
    <w:rsid w:val="007F12CD"/>
    <w:rsid w:val="007F1DD4"/>
    <w:rsid w:val="007F2F0A"/>
    <w:rsid w:val="007F3C2A"/>
    <w:rsid w:val="007F52CC"/>
    <w:rsid w:val="007F5484"/>
    <w:rsid w:val="007F71BC"/>
    <w:rsid w:val="007F7BCE"/>
    <w:rsid w:val="007F7F75"/>
    <w:rsid w:val="00801A79"/>
    <w:rsid w:val="00801E62"/>
    <w:rsid w:val="008020DE"/>
    <w:rsid w:val="008022A8"/>
    <w:rsid w:val="008030E4"/>
    <w:rsid w:val="00803B61"/>
    <w:rsid w:val="008045DC"/>
    <w:rsid w:val="008049D1"/>
    <w:rsid w:val="00804D59"/>
    <w:rsid w:val="00805701"/>
    <w:rsid w:val="0080695F"/>
    <w:rsid w:val="00807A09"/>
    <w:rsid w:val="00814650"/>
    <w:rsid w:val="00814731"/>
    <w:rsid w:val="00814F9B"/>
    <w:rsid w:val="00815787"/>
    <w:rsid w:val="0081799C"/>
    <w:rsid w:val="00820B6F"/>
    <w:rsid w:val="0082150B"/>
    <w:rsid w:val="00822A59"/>
    <w:rsid w:val="00823621"/>
    <w:rsid w:val="00823AA1"/>
    <w:rsid w:val="0082459B"/>
    <w:rsid w:val="00824811"/>
    <w:rsid w:val="00825FB7"/>
    <w:rsid w:val="00826619"/>
    <w:rsid w:val="0082711C"/>
    <w:rsid w:val="008276BF"/>
    <w:rsid w:val="0082780A"/>
    <w:rsid w:val="00827C73"/>
    <w:rsid w:val="0083070C"/>
    <w:rsid w:val="008313E3"/>
    <w:rsid w:val="00831655"/>
    <w:rsid w:val="00832978"/>
    <w:rsid w:val="00834BFB"/>
    <w:rsid w:val="00834E1E"/>
    <w:rsid w:val="00835906"/>
    <w:rsid w:val="00835E80"/>
    <w:rsid w:val="00835FF4"/>
    <w:rsid w:val="008373E3"/>
    <w:rsid w:val="00840A40"/>
    <w:rsid w:val="00841813"/>
    <w:rsid w:val="0084306A"/>
    <w:rsid w:val="00843B4A"/>
    <w:rsid w:val="00844112"/>
    <w:rsid w:val="00844DE4"/>
    <w:rsid w:val="008464DE"/>
    <w:rsid w:val="00847351"/>
    <w:rsid w:val="00850CE6"/>
    <w:rsid w:val="00851203"/>
    <w:rsid w:val="00851507"/>
    <w:rsid w:val="00852A07"/>
    <w:rsid w:val="00852C1E"/>
    <w:rsid w:val="008530D8"/>
    <w:rsid w:val="0085362E"/>
    <w:rsid w:val="00853642"/>
    <w:rsid w:val="00854D43"/>
    <w:rsid w:val="0085570D"/>
    <w:rsid w:val="00855D30"/>
    <w:rsid w:val="0085677D"/>
    <w:rsid w:val="008568CF"/>
    <w:rsid w:val="008574D4"/>
    <w:rsid w:val="00857B21"/>
    <w:rsid w:val="00857B36"/>
    <w:rsid w:val="00860028"/>
    <w:rsid w:val="00860D0F"/>
    <w:rsid w:val="008622D4"/>
    <w:rsid w:val="008642D4"/>
    <w:rsid w:val="008645E5"/>
    <w:rsid w:val="00865137"/>
    <w:rsid w:val="00865D3C"/>
    <w:rsid w:val="00867076"/>
    <w:rsid w:val="00870A34"/>
    <w:rsid w:val="0087204D"/>
    <w:rsid w:val="0087450A"/>
    <w:rsid w:val="008745EC"/>
    <w:rsid w:val="00874CB7"/>
    <w:rsid w:val="00876027"/>
    <w:rsid w:val="00876479"/>
    <w:rsid w:val="00877434"/>
    <w:rsid w:val="00880309"/>
    <w:rsid w:val="0088043E"/>
    <w:rsid w:val="00882728"/>
    <w:rsid w:val="00883842"/>
    <w:rsid w:val="00883896"/>
    <w:rsid w:val="008856EA"/>
    <w:rsid w:val="008857D5"/>
    <w:rsid w:val="008858E5"/>
    <w:rsid w:val="00885916"/>
    <w:rsid w:val="00885CF8"/>
    <w:rsid w:val="00886014"/>
    <w:rsid w:val="00886AC2"/>
    <w:rsid w:val="00887070"/>
    <w:rsid w:val="00890620"/>
    <w:rsid w:val="00890A75"/>
    <w:rsid w:val="00890E95"/>
    <w:rsid w:val="00891B9E"/>
    <w:rsid w:val="00892043"/>
    <w:rsid w:val="008921F1"/>
    <w:rsid w:val="00893D17"/>
    <w:rsid w:val="00894785"/>
    <w:rsid w:val="008949DA"/>
    <w:rsid w:val="00894BCD"/>
    <w:rsid w:val="00896425"/>
    <w:rsid w:val="00897947"/>
    <w:rsid w:val="00897A24"/>
    <w:rsid w:val="008A016A"/>
    <w:rsid w:val="008A2D41"/>
    <w:rsid w:val="008A2D8D"/>
    <w:rsid w:val="008A331C"/>
    <w:rsid w:val="008A35AA"/>
    <w:rsid w:val="008A57AE"/>
    <w:rsid w:val="008B137A"/>
    <w:rsid w:val="008B1CC7"/>
    <w:rsid w:val="008B2CCD"/>
    <w:rsid w:val="008B3790"/>
    <w:rsid w:val="008B38E2"/>
    <w:rsid w:val="008B3C3E"/>
    <w:rsid w:val="008B3E42"/>
    <w:rsid w:val="008B3EF8"/>
    <w:rsid w:val="008B576D"/>
    <w:rsid w:val="008B76BC"/>
    <w:rsid w:val="008C0362"/>
    <w:rsid w:val="008C2BB0"/>
    <w:rsid w:val="008C3801"/>
    <w:rsid w:val="008C420C"/>
    <w:rsid w:val="008C51E1"/>
    <w:rsid w:val="008C5A71"/>
    <w:rsid w:val="008C6064"/>
    <w:rsid w:val="008C710C"/>
    <w:rsid w:val="008C7CC4"/>
    <w:rsid w:val="008D09A1"/>
    <w:rsid w:val="008D0AA8"/>
    <w:rsid w:val="008D1797"/>
    <w:rsid w:val="008D1D01"/>
    <w:rsid w:val="008D2838"/>
    <w:rsid w:val="008D32E4"/>
    <w:rsid w:val="008D35F9"/>
    <w:rsid w:val="008D3E1B"/>
    <w:rsid w:val="008D49AA"/>
    <w:rsid w:val="008D567C"/>
    <w:rsid w:val="008D6168"/>
    <w:rsid w:val="008D6F05"/>
    <w:rsid w:val="008D6FF7"/>
    <w:rsid w:val="008E398E"/>
    <w:rsid w:val="008E42E0"/>
    <w:rsid w:val="008E4DE1"/>
    <w:rsid w:val="008E570D"/>
    <w:rsid w:val="008E5A52"/>
    <w:rsid w:val="008E6541"/>
    <w:rsid w:val="008E70AE"/>
    <w:rsid w:val="008F1B52"/>
    <w:rsid w:val="008F2655"/>
    <w:rsid w:val="008F3469"/>
    <w:rsid w:val="008F50A1"/>
    <w:rsid w:val="008F57F9"/>
    <w:rsid w:val="008F6402"/>
    <w:rsid w:val="008F7F24"/>
    <w:rsid w:val="009006A3"/>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0DA"/>
    <w:rsid w:val="0091458F"/>
    <w:rsid w:val="00914EC5"/>
    <w:rsid w:val="009154B4"/>
    <w:rsid w:val="00916407"/>
    <w:rsid w:val="009239B3"/>
    <w:rsid w:val="00924852"/>
    <w:rsid w:val="00925D37"/>
    <w:rsid w:val="009269B4"/>
    <w:rsid w:val="00927BAB"/>
    <w:rsid w:val="0093006E"/>
    <w:rsid w:val="00930E3C"/>
    <w:rsid w:val="00931217"/>
    <w:rsid w:val="0093408F"/>
    <w:rsid w:val="00935D54"/>
    <w:rsid w:val="00936219"/>
    <w:rsid w:val="00936E40"/>
    <w:rsid w:val="00937338"/>
    <w:rsid w:val="0094056B"/>
    <w:rsid w:val="0094058F"/>
    <w:rsid w:val="00940684"/>
    <w:rsid w:val="00940BF6"/>
    <w:rsid w:val="00941DBE"/>
    <w:rsid w:val="009424CF"/>
    <w:rsid w:val="00942C81"/>
    <w:rsid w:val="00943E08"/>
    <w:rsid w:val="009446A7"/>
    <w:rsid w:val="00945BB0"/>
    <w:rsid w:val="00946AC2"/>
    <w:rsid w:val="00946B0D"/>
    <w:rsid w:val="00947797"/>
    <w:rsid w:val="009478CB"/>
    <w:rsid w:val="009479F8"/>
    <w:rsid w:val="009501AB"/>
    <w:rsid w:val="00950224"/>
    <w:rsid w:val="00950939"/>
    <w:rsid w:val="00951522"/>
    <w:rsid w:val="00951C64"/>
    <w:rsid w:val="009537EA"/>
    <w:rsid w:val="009554E7"/>
    <w:rsid w:val="00956990"/>
    <w:rsid w:val="00956F86"/>
    <w:rsid w:val="00957487"/>
    <w:rsid w:val="00957BB0"/>
    <w:rsid w:val="00960D19"/>
    <w:rsid w:val="00964897"/>
    <w:rsid w:val="00965F64"/>
    <w:rsid w:val="009667C2"/>
    <w:rsid w:val="00967601"/>
    <w:rsid w:val="00967ACD"/>
    <w:rsid w:val="009706FA"/>
    <w:rsid w:val="00970859"/>
    <w:rsid w:val="00971325"/>
    <w:rsid w:val="00971CCF"/>
    <w:rsid w:val="00971D02"/>
    <w:rsid w:val="00974E4C"/>
    <w:rsid w:val="009750E9"/>
    <w:rsid w:val="0097517C"/>
    <w:rsid w:val="009804B7"/>
    <w:rsid w:val="00981458"/>
    <w:rsid w:val="00981FD1"/>
    <w:rsid w:val="00983239"/>
    <w:rsid w:val="00983243"/>
    <w:rsid w:val="00983D71"/>
    <w:rsid w:val="009840C9"/>
    <w:rsid w:val="0098662C"/>
    <w:rsid w:val="009871AA"/>
    <w:rsid w:val="009904B1"/>
    <w:rsid w:val="00992CCC"/>
    <w:rsid w:val="009932AF"/>
    <w:rsid w:val="00993800"/>
    <w:rsid w:val="00993E8F"/>
    <w:rsid w:val="00993F1A"/>
    <w:rsid w:val="0099581E"/>
    <w:rsid w:val="00995BE7"/>
    <w:rsid w:val="00995F0A"/>
    <w:rsid w:val="00996AF3"/>
    <w:rsid w:val="00996CFE"/>
    <w:rsid w:val="00996D3B"/>
    <w:rsid w:val="009974BD"/>
    <w:rsid w:val="00997D3D"/>
    <w:rsid w:val="009A155F"/>
    <w:rsid w:val="009A1EB1"/>
    <w:rsid w:val="009A1F53"/>
    <w:rsid w:val="009A41D0"/>
    <w:rsid w:val="009A4743"/>
    <w:rsid w:val="009A4757"/>
    <w:rsid w:val="009A582E"/>
    <w:rsid w:val="009A5F02"/>
    <w:rsid w:val="009A71F6"/>
    <w:rsid w:val="009A7E43"/>
    <w:rsid w:val="009B0160"/>
    <w:rsid w:val="009B1FED"/>
    <w:rsid w:val="009B2D71"/>
    <w:rsid w:val="009B436D"/>
    <w:rsid w:val="009B53E5"/>
    <w:rsid w:val="009B593E"/>
    <w:rsid w:val="009B5DF0"/>
    <w:rsid w:val="009B74E9"/>
    <w:rsid w:val="009C04C8"/>
    <w:rsid w:val="009C2BE4"/>
    <w:rsid w:val="009C3003"/>
    <w:rsid w:val="009C3819"/>
    <w:rsid w:val="009C38CF"/>
    <w:rsid w:val="009C50E2"/>
    <w:rsid w:val="009C542B"/>
    <w:rsid w:val="009C61E2"/>
    <w:rsid w:val="009C6D7D"/>
    <w:rsid w:val="009C7C02"/>
    <w:rsid w:val="009D12CB"/>
    <w:rsid w:val="009D1DB8"/>
    <w:rsid w:val="009D1E8B"/>
    <w:rsid w:val="009D1EA8"/>
    <w:rsid w:val="009D30BF"/>
    <w:rsid w:val="009D3CF8"/>
    <w:rsid w:val="009D4D5E"/>
    <w:rsid w:val="009D4F69"/>
    <w:rsid w:val="009D6109"/>
    <w:rsid w:val="009D61AD"/>
    <w:rsid w:val="009D7153"/>
    <w:rsid w:val="009E30D5"/>
    <w:rsid w:val="009E5B01"/>
    <w:rsid w:val="009E6771"/>
    <w:rsid w:val="009E7B35"/>
    <w:rsid w:val="009E7EE3"/>
    <w:rsid w:val="009F01B3"/>
    <w:rsid w:val="009F06E5"/>
    <w:rsid w:val="009F1B80"/>
    <w:rsid w:val="009F1D82"/>
    <w:rsid w:val="009F1D8A"/>
    <w:rsid w:val="009F1FFA"/>
    <w:rsid w:val="009F24FE"/>
    <w:rsid w:val="009F334B"/>
    <w:rsid w:val="009F5BBB"/>
    <w:rsid w:val="009F635C"/>
    <w:rsid w:val="009F745A"/>
    <w:rsid w:val="009F7566"/>
    <w:rsid w:val="00A02334"/>
    <w:rsid w:val="00A02888"/>
    <w:rsid w:val="00A02C9B"/>
    <w:rsid w:val="00A03709"/>
    <w:rsid w:val="00A03E81"/>
    <w:rsid w:val="00A0527A"/>
    <w:rsid w:val="00A06080"/>
    <w:rsid w:val="00A061CE"/>
    <w:rsid w:val="00A075E4"/>
    <w:rsid w:val="00A1088C"/>
    <w:rsid w:val="00A1144D"/>
    <w:rsid w:val="00A11B6D"/>
    <w:rsid w:val="00A1216A"/>
    <w:rsid w:val="00A12BAC"/>
    <w:rsid w:val="00A12D75"/>
    <w:rsid w:val="00A136F8"/>
    <w:rsid w:val="00A13FDC"/>
    <w:rsid w:val="00A14D0C"/>
    <w:rsid w:val="00A160CB"/>
    <w:rsid w:val="00A167F9"/>
    <w:rsid w:val="00A169DF"/>
    <w:rsid w:val="00A17759"/>
    <w:rsid w:val="00A17B34"/>
    <w:rsid w:val="00A20C11"/>
    <w:rsid w:val="00A22216"/>
    <w:rsid w:val="00A245A6"/>
    <w:rsid w:val="00A24BFA"/>
    <w:rsid w:val="00A2599F"/>
    <w:rsid w:val="00A25C94"/>
    <w:rsid w:val="00A263B7"/>
    <w:rsid w:val="00A26860"/>
    <w:rsid w:val="00A26DA6"/>
    <w:rsid w:val="00A27A12"/>
    <w:rsid w:val="00A27DA5"/>
    <w:rsid w:val="00A30872"/>
    <w:rsid w:val="00A31228"/>
    <w:rsid w:val="00A31D24"/>
    <w:rsid w:val="00A339A4"/>
    <w:rsid w:val="00A33B4B"/>
    <w:rsid w:val="00A34141"/>
    <w:rsid w:val="00A343BC"/>
    <w:rsid w:val="00A355F2"/>
    <w:rsid w:val="00A35EC5"/>
    <w:rsid w:val="00A36320"/>
    <w:rsid w:val="00A40299"/>
    <w:rsid w:val="00A40918"/>
    <w:rsid w:val="00A40D5B"/>
    <w:rsid w:val="00A40D6F"/>
    <w:rsid w:val="00A42764"/>
    <w:rsid w:val="00A42D7A"/>
    <w:rsid w:val="00A459F3"/>
    <w:rsid w:val="00A473BF"/>
    <w:rsid w:val="00A50DED"/>
    <w:rsid w:val="00A514F8"/>
    <w:rsid w:val="00A52AF5"/>
    <w:rsid w:val="00A537C5"/>
    <w:rsid w:val="00A5388F"/>
    <w:rsid w:val="00A5451B"/>
    <w:rsid w:val="00A54619"/>
    <w:rsid w:val="00A547C3"/>
    <w:rsid w:val="00A56108"/>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34C7"/>
    <w:rsid w:val="00A7450C"/>
    <w:rsid w:val="00A746BC"/>
    <w:rsid w:val="00A76D04"/>
    <w:rsid w:val="00A8002A"/>
    <w:rsid w:val="00A80E5B"/>
    <w:rsid w:val="00A815A1"/>
    <w:rsid w:val="00A829CD"/>
    <w:rsid w:val="00A83613"/>
    <w:rsid w:val="00A83D9F"/>
    <w:rsid w:val="00A84052"/>
    <w:rsid w:val="00A849E5"/>
    <w:rsid w:val="00A84E57"/>
    <w:rsid w:val="00A86519"/>
    <w:rsid w:val="00A90049"/>
    <w:rsid w:val="00A90170"/>
    <w:rsid w:val="00A92056"/>
    <w:rsid w:val="00A936BC"/>
    <w:rsid w:val="00A94AE8"/>
    <w:rsid w:val="00A94F57"/>
    <w:rsid w:val="00A959BF"/>
    <w:rsid w:val="00A979C7"/>
    <w:rsid w:val="00A97EDF"/>
    <w:rsid w:val="00AA2182"/>
    <w:rsid w:val="00AA42C8"/>
    <w:rsid w:val="00AA7914"/>
    <w:rsid w:val="00AB1513"/>
    <w:rsid w:val="00AB1CB1"/>
    <w:rsid w:val="00AB39E4"/>
    <w:rsid w:val="00AB6E5F"/>
    <w:rsid w:val="00AB6EE6"/>
    <w:rsid w:val="00AB787A"/>
    <w:rsid w:val="00AC0E7D"/>
    <w:rsid w:val="00AC1F5F"/>
    <w:rsid w:val="00AC1FD4"/>
    <w:rsid w:val="00AC586D"/>
    <w:rsid w:val="00AC5A89"/>
    <w:rsid w:val="00AC75EA"/>
    <w:rsid w:val="00AC7A8B"/>
    <w:rsid w:val="00AC7B0F"/>
    <w:rsid w:val="00AD018B"/>
    <w:rsid w:val="00AD13A5"/>
    <w:rsid w:val="00AD1926"/>
    <w:rsid w:val="00AD1B74"/>
    <w:rsid w:val="00AD324C"/>
    <w:rsid w:val="00AD331F"/>
    <w:rsid w:val="00AD3EF2"/>
    <w:rsid w:val="00AD46A7"/>
    <w:rsid w:val="00AE12D9"/>
    <w:rsid w:val="00AE1D8C"/>
    <w:rsid w:val="00AE2A3E"/>
    <w:rsid w:val="00AE43C1"/>
    <w:rsid w:val="00AE4E37"/>
    <w:rsid w:val="00AE50A3"/>
    <w:rsid w:val="00AE5BC2"/>
    <w:rsid w:val="00AE5D80"/>
    <w:rsid w:val="00AE6750"/>
    <w:rsid w:val="00AE763D"/>
    <w:rsid w:val="00AF031F"/>
    <w:rsid w:val="00AF0793"/>
    <w:rsid w:val="00AF30AE"/>
    <w:rsid w:val="00AF3254"/>
    <w:rsid w:val="00AF5501"/>
    <w:rsid w:val="00AF6365"/>
    <w:rsid w:val="00AF6858"/>
    <w:rsid w:val="00AF7F21"/>
    <w:rsid w:val="00B0011B"/>
    <w:rsid w:val="00B0087A"/>
    <w:rsid w:val="00B011FA"/>
    <w:rsid w:val="00B029D8"/>
    <w:rsid w:val="00B04996"/>
    <w:rsid w:val="00B04CEE"/>
    <w:rsid w:val="00B05160"/>
    <w:rsid w:val="00B05A7A"/>
    <w:rsid w:val="00B05BEB"/>
    <w:rsid w:val="00B05D07"/>
    <w:rsid w:val="00B05D7B"/>
    <w:rsid w:val="00B05D82"/>
    <w:rsid w:val="00B06472"/>
    <w:rsid w:val="00B06990"/>
    <w:rsid w:val="00B0699B"/>
    <w:rsid w:val="00B06D08"/>
    <w:rsid w:val="00B07B73"/>
    <w:rsid w:val="00B10B0E"/>
    <w:rsid w:val="00B111FE"/>
    <w:rsid w:val="00B11500"/>
    <w:rsid w:val="00B11C08"/>
    <w:rsid w:val="00B1399A"/>
    <w:rsid w:val="00B14DD2"/>
    <w:rsid w:val="00B16C6D"/>
    <w:rsid w:val="00B17D38"/>
    <w:rsid w:val="00B210BC"/>
    <w:rsid w:val="00B22000"/>
    <w:rsid w:val="00B24980"/>
    <w:rsid w:val="00B25E16"/>
    <w:rsid w:val="00B25E72"/>
    <w:rsid w:val="00B26279"/>
    <w:rsid w:val="00B26FB6"/>
    <w:rsid w:val="00B272E5"/>
    <w:rsid w:val="00B30416"/>
    <w:rsid w:val="00B31E79"/>
    <w:rsid w:val="00B324A1"/>
    <w:rsid w:val="00B33CC5"/>
    <w:rsid w:val="00B34BFC"/>
    <w:rsid w:val="00B352FF"/>
    <w:rsid w:val="00B35F86"/>
    <w:rsid w:val="00B402A8"/>
    <w:rsid w:val="00B45019"/>
    <w:rsid w:val="00B45A2A"/>
    <w:rsid w:val="00B46F5D"/>
    <w:rsid w:val="00B473E0"/>
    <w:rsid w:val="00B47690"/>
    <w:rsid w:val="00B50166"/>
    <w:rsid w:val="00B51E02"/>
    <w:rsid w:val="00B52D61"/>
    <w:rsid w:val="00B53420"/>
    <w:rsid w:val="00B55263"/>
    <w:rsid w:val="00B606B8"/>
    <w:rsid w:val="00B6086E"/>
    <w:rsid w:val="00B613C1"/>
    <w:rsid w:val="00B61B95"/>
    <w:rsid w:val="00B6394F"/>
    <w:rsid w:val="00B66C68"/>
    <w:rsid w:val="00B674D7"/>
    <w:rsid w:val="00B70584"/>
    <w:rsid w:val="00B70C79"/>
    <w:rsid w:val="00B712DA"/>
    <w:rsid w:val="00B71A71"/>
    <w:rsid w:val="00B71B9B"/>
    <w:rsid w:val="00B721A0"/>
    <w:rsid w:val="00B72863"/>
    <w:rsid w:val="00B72D29"/>
    <w:rsid w:val="00B73A26"/>
    <w:rsid w:val="00B75287"/>
    <w:rsid w:val="00B75BCC"/>
    <w:rsid w:val="00B75F74"/>
    <w:rsid w:val="00B800DB"/>
    <w:rsid w:val="00B80879"/>
    <w:rsid w:val="00B81E5D"/>
    <w:rsid w:val="00B82DD5"/>
    <w:rsid w:val="00B82E85"/>
    <w:rsid w:val="00B83315"/>
    <w:rsid w:val="00B83AA9"/>
    <w:rsid w:val="00B8490F"/>
    <w:rsid w:val="00B85336"/>
    <w:rsid w:val="00B8560D"/>
    <w:rsid w:val="00B87C65"/>
    <w:rsid w:val="00B90A4E"/>
    <w:rsid w:val="00B90D0A"/>
    <w:rsid w:val="00B914ED"/>
    <w:rsid w:val="00B918CF"/>
    <w:rsid w:val="00B91B91"/>
    <w:rsid w:val="00B92A92"/>
    <w:rsid w:val="00B936A5"/>
    <w:rsid w:val="00B936DD"/>
    <w:rsid w:val="00B939AA"/>
    <w:rsid w:val="00B948DA"/>
    <w:rsid w:val="00B9501C"/>
    <w:rsid w:val="00B9695A"/>
    <w:rsid w:val="00B97E3D"/>
    <w:rsid w:val="00BA0D0C"/>
    <w:rsid w:val="00BA1775"/>
    <w:rsid w:val="00BA45A9"/>
    <w:rsid w:val="00BA50EB"/>
    <w:rsid w:val="00BA544D"/>
    <w:rsid w:val="00BA5FD5"/>
    <w:rsid w:val="00BA6494"/>
    <w:rsid w:val="00BA78CE"/>
    <w:rsid w:val="00BB0BB7"/>
    <w:rsid w:val="00BB0C10"/>
    <w:rsid w:val="00BB1E0C"/>
    <w:rsid w:val="00BB2CAB"/>
    <w:rsid w:val="00BB48DB"/>
    <w:rsid w:val="00BB4BC2"/>
    <w:rsid w:val="00BB4C75"/>
    <w:rsid w:val="00BB669D"/>
    <w:rsid w:val="00BC014A"/>
    <w:rsid w:val="00BC190D"/>
    <w:rsid w:val="00BC2B72"/>
    <w:rsid w:val="00BC3911"/>
    <w:rsid w:val="00BC497D"/>
    <w:rsid w:val="00BC4A48"/>
    <w:rsid w:val="00BC4C68"/>
    <w:rsid w:val="00BC4D34"/>
    <w:rsid w:val="00BC5F42"/>
    <w:rsid w:val="00BC6FF5"/>
    <w:rsid w:val="00BC7343"/>
    <w:rsid w:val="00BC7844"/>
    <w:rsid w:val="00BD26EC"/>
    <w:rsid w:val="00BD3BA8"/>
    <w:rsid w:val="00BD3E79"/>
    <w:rsid w:val="00BD492D"/>
    <w:rsid w:val="00BD5290"/>
    <w:rsid w:val="00BD5AEE"/>
    <w:rsid w:val="00BD7094"/>
    <w:rsid w:val="00BD7941"/>
    <w:rsid w:val="00BE0520"/>
    <w:rsid w:val="00BE2DBE"/>
    <w:rsid w:val="00BE3247"/>
    <w:rsid w:val="00BE3F5F"/>
    <w:rsid w:val="00BE428C"/>
    <w:rsid w:val="00BE63F6"/>
    <w:rsid w:val="00BF0DF0"/>
    <w:rsid w:val="00BF102D"/>
    <w:rsid w:val="00BF1535"/>
    <w:rsid w:val="00BF1564"/>
    <w:rsid w:val="00BF2834"/>
    <w:rsid w:val="00BF287A"/>
    <w:rsid w:val="00BF299A"/>
    <w:rsid w:val="00BF2FF0"/>
    <w:rsid w:val="00BF3739"/>
    <w:rsid w:val="00BF3888"/>
    <w:rsid w:val="00BF49C8"/>
    <w:rsid w:val="00BF4CB2"/>
    <w:rsid w:val="00BF4E87"/>
    <w:rsid w:val="00BF5AD7"/>
    <w:rsid w:val="00BF5DC6"/>
    <w:rsid w:val="00BF7ABB"/>
    <w:rsid w:val="00C001E4"/>
    <w:rsid w:val="00C00370"/>
    <w:rsid w:val="00C02078"/>
    <w:rsid w:val="00C022E8"/>
    <w:rsid w:val="00C0237F"/>
    <w:rsid w:val="00C02612"/>
    <w:rsid w:val="00C033F1"/>
    <w:rsid w:val="00C046A7"/>
    <w:rsid w:val="00C053D3"/>
    <w:rsid w:val="00C06981"/>
    <w:rsid w:val="00C07CBF"/>
    <w:rsid w:val="00C10476"/>
    <w:rsid w:val="00C1125C"/>
    <w:rsid w:val="00C12AD4"/>
    <w:rsid w:val="00C1372A"/>
    <w:rsid w:val="00C13C73"/>
    <w:rsid w:val="00C14FCC"/>
    <w:rsid w:val="00C163E0"/>
    <w:rsid w:val="00C16D63"/>
    <w:rsid w:val="00C178AE"/>
    <w:rsid w:val="00C207F1"/>
    <w:rsid w:val="00C20AB1"/>
    <w:rsid w:val="00C20E20"/>
    <w:rsid w:val="00C22EF5"/>
    <w:rsid w:val="00C23178"/>
    <w:rsid w:val="00C24004"/>
    <w:rsid w:val="00C241E9"/>
    <w:rsid w:val="00C258B6"/>
    <w:rsid w:val="00C26422"/>
    <w:rsid w:val="00C27469"/>
    <w:rsid w:val="00C2791C"/>
    <w:rsid w:val="00C279DF"/>
    <w:rsid w:val="00C30B0B"/>
    <w:rsid w:val="00C30D23"/>
    <w:rsid w:val="00C34D50"/>
    <w:rsid w:val="00C354F5"/>
    <w:rsid w:val="00C35942"/>
    <w:rsid w:val="00C37577"/>
    <w:rsid w:val="00C37ED4"/>
    <w:rsid w:val="00C40046"/>
    <w:rsid w:val="00C439C1"/>
    <w:rsid w:val="00C46DD0"/>
    <w:rsid w:val="00C5269C"/>
    <w:rsid w:val="00C566EF"/>
    <w:rsid w:val="00C56BAB"/>
    <w:rsid w:val="00C56CF5"/>
    <w:rsid w:val="00C56D78"/>
    <w:rsid w:val="00C577EB"/>
    <w:rsid w:val="00C57807"/>
    <w:rsid w:val="00C61B8A"/>
    <w:rsid w:val="00C62595"/>
    <w:rsid w:val="00C63D98"/>
    <w:rsid w:val="00C651B2"/>
    <w:rsid w:val="00C65FFC"/>
    <w:rsid w:val="00C66184"/>
    <w:rsid w:val="00C66B11"/>
    <w:rsid w:val="00C7077F"/>
    <w:rsid w:val="00C713CF"/>
    <w:rsid w:val="00C715D0"/>
    <w:rsid w:val="00C716B5"/>
    <w:rsid w:val="00C71B6B"/>
    <w:rsid w:val="00C72A46"/>
    <w:rsid w:val="00C72E83"/>
    <w:rsid w:val="00C72F5C"/>
    <w:rsid w:val="00C73CC1"/>
    <w:rsid w:val="00C74530"/>
    <w:rsid w:val="00C75EAD"/>
    <w:rsid w:val="00C767FE"/>
    <w:rsid w:val="00C7792E"/>
    <w:rsid w:val="00C802D2"/>
    <w:rsid w:val="00C80BF2"/>
    <w:rsid w:val="00C81321"/>
    <w:rsid w:val="00C82438"/>
    <w:rsid w:val="00C83BDE"/>
    <w:rsid w:val="00C84C7A"/>
    <w:rsid w:val="00C855C1"/>
    <w:rsid w:val="00C8772D"/>
    <w:rsid w:val="00C87A1A"/>
    <w:rsid w:val="00C87A79"/>
    <w:rsid w:val="00C92C97"/>
    <w:rsid w:val="00C9379E"/>
    <w:rsid w:val="00C95332"/>
    <w:rsid w:val="00C953C7"/>
    <w:rsid w:val="00C9591B"/>
    <w:rsid w:val="00C96E9F"/>
    <w:rsid w:val="00C97CC6"/>
    <w:rsid w:val="00CA0305"/>
    <w:rsid w:val="00CA059D"/>
    <w:rsid w:val="00CA10CF"/>
    <w:rsid w:val="00CA1D68"/>
    <w:rsid w:val="00CA21A6"/>
    <w:rsid w:val="00CA2F0C"/>
    <w:rsid w:val="00CA3D65"/>
    <w:rsid w:val="00CA3E53"/>
    <w:rsid w:val="00CA6314"/>
    <w:rsid w:val="00CA6418"/>
    <w:rsid w:val="00CA7078"/>
    <w:rsid w:val="00CB0090"/>
    <w:rsid w:val="00CB01EB"/>
    <w:rsid w:val="00CB35DB"/>
    <w:rsid w:val="00CB41CF"/>
    <w:rsid w:val="00CB4CF8"/>
    <w:rsid w:val="00CB4EC7"/>
    <w:rsid w:val="00CB6101"/>
    <w:rsid w:val="00CB6D22"/>
    <w:rsid w:val="00CB7962"/>
    <w:rsid w:val="00CC067B"/>
    <w:rsid w:val="00CC0D52"/>
    <w:rsid w:val="00CC168F"/>
    <w:rsid w:val="00CC1B4C"/>
    <w:rsid w:val="00CC245A"/>
    <w:rsid w:val="00CC26CF"/>
    <w:rsid w:val="00CC3BC1"/>
    <w:rsid w:val="00CC412E"/>
    <w:rsid w:val="00CC4A1B"/>
    <w:rsid w:val="00CC5E67"/>
    <w:rsid w:val="00CC6397"/>
    <w:rsid w:val="00CC64EB"/>
    <w:rsid w:val="00CC6ACA"/>
    <w:rsid w:val="00CC703A"/>
    <w:rsid w:val="00CD02A2"/>
    <w:rsid w:val="00CD1E77"/>
    <w:rsid w:val="00CD236E"/>
    <w:rsid w:val="00CD29FE"/>
    <w:rsid w:val="00CD3087"/>
    <w:rsid w:val="00CD7570"/>
    <w:rsid w:val="00CD7822"/>
    <w:rsid w:val="00CE020A"/>
    <w:rsid w:val="00CE0451"/>
    <w:rsid w:val="00CE45D4"/>
    <w:rsid w:val="00CE4A24"/>
    <w:rsid w:val="00CE6BAD"/>
    <w:rsid w:val="00CE6D17"/>
    <w:rsid w:val="00CE7E7A"/>
    <w:rsid w:val="00CF0209"/>
    <w:rsid w:val="00CF0A53"/>
    <w:rsid w:val="00CF10A9"/>
    <w:rsid w:val="00CF15C9"/>
    <w:rsid w:val="00CF189A"/>
    <w:rsid w:val="00CF190F"/>
    <w:rsid w:val="00CF193E"/>
    <w:rsid w:val="00CF1F38"/>
    <w:rsid w:val="00CF3A42"/>
    <w:rsid w:val="00CF40A9"/>
    <w:rsid w:val="00CF4499"/>
    <w:rsid w:val="00CF4A8D"/>
    <w:rsid w:val="00CF4EC9"/>
    <w:rsid w:val="00CF6C77"/>
    <w:rsid w:val="00CF6CE6"/>
    <w:rsid w:val="00CF7974"/>
    <w:rsid w:val="00D00658"/>
    <w:rsid w:val="00D00BDB"/>
    <w:rsid w:val="00D011EB"/>
    <w:rsid w:val="00D0280E"/>
    <w:rsid w:val="00D03C2C"/>
    <w:rsid w:val="00D07EC0"/>
    <w:rsid w:val="00D10374"/>
    <w:rsid w:val="00D13F29"/>
    <w:rsid w:val="00D1441F"/>
    <w:rsid w:val="00D170BA"/>
    <w:rsid w:val="00D1791C"/>
    <w:rsid w:val="00D202ED"/>
    <w:rsid w:val="00D2081F"/>
    <w:rsid w:val="00D2106B"/>
    <w:rsid w:val="00D22280"/>
    <w:rsid w:val="00D22489"/>
    <w:rsid w:val="00D22A19"/>
    <w:rsid w:val="00D23DA6"/>
    <w:rsid w:val="00D241C6"/>
    <w:rsid w:val="00D25318"/>
    <w:rsid w:val="00D25452"/>
    <w:rsid w:val="00D255BE"/>
    <w:rsid w:val="00D26CA7"/>
    <w:rsid w:val="00D276BE"/>
    <w:rsid w:val="00D27979"/>
    <w:rsid w:val="00D27A9A"/>
    <w:rsid w:val="00D31DD5"/>
    <w:rsid w:val="00D326C7"/>
    <w:rsid w:val="00D32A6D"/>
    <w:rsid w:val="00D32E8A"/>
    <w:rsid w:val="00D33C1F"/>
    <w:rsid w:val="00D33D22"/>
    <w:rsid w:val="00D33F53"/>
    <w:rsid w:val="00D34435"/>
    <w:rsid w:val="00D34473"/>
    <w:rsid w:val="00D35C0E"/>
    <w:rsid w:val="00D35C3F"/>
    <w:rsid w:val="00D35EF4"/>
    <w:rsid w:val="00D36B1C"/>
    <w:rsid w:val="00D373CC"/>
    <w:rsid w:val="00D373D1"/>
    <w:rsid w:val="00D40C15"/>
    <w:rsid w:val="00D4119C"/>
    <w:rsid w:val="00D41427"/>
    <w:rsid w:val="00D42612"/>
    <w:rsid w:val="00D44151"/>
    <w:rsid w:val="00D44D9A"/>
    <w:rsid w:val="00D44DCE"/>
    <w:rsid w:val="00D45086"/>
    <w:rsid w:val="00D453A2"/>
    <w:rsid w:val="00D46A5E"/>
    <w:rsid w:val="00D51241"/>
    <w:rsid w:val="00D513ED"/>
    <w:rsid w:val="00D51E5E"/>
    <w:rsid w:val="00D5245D"/>
    <w:rsid w:val="00D53118"/>
    <w:rsid w:val="00D55152"/>
    <w:rsid w:val="00D576C0"/>
    <w:rsid w:val="00D6130D"/>
    <w:rsid w:val="00D6142E"/>
    <w:rsid w:val="00D6155F"/>
    <w:rsid w:val="00D63E51"/>
    <w:rsid w:val="00D6460D"/>
    <w:rsid w:val="00D64CFD"/>
    <w:rsid w:val="00D65281"/>
    <w:rsid w:val="00D65301"/>
    <w:rsid w:val="00D65ABC"/>
    <w:rsid w:val="00D66D87"/>
    <w:rsid w:val="00D67366"/>
    <w:rsid w:val="00D70A6F"/>
    <w:rsid w:val="00D70C38"/>
    <w:rsid w:val="00D724C5"/>
    <w:rsid w:val="00D72DAB"/>
    <w:rsid w:val="00D73083"/>
    <w:rsid w:val="00D7316E"/>
    <w:rsid w:val="00D74753"/>
    <w:rsid w:val="00D76CC3"/>
    <w:rsid w:val="00D76FFC"/>
    <w:rsid w:val="00D807F3"/>
    <w:rsid w:val="00D809F2"/>
    <w:rsid w:val="00D80E33"/>
    <w:rsid w:val="00D81B52"/>
    <w:rsid w:val="00D8323E"/>
    <w:rsid w:val="00D83AE5"/>
    <w:rsid w:val="00D840BC"/>
    <w:rsid w:val="00D846B4"/>
    <w:rsid w:val="00D85E64"/>
    <w:rsid w:val="00D90F0D"/>
    <w:rsid w:val="00D9268C"/>
    <w:rsid w:val="00D93407"/>
    <w:rsid w:val="00D93BFF"/>
    <w:rsid w:val="00D9435D"/>
    <w:rsid w:val="00D968A5"/>
    <w:rsid w:val="00D97230"/>
    <w:rsid w:val="00D97EE8"/>
    <w:rsid w:val="00DA1BAB"/>
    <w:rsid w:val="00DA220D"/>
    <w:rsid w:val="00DA2A94"/>
    <w:rsid w:val="00DA3D27"/>
    <w:rsid w:val="00DA3FB7"/>
    <w:rsid w:val="00DA5618"/>
    <w:rsid w:val="00DA5D88"/>
    <w:rsid w:val="00DA6E14"/>
    <w:rsid w:val="00DA736B"/>
    <w:rsid w:val="00DB3F7E"/>
    <w:rsid w:val="00DB41F3"/>
    <w:rsid w:val="00DB515F"/>
    <w:rsid w:val="00DB605C"/>
    <w:rsid w:val="00DB6A94"/>
    <w:rsid w:val="00DB6ACA"/>
    <w:rsid w:val="00DB76BA"/>
    <w:rsid w:val="00DB7D8C"/>
    <w:rsid w:val="00DC0304"/>
    <w:rsid w:val="00DC0A25"/>
    <w:rsid w:val="00DC0F7D"/>
    <w:rsid w:val="00DC2883"/>
    <w:rsid w:val="00DC2A56"/>
    <w:rsid w:val="00DC4D71"/>
    <w:rsid w:val="00DC4FD2"/>
    <w:rsid w:val="00DC5051"/>
    <w:rsid w:val="00DC59D3"/>
    <w:rsid w:val="00DC6555"/>
    <w:rsid w:val="00DD22E7"/>
    <w:rsid w:val="00DD3181"/>
    <w:rsid w:val="00DD31B0"/>
    <w:rsid w:val="00DD43C5"/>
    <w:rsid w:val="00DD458B"/>
    <w:rsid w:val="00DD4B90"/>
    <w:rsid w:val="00DD59CC"/>
    <w:rsid w:val="00DD5E98"/>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188D"/>
    <w:rsid w:val="00DF2D12"/>
    <w:rsid w:val="00DF34BA"/>
    <w:rsid w:val="00DF3BF5"/>
    <w:rsid w:val="00DF4BEF"/>
    <w:rsid w:val="00DF55EC"/>
    <w:rsid w:val="00DF7A97"/>
    <w:rsid w:val="00E00032"/>
    <w:rsid w:val="00E000FA"/>
    <w:rsid w:val="00E00454"/>
    <w:rsid w:val="00E00BC6"/>
    <w:rsid w:val="00E0256A"/>
    <w:rsid w:val="00E02A1E"/>
    <w:rsid w:val="00E0339F"/>
    <w:rsid w:val="00E034D8"/>
    <w:rsid w:val="00E035F3"/>
    <w:rsid w:val="00E04840"/>
    <w:rsid w:val="00E04A86"/>
    <w:rsid w:val="00E055C0"/>
    <w:rsid w:val="00E05DB0"/>
    <w:rsid w:val="00E10656"/>
    <w:rsid w:val="00E10A24"/>
    <w:rsid w:val="00E112C8"/>
    <w:rsid w:val="00E11F5F"/>
    <w:rsid w:val="00E128E2"/>
    <w:rsid w:val="00E15D50"/>
    <w:rsid w:val="00E15F60"/>
    <w:rsid w:val="00E17061"/>
    <w:rsid w:val="00E172C1"/>
    <w:rsid w:val="00E17392"/>
    <w:rsid w:val="00E20140"/>
    <w:rsid w:val="00E2093A"/>
    <w:rsid w:val="00E21021"/>
    <w:rsid w:val="00E21717"/>
    <w:rsid w:val="00E21A6D"/>
    <w:rsid w:val="00E23086"/>
    <w:rsid w:val="00E230A5"/>
    <w:rsid w:val="00E23844"/>
    <w:rsid w:val="00E24C7A"/>
    <w:rsid w:val="00E25E62"/>
    <w:rsid w:val="00E27793"/>
    <w:rsid w:val="00E3168F"/>
    <w:rsid w:val="00E3199B"/>
    <w:rsid w:val="00E32874"/>
    <w:rsid w:val="00E345FA"/>
    <w:rsid w:val="00E35679"/>
    <w:rsid w:val="00E36C13"/>
    <w:rsid w:val="00E3764B"/>
    <w:rsid w:val="00E42580"/>
    <w:rsid w:val="00E43CE3"/>
    <w:rsid w:val="00E445CF"/>
    <w:rsid w:val="00E44628"/>
    <w:rsid w:val="00E44FE8"/>
    <w:rsid w:val="00E45E2A"/>
    <w:rsid w:val="00E466EF"/>
    <w:rsid w:val="00E467EE"/>
    <w:rsid w:val="00E472E7"/>
    <w:rsid w:val="00E5007C"/>
    <w:rsid w:val="00E52DBE"/>
    <w:rsid w:val="00E53354"/>
    <w:rsid w:val="00E542CC"/>
    <w:rsid w:val="00E55D10"/>
    <w:rsid w:val="00E569FE"/>
    <w:rsid w:val="00E61928"/>
    <w:rsid w:val="00E6242E"/>
    <w:rsid w:val="00E6281B"/>
    <w:rsid w:val="00E64EF8"/>
    <w:rsid w:val="00E655CE"/>
    <w:rsid w:val="00E664C2"/>
    <w:rsid w:val="00E67064"/>
    <w:rsid w:val="00E672A3"/>
    <w:rsid w:val="00E6756C"/>
    <w:rsid w:val="00E71CD8"/>
    <w:rsid w:val="00E71D1D"/>
    <w:rsid w:val="00E731E4"/>
    <w:rsid w:val="00E734C9"/>
    <w:rsid w:val="00E7395B"/>
    <w:rsid w:val="00E74C72"/>
    <w:rsid w:val="00E76261"/>
    <w:rsid w:val="00E776B0"/>
    <w:rsid w:val="00E77D22"/>
    <w:rsid w:val="00E806D8"/>
    <w:rsid w:val="00E818F7"/>
    <w:rsid w:val="00E82494"/>
    <w:rsid w:val="00E82EBA"/>
    <w:rsid w:val="00E833CF"/>
    <w:rsid w:val="00E835B3"/>
    <w:rsid w:val="00E864AD"/>
    <w:rsid w:val="00E901E2"/>
    <w:rsid w:val="00E90E28"/>
    <w:rsid w:val="00E9108E"/>
    <w:rsid w:val="00E95FA6"/>
    <w:rsid w:val="00E9610B"/>
    <w:rsid w:val="00E96659"/>
    <w:rsid w:val="00EA04AC"/>
    <w:rsid w:val="00EA0800"/>
    <w:rsid w:val="00EA46D1"/>
    <w:rsid w:val="00EB06E3"/>
    <w:rsid w:val="00EB1D9A"/>
    <w:rsid w:val="00EB20DA"/>
    <w:rsid w:val="00EB30F6"/>
    <w:rsid w:val="00EB3426"/>
    <w:rsid w:val="00EB4C20"/>
    <w:rsid w:val="00EB4DD1"/>
    <w:rsid w:val="00EB5FE0"/>
    <w:rsid w:val="00EB60BD"/>
    <w:rsid w:val="00EB760F"/>
    <w:rsid w:val="00EB7D3B"/>
    <w:rsid w:val="00EB7F0E"/>
    <w:rsid w:val="00EC1F0C"/>
    <w:rsid w:val="00EC32E6"/>
    <w:rsid w:val="00EC59DC"/>
    <w:rsid w:val="00EC5FFC"/>
    <w:rsid w:val="00ED0A6F"/>
    <w:rsid w:val="00ED22EE"/>
    <w:rsid w:val="00ED283C"/>
    <w:rsid w:val="00ED2C55"/>
    <w:rsid w:val="00ED3102"/>
    <w:rsid w:val="00ED7324"/>
    <w:rsid w:val="00ED773A"/>
    <w:rsid w:val="00EE0AC2"/>
    <w:rsid w:val="00EE114A"/>
    <w:rsid w:val="00EE16AE"/>
    <w:rsid w:val="00EE1A96"/>
    <w:rsid w:val="00EE3D8D"/>
    <w:rsid w:val="00EE4DEF"/>
    <w:rsid w:val="00EE5F92"/>
    <w:rsid w:val="00EE73AE"/>
    <w:rsid w:val="00EE7876"/>
    <w:rsid w:val="00EF041D"/>
    <w:rsid w:val="00EF1054"/>
    <w:rsid w:val="00EF3BEE"/>
    <w:rsid w:val="00EF57A2"/>
    <w:rsid w:val="00EF580A"/>
    <w:rsid w:val="00EF5FE8"/>
    <w:rsid w:val="00EF66D9"/>
    <w:rsid w:val="00EF7FA2"/>
    <w:rsid w:val="00F02C9C"/>
    <w:rsid w:val="00F02CF4"/>
    <w:rsid w:val="00F0304F"/>
    <w:rsid w:val="00F038FE"/>
    <w:rsid w:val="00F0396F"/>
    <w:rsid w:val="00F048F1"/>
    <w:rsid w:val="00F04C35"/>
    <w:rsid w:val="00F058C4"/>
    <w:rsid w:val="00F05BF9"/>
    <w:rsid w:val="00F07C2D"/>
    <w:rsid w:val="00F100DA"/>
    <w:rsid w:val="00F119C2"/>
    <w:rsid w:val="00F121F6"/>
    <w:rsid w:val="00F12215"/>
    <w:rsid w:val="00F13448"/>
    <w:rsid w:val="00F14300"/>
    <w:rsid w:val="00F15211"/>
    <w:rsid w:val="00F1538D"/>
    <w:rsid w:val="00F15A3D"/>
    <w:rsid w:val="00F17D38"/>
    <w:rsid w:val="00F17D98"/>
    <w:rsid w:val="00F20322"/>
    <w:rsid w:val="00F21D99"/>
    <w:rsid w:val="00F226AB"/>
    <w:rsid w:val="00F24276"/>
    <w:rsid w:val="00F243F5"/>
    <w:rsid w:val="00F24676"/>
    <w:rsid w:val="00F24D61"/>
    <w:rsid w:val="00F260BF"/>
    <w:rsid w:val="00F270F7"/>
    <w:rsid w:val="00F27344"/>
    <w:rsid w:val="00F27868"/>
    <w:rsid w:val="00F27B6A"/>
    <w:rsid w:val="00F3008A"/>
    <w:rsid w:val="00F30D5A"/>
    <w:rsid w:val="00F31E3F"/>
    <w:rsid w:val="00F32251"/>
    <w:rsid w:val="00F32755"/>
    <w:rsid w:val="00F34AD6"/>
    <w:rsid w:val="00F36032"/>
    <w:rsid w:val="00F36C40"/>
    <w:rsid w:val="00F37ADE"/>
    <w:rsid w:val="00F40A98"/>
    <w:rsid w:val="00F4102A"/>
    <w:rsid w:val="00F4193C"/>
    <w:rsid w:val="00F42CF8"/>
    <w:rsid w:val="00F4323B"/>
    <w:rsid w:val="00F43830"/>
    <w:rsid w:val="00F43BE6"/>
    <w:rsid w:val="00F44350"/>
    <w:rsid w:val="00F46C4B"/>
    <w:rsid w:val="00F46EA7"/>
    <w:rsid w:val="00F4748D"/>
    <w:rsid w:val="00F5084E"/>
    <w:rsid w:val="00F50CE1"/>
    <w:rsid w:val="00F50D3A"/>
    <w:rsid w:val="00F512E2"/>
    <w:rsid w:val="00F51A75"/>
    <w:rsid w:val="00F522F2"/>
    <w:rsid w:val="00F52CB7"/>
    <w:rsid w:val="00F53D6B"/>
    <w:rsid w:val="00F5471B"/>
    <w:rsid w:val="00F54E1C"/>
    <w:rsid w:val="00F606B7"/>
    <w:rsid w:val="00F615E6"/>
    <w:rsid w:val="00F61CE7"/>
    <w:rsid w:val="00F627DC"/>
    <w:rsid w:val="00F63975"/>
    <w:rsid w:val="00F64544"/>
    <w:rsid w:val="00F65268"/>
    <w:rsid w:val="00F662CC"/>
    <w:rsid w:val="00F671AF"/>
    <w:rsid w:val="00F67E25"/>
    <w:rsid w:val="00F713B3"/>
    <w:rsid w:val="00F732D8"/>
    <w:rsid w:val="00F745BF"/>
    <w:rsid w:val="00F74D99"/>
    <w:rsid w:val="00F756FB"/>
    <w:rsid w:val="00F758F5"/>
    <w:rsid w:val="00F75D39"/>
    <w:rsid w:val="00F76438"/>
    <w:rsid w:val="00F764DE"/>
    <w:rsid w:val="00F77421"/>
    <w:rsid w:val="00F778E3"/>
    <w:rsid w:val="00F80315"/>
    <w:rsid w:val="00F80B36"/>
    <w:rsid w:val="00F80B68"/>
    <w:rsid w:val="00F81580"/>
    <w:rsid w:val="00F83F9C"/>
    <w:rsid w:val="00F863B5"/>
    <w:rsid w:val="00F868E7"/>
    <w:rsid w:val="00F86BF2"/>
    <w:rsid w:val="00F876A3"/>
    <w:rsid w:val="00F904D7"/>
    <w:rsid w:val="00F92867"/>
    <w:rsid w:val="00F9355A"/>
    <w:rsid w:val="00F9487D"/>
    <w:rsid w:val="00F94A0D"/>
    <w:rsid w:val="00F9569B"/>
    <w:rsid w:val="00F95AA3"/>
    <w:rsid w:val="00F96FD2"/>
    <w:rsid w:val="00F971EB"/>
    <w:rsid w:val="00F976A9"/>
    <w:rsid w:val="00FA0162"/>
    <w:rsid w:val="00FA1CA4"/>
    <w:rsid w:val="00FA259A"/>
    <w:rsid w:val="00FA2FD6"/>
    <w:rsid w:val="00FA39B9"/>
    <w:rsid w:val="00FA3CD0"/>
    <w:rsid w:val="00FA4D26"/>
    <w:rsid w:val="00FA5500"/>
    <w:rsid w:val="00FA667A"/>
    <w:rsid w:val="00FA7900"/>
    <w:rsid w:val="00FA7C76"/>
    <w:rsid w:val="00FB154D"/>
    <w:rsid w:val="00FB1F88"/>
    <w:rsid w:val="00FB290F"/>
    <w:rsid w:val="00FB4C50"/>
    <w:rsid w:val="00FB4D2F"/>
    <w:rsid w:val="00FB4F1E"/>
    <w:rsid w:val="00FC21D7"/>
    <w:rsid w:val="00FC25C6"/>
    <w:rsid w:val="00FC284A"/>
    <w:rsid w:val="00FC3186"/>
    <w:rsid w:val="00FC327E"/>
    <w:rsid w:val="00FC3865"/>
    <w:rsid w:val="00FC4807"/>
    <w:rsid w:val="00FC4F98"/>
    <w:rsid w:val="00FC5BDA"/>
    <w:rsid w:val="00FC5BE3"/>
    <w:rsid w:val="00FC67D2"/>
    <w:rsid w:val="00FC7629"/>
    <w:rsid w:val="00FC7E9A"/>
    <w:rsid w:val="00FD0217"/>
    <w:rsid w:val="00FD0FA9"/>
    <w:rsid w:val="00FD1D6A"/>
    <w:rsid w:val="00FD3416"/>
    <w:rsid w:val="00FD3942"/>
    <w:rsid w:val="00FD535F"/>
    <w:rsid w:val="00FD57A9"/>
    <w:rsid w:val="00FD5A75"/>
    <w:rsid w:val="00FD5FEA"/>
    <w:rsid w:val="00FD6079"/>
    <w:rsid w:val="00FD61EF"/>
    <w:rsid w:val="00FD637D"/>
    <w:rsid w:val="00FD7CEE"/>
    <w:rsid w:val="00FD7DAD"/>
    <w:rsid w:val="00FE190F"/>
    <w:rsid w:val="00FE1943"/>
    <w:rsid w:val="00FE3AE3"/>
    <w:rsid w:val="00FE3CC3"/>
    <w:rsid w:val="00FE548A"/>
    <w:rsid w:val="00FE6645"/>
    <w:rsid w:val="00FE6DAC"/>
    <w:rsid w:val="00FF0D40"/>
    <w:rsid w:val="00FF102C"/>
    <w:rsid w:val="00FF1155"/>
    <w:rsid w:val="00FF18FF"/>
    <w:rsid w:val="00FF3000"/>
    <w:rsid w:val="00FF4D23"/>
    <w:rsid w:val="00FF4E7C"/>
    <w:rsid w:val="00FF6BC8"/>
    <w:rsid w:val="00FF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23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 w:type="paragraph" w:customStyle="1" w:styleId="Default">
    <w:name w:val="Default"/>
    <w:rsid w:val="00FF6BC8"/>
    <w:pPr>
      <w:autoSpaceDE w:val="0"/>
      <w:autoSpaceDN w:val="0"/>
      <w:adjustRightInd w:val="0"/>
    </w:pPr>
    <w:rPr>
      <w:rFonts w:eastAsiaTheme="minorHAnsi"/>
      <w:color w:val="000000"/>
      <w:sz w:val="24"/>
      <w:szCs w:val="24"/>
      <w:lang w:eastAsia="en-US"/>
    </w:rPr>
  </w:style>
  <w:style w:type="character" w:customStyle="1" w:styleId="Bodytext5">
    <w:name w:val="Body text (5)_"/>
    <w:basedOn w:val="DefaultParagraphFont"/>
    <w:link w:val="Bodytext50"/>
    <w:rsid w:val="006D2A12"/>
    <w:rPr>
      <w:shd w:val="clear" w:color="auto" w:fill="FFFFFF"/>
    </w:rPr>
  </w:style>
  <w:style w:type="paragraph" w:customStyle="1" w:styleId="Bodytext50">
    <w:name w:val="Body text (5)"/>
    <w:basedOn w:val="Normal"/>
    <w:link w:val="Bodytext5"/>
    <w:rsid w:val="006D2A12"/>
    <w:pPr>
      <w:widowControl w:val="0"/>
      <w:shd w:val="clear" w:color="auto" w:fill="FFFFFF"/>
      <w:spacing w:before="360" w:after="540" w:line="274" w:lineRule="exact"/>
      <w:jc w:val="center"/>
    </w:pPr>
    <w:rPr>
      <w:sz w:val="20"/>
      <w:szCs w:val="20"/>
      <w:lang w:val="lt-LT" w:eastAsia="lt-LT"/>
    </w:rPr>
  </w:style>
  <w:style w:type="paragraph" w:customStyle="1" w:styleId="normal-p">
    <w:name w:val="normal-p"/>
    <w:basedOn w:val="Normal"/>
    <w:rsid w:val="00F32755"/>
    <w:pPr>
      <w:spacing w:before="100" w:beforeAutospacing="1" w:after="100" w:afterAutospacing="1"/>
    </w:pPr>
  </w:style>
  <w:style w:type="character" w:customStyle="1" w:styleId="normal-h">
    <w:name w:val="normal-h"/>
    <w:basedOn w:val="DefaultParagraphFont"/>
    <w:rsid w:val="00F32755"/>
  </w:style>
  <w:style w:type="character" w:customStyle="1" w:styleId="FontStyle13">
    <w:name w:val="Font Style13"/>
    <w:rsid w:val="00192BB2"/>
    <w:rPr>
      <w:rFonts w:ascii="Times New Roman" w:hAnsi="Times New Roman" w:cs="Times New Roman"/>
      <w:sz w:val="22"/>
      <w:szCs w:val="22"/>
    </w:rPr>
  </w:style>
  <w:style w:type="paragraph" w:customStyle="1" w:styleId="ww-bodytext2">
    <w:name w:val="ww-bodytext2"/>
    <w:basedOn w:val="Normal"/>
    <w:rsid w:val="00B71B9B"/>
    <w:pPr>
      <w:suppressAutoHyphens/>
      <w:spacing w:before="280" w:after="280"/>
    </w:pPr>
    <w:rPr>
      <w:lang w:val="lt-LT" w:eastAsia="ar-SA"/>
    </w:rPr>
  </w:style>
  <w:style w:type="paragraph" w:customStyle="1" w:styleId="TableParagraph">
    <w:name w:val="Table Paragraph"/>
    <w:basedOn w:val="Normal"/>
    <w:rsid w:val="00634954"/>
    <w:pPr>
      <w:suppressAutoHyphens/>
      <w:spacing w:line="258" w:lineRule="exact"/>
      <w:ind w:left="28"/>
    </w:pPr>
    <w:rPr>
      <w:color w:val="00000A"/>
      <w:kern w:val="1"/>
      <w:sz w:val="22"/>
      <w:szCs w:val="22"/>
      <w:lang w:val="lt-LT"/>
    </w:rPr>
  </w:style>
  <w:style w:type="character" w:customStyle="1" w:styleId="FontStyle16">
    <w:name w:val="Font Style16"/>
    <w:qFormat/>
    <w:rsid w:val="004B5050"/>
    <w:rPr>
      <w:rFonts w:ascii="Times New Roman" w:hAnsi="Times New Roman" w:cs="Times New Roman" w:hint="default"/>
      <w:sz w:val="24"/>
      <w:szCs w:val="24"/>
    </w:rPr>
  </w:style>
  <w:style w:type="character" w:customStyle="1" w:styleId="FontStyle14">
    <w:name w:val="Font Style14"/>
    <w:qFormat/>
    <w:rsid w:val="004B5050"/>
    <w:rPr>
      <w:rFonts w:ascii="Times New Roman" w:hAnsi="Times New Roman" w:cs="Times New Roman" w:hint="default"/>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2022-05-27T09:47:00Z</dcterms:created>
  <dcterms:modified xsi:type="dcterms:W3CDTF">2022-05-27T09:54:00Z</dcterms:modified>
</cp:coreProperties>
</file>