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7" w:rsidRPr="008442E3" w:rsidRDefault="000302D2" w:rsidP="00897D57">
      <w:pPr>
        <w:ind w:left="3888" w:firstLine="1296"/>
      </w:pPr>
      <w:r w:rsidRPr="008442E3">
        <w:t>PATVIRTINTA</w:t>
      </w:r>
    </w:p>
    <w:p w:rsidR="000302D2" w:rsidRPr="008442E3" w:rsidRDefault="000302D2" w:rsidP="00897D57">
      <w:pPr>
        <w:ind w:left="5184"/>
      </w:pPr>
      <w:r w:rsidRPr="008442E3">
        <w:t>Prienų rajono savivaldybės administracijos</w:t>
      </w:r>
    </w:p>
    <w:p w:rsidR="000302D2" w:rsidRPr="008442E3" w:rsidRDefault="000302D2" w:rsidP="00897D57">
      <w:pPr>
        <w:ind w:left="3888" w:firstLine="1296"/>
        <w:rPr>
          <w:b/>
        </w:rPr>
      </w:pPr>
      <w:r w:rsidRPr="008442E3">
        <w:t xml:space="preserve">direktoriaus </w:t>
      </w:r>
      <w:r w:rsidR="00F15D51" w:rsidRPr="008442E3">
        <w:t>20</w:t>
      </w:r>
      <w:r w:rsidR="00667D67" w:rsidRPr="008442E3">
        <w:t>2</w:t>
      </w:r>
      <w:r w:rsidR="00345CE3" w:rsidRPr="008442E3">
        <w:t>1</w:t>
      </w:r>
      <w:r w:rsidR="00F15D51" w:rsidRPr="008442E3">
        <w:t xml:space="preserve"> m.</w:t>
      </w:r>
      <w:r w:rsidR="00054526" w:rsidRPr="008442E3">
        <w:t xml:space="preserve">        </w:t>
      </w:r>
      <w:r w:rsidR="002573F2" w:rsidRPr="008442E3">
        <w:t xml:space="preserve"> </w:t>
      </w:r>
      <w:r w:rsidRPr="008442E3">
        <w:t xml:space="preserve">    </w:t>
      </w:r>
      <w:r w:rsidR="00F15D51" w:rsidRPr="008442E3">
        <w:t>d.</w:t>
      </w:r>
    </w:p>
    <w:p w:rsidR="00F15D51" w:rsidRPr="008442E3" w:rsidRDefault="00F15D51" w:rsidP="00897D57">
      <w:pPr>
        <w:ind w:left="3888" w:firstLine="1296"/>
      </w:pPr>
      <w:r w:rsidRPr="008442E3">
        <w:t>įsakymu Nr.</w:t>
      </w:r>
    </w:p>
    <w:p w:rsidR="00EF3FB4" w:rsidRPr="008442E3" w:rsidRDefault="00EF3FB4" w:rsidP="006B4F6E">
      <w:pPr>
        <w:jc w:val="center"/>
        <w:rPr>
          <w:b/>
        </w:rPr>
      </w:pPr>
    </w:p>
    <w:p w:rsidR="007E70F3" w:rsidRDefault="007E70F3" w:rsidP="007E70F3">
      <w:pPr>
        <w:jc w:val="center"/>
        <w:rPr>
          <w:b/>
        </w:rPr>
      </w:pPr>
      <w:r w:rsidRPr="007E70F3">
        <w:rPr>
          <w:b/>
        </w:rPr>
        <w:t>Melioracijos statinių techninių dokumentų teikimas melioruotos žemės savininkams ir kitiems naudotojams</w:t>
      </w:r>
    </w:p>
    <w:p w:rsidR="00777A54" w:rsidRPr="007E70F3" w:rsidRDefault="00777A54" w:rsidP="007E70F3">
      <w:pPr>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78"/>
        <w:gridCol w:w="7380"/>
      </w:tblGrid>
      <w:tr w:rsidR="00952E90" w:rsidRPr="008442E3" w:rsidTr="00DC7DF0">
        <w:tc>
          <w:tcPr>
            <w:tcW w:w="570" w:type="dxa"/>
          </w:tcPr>
          <w:p w:rsidR="00952E90" w:rsidRPr="008442E3" w:rsidRDefault="00952E90" w:rsidP="005266A5">
            <w:pPr>
              <w:jc w:val="center"/>
              <w:rPr>
                <w:b/>
              </w:rPr>
            </w:pPr>
            <w:r w:rsidRPr="008442E3">
              <w:rPr>
                <w:b/>
              </w:rPr>
              <w:t>Eil. Nr.</w:t>
            </w:r>
          </w:p>
        </w:tc>
        <w:tc>
          <w:tcPr>
            <w:tcW w:w="1878" w:type="dxa"/>
          </w:tcPr>
          <w:p w:rsidR="00952E90" w:rsidRPr="008442E3" w:rsidRDefault="00A97D12" w:rsidP="005266A5">
            <w:pPr>
              <w:jc w:val="center"/>
              <w:rPr>
                <w:b/>
              </w:rPr>
            </w:pPr>
            <w:r w:rsidRPr="008442E3">
              <w:rPr>
                <w:b/>
              </w:rPr>
              <w:t>Pavadinimas</w:t>
            </w:r>
          </w:p>
        </w:tc>
        <w:tc>
          <w:tcPr>
            <w:tcW w:w="7380" w:type="dxa"/>
          </w:tcPr>
          <w:p w:rsidR="00952E90" w:rsidRPr="008442E3" w:rsidRDefault="00A97D12" w:rsidP="005266A5">
            <w:pPr>
              <w:jc w:val="center"/>
              <w:rPr>
                <w:b/>
              </w:rPr>
            </w:pPr>
            <w:r w:rsidRPr="008442E3">
              <w:rPr>
                <w:b/>
              </w:rPr>
              <w:t>Aprašymo turinys</w:t>
            </w:r>
          </w:p>
        </w:tc>
      </w:tr>
      <w:tr w:rsidR="00952E90" w:rsidRPr="008442E3" w:rsidTr="00DC7DF0">
        <w:tc>
          <w:tcPr>
            <w:tcW w:w="570" w:type="dxa"/>
          </w:tcPr>
          <w:p w:rsidR="00952E90" w:rsidRPr="008442E3" w:rsidRDefault="008625F9" w:rsidP="00CB1F3E">
            <w:r w:rsidRPr="008442E3">
              <w:t>1</w:t>
            </w:r>
            <w:r w:rsidR="00040E2D" w:rsidRPr="008442E3">
              <w:t>.</w:t>
            </w:r>
          </w:p>
        </w:tc>
        <w:tc>
          <w:tcPr>
            <w:tcW w:w="1878" w:type="dxa"/>
          </w:tcPr>
          <w:p w:rsidR="00952E90" w:rsidRPr="008442E3" w:rsidRDefault="00040E2D" w:rsidP="00CB1F3E">
            <w:r w:rsidRPr="008442E3">
              <w:t>Administracinės paslaugos pavadinimas</w:t>
            </w:r>
          </w:p>
        </w:tc>
        <w:tc>
          <w:tcPr>
            <w:tcW w:w="7380" w:type="dxa"/>
          </w:tcPr>
          <w:p w:rsidR="00A524C0" w:rsidRPr="007E70F3" w:rsidRDefault="007E70F3" w:rsidP="007E70F3">
            <w:pPr>
              <w:jc w:val="center"/>
            </w:pPr>
            <w:r w:rsidRPr="007E70F3">
              <w:t>Melioracijos statinių techninių dokumentų teikimas melioruotos žemės savininkams ir kitiems naudotojams</w:t>
            </w:r>
          </w:p>
        </w:tc>
      </w:tr>
      <w:tr w:rsidR="00A60F80" w:rsidRPr="008442E3" w:rsidTr="00DC7DF0">
        <w:trPr>
          <w:trHeight w:val="3482"/>
        </w:trPr>
        <w:tc>
          <w:tcPr>
            <w:tcW w:w="570" w:type="dxa"/>
          </w:tcPr>
          <w:p w:rsidR="00A60F80" w:rsidRPr="008442E3" w:rsidRDefault="00A60F80" w:rsidP="00CB1F3E">
            <w:r w:rsidRPr="008442E3">
              <w:t>2.</w:t>
            </w:r>
          </w:p>
        </w:tc>
        <w:tc>
          <w:tcPr>
            <w:tcW w:w="1878" w:type="dxa"/>
          </w:tcPr>
          <w:p w:rsidR="00A60F80" w:rsidRPr="008442E3" w:rsidRDefault="00A60F80" w:rsidP="00CB1F3E">
            <w:r w:rsidRPr="008442E3">
              <w:t>Administracinės paslaugos aprašymas</w:t>
            </w:r>
          </w:p>
        </w:tc>
        <w:tc>
          <w:tcPr>
            <w:tcW w:w="7380" w:type="dxa"/>
          </w:tcPr>
          <w:p w:rsidR="007E70F3" w:rsidRPr="007E70F3" w:rsidRDefault="007E70F3" w:rsidP="007E70F3">
            <w:pPr>
              <w:pStyle w:val="NormalWeb"/>
              <w:contextualSpacing/>
              <w:jc w:val="both"/>
              <w:rPr>
                <w:lang w:val="lt-LT"/>
              </w:rPr>
            </w:pPr>
            <w:r w:rsidRPr="007E70F3">
              <w:rPr>
                <w:lang w:val="lt-LT"/>
              </w:rPr>
              <w:t>Melioruotos žemės savininkams ir kitiems naudotojams jų prašymu techninių sąlygų projektavimui ir/ ar techninių sąlygų miško įveisimui melioruotoje žemėje išduodami melioracijos statinių techniniai dokumentai.</w:t>
            </w:r>
          </w:p>
          <w:p w:rsidR="007E70F3" w:rsidRPr="007E70F3" w:rsidRDefault="007E70F3" w:rsidP="007E70F3">
            <w:pPr>
              <w:pStyle w:val="NormalWeb"/>
              <w:contextualSpacing/>
              <w:jc w:val="both"/>
              <w:rPr>
                <w:lang w:val="lt-LT"/>
              </w:rPr>
            </w:pPr>
            <w:r w:rsidRPr="007E70F3">
              <w:rPr>
                <w:lang w:val="lt-LT"/>
              </w:rPr>
              <w:t>Melioruotos žemės savininkas ar kitas naudotojas teikia savivaldybės administracijai prašymą išduoti techninius dokumentus apie jų žemėje esančius melioracijos statinius.</w:t>
            </w:r>
          </w:p>
          <w:p w:rsidR="007E70F3" w:rsidRPr="007E70F3" w:rsidRDefault="007E70F3" w:rsidP="007E70F3">
            <w:pPr>
              <w:pStyle w:val="NormalWeb"/>
              <w:contextualSpacing/>
              <w:jc w:val="both"/>
              <w:rPr>
                <w:lang w:val="lt-LT"/>
              </w:rPr>
            </w:pPr>
            <w:r w:rsidRPr="007E70F3">
              <w:rPr>
                <w:color w:val="000000"/>
                <w:lang w:val="lt-LT"/>
              </w:rPr>
              <w:t>Savivaldybė, remdamasi pareiškėjo pateiktais duomenimis, per vieną mėnesį nuo prašymo gavimo dienos parengia ir pateikia pareiškėjui šiuos dokumentus:</w:t>
            </w:r>
          </w:p>
          <w:p w:rsidR="007E70F3" w:rsidRPr="007E70F3" w:rsidRDefault="007E70F3" w:rsidP="007E70F3">
            <w:pPr>
              <w:pStyle w:val="NormalWeb"/>
              <w:contextualSpacing/>
              <w:jc w:val="both"/>
              <w:rPr>
                <w:lang w:val="lt-LT"/>
              </w:rPr>
            </w:pPr>
            <w:r w:rsidRPr="007E70F3">
              <w:rPr>
                <w:color w:val="000000"/>
                <w:lang w:val="lt-LT"/>
              </w:rPr>
              <w:t>drenažo plano ištraukos kopiją masteliu 1:2000 su pažymėtomis žemės sklypo ribomis;</w:t>
            </w:r>
          </w:p>
          <w:p w:rsidR="007E70F3" w:rsidRPr="007E70F3" w:rsidRDefault="007E70F3" w:rsidP="007E70F3">
            <w:pPr>
              <w:pStyle w:val="NormalWeb"/>
              <w:contextualSpacing/>
              <w:jc w:val="both"/>
              <w:rPr>
                <w:lang w:val="lt-LT"/>
              </w:rPr>
            </w:pPr>
            <w:r w:rsidRPr="007E70F3">
              <w:rPr>
                <w:color w:val="000000"/>
                <w:lang w:val="lt-LT"/>
              </w:rPr>
              <w:t>šiame žemės sklype esančių arba su šiuo sklypu besiribojančių griovių nepriklausomai nuo nuosavybės formos, profilių kopijas;</w:t>
            </w:r>
          </w:p>
          <w:p w:rsidR="007E70F3" w:rsidRPr="007E70F3" w:rsidRDefault="007E70F3" w:rsidP="007E70F3">
            <w:pPr>
              <w:pStyle w:val="NormalWeb"/>
              <w:contextualSpacing/>
              <w:jc w:val="both"/>
              <w:rPr>
                <w:lang w:val="lt-LT"/>
              </w:rPr>
            </w:pPr>
            <w:r w:rsidRPr="007E70F3">
              <w:rPr>
                <w:color w:val="000000"/>
                <w:lang w:val="lt-LT"/>
              </w:rPr>
              <w:t>drenažo bei griovio plano masteliu 1:2000 su drenažo žiotimis ir profilių ištraukos kopiją, jeigu pagrindinis drenažo rinktuvas ir griovys, į kurį įvestos drenažo žiotys, yra už sklypo ribų;</w:t>
            </w:r>
          </w:p>
          <w:p w:rsidR="007E70F3" w:rsidRPr="007E70F3" w:rsidRDefault="007E70F3" w:rsidP="007E70F3">
            <w:pPr>
              <w:pStyle w:val="NormalWeb"/>
              <w:contextualSpacing/>
              <w:jc w:val="both"/>
              <w:rPr>
                <w:lang w:val="lt-LT"/>
              </w:rPr>
            </w:pPr>
            <w:r w:rsidRPr="007E70F3">
              <w:rPr>
                <w:color w:val="000000"/>
                <w:lang w:val="lt-LT"/>
              </w:rPr>
              <w:t>drenažo rinktuvų profilių kopijas;</w:t>
            </w:r>
          </w:p>
          <w:p w:rsidR="007E70F3" w:rsidRPr="007E70F3" w:rsidRDefault="007E70F3" w:rsidP="007E70F3">
            <w:pPr>
              <w:pStyle w:val="NormalWeb"/>
              <w:contextualSpacing/>
              <w:jc w:val="both"/>
              <w:rPr>
                <w:lang w:val="lt-LT"/>
              </w:rPr>
            </w:pPr>
            <w:r w:rsidRPr="007E70F3">
              <w:rPr>
                <w:color w:val="000000"/>
                <w:lang w:val="lt-LT"/>
              </w:rPr>
              <w:t xml:space="preserve">paaiškinamąjį raštą, kuriame nurodomi valstybei nuosavybės teise priklausančių melioracijos statinių (drenažo rinktuvų, griovių bei kitų statinių) kiekiai, parametrai, tai pažymint sutartiniais ženklais pareiškėjui išduodamo plano kopijoje. Jeigu yra būtinybė, plano kopijoje papildomai nurodomi drenažo rinktuvų skersmenys (jeigu išduodamo plano ištraukoje to nematyti), vandens nuleistuvų charakteristikos ir kiti duomenys bei pridedama Lietuvos Respublikos melioracijos įstatymo III skyriaus „Žemės savininkų ar kitų naudotojų teisės ir pareigos, susijusios su melioracijos statinių statyba, naudojimu ir apsauga“ ištraukos kopija, taip pat institucijų, išduodančių reikalingus dokumentus ir reikalavimus darbams nusausintoje žemėje atlikti, sąrašas ir adresai. </w:t>
            </w:r>
          </w:p>
          <w:p w:rsidR="00A60F80" w:rsidRPr="008442E3" w:rsidRDefault="007E70F3" w:rsidP="00043297">
            <w:pPr>
              <w:pStyle w:val="NormalWeb"/>
              <w:contextualSpacing/>
              <w:jc w:val="both"/>
              <w:rPr>
                <w:lang w:val="lt-LT"/>
              </w:rPr>
            </w:pPr>
            <w:r w:rsidRPr="007E70F3">
              <w:rPr>
                <w:lang w:val="lt-LT"/>
              </w:rPr>
              <w:t>Melioracijos statinių techniniai dokumentai ir kita informacija rengiama dviem egzemplioriais, kurių vienas įteikiamas pareiškėjui, kitas lieka savivaldybėje.</w:t>
            </w:r>
          </w:p>
        </w:tc>
      </w:tr>
      <w:tr w:rsidR="00A60F80" w:rsidRPr="008442E3" w:rsidTr="00DC7DF0">
        <w:tc>
          <w:tcPr>
            <w:tcW w:w="570" w:type="dxa"/>
          </w:tcPr>
          <w:p w:rsidR="00A60F80" w:rsidRPr="008442E3" w:rsidRDefault="00A60F80" w:rsidP="00CB1F3E">
            <w:r w:rsidRPr="008442E3">
              <w:t>3.</w:t>
            </w:r>
          </w:p>
        </w:tc>
        <w:tc>
          <w:tcPr>
            <w:tcW w:w="1878" w:type="dxa"/>
          </w:tcPr>
          <w:p w:rsidR="00A60F80" w:rsidRPr="008442E3" w:rsidRDefault="005B2048" w:rsidP="00CB1F3E">
            <w:r w:rsidRPr="008442E3">
              <w:t>P</w:t>
            </w:r>
            <w:r w:rsidR="00A60F80" w:rsidRPr="008442E3">
              <w:t>aslaugos gavėjas</w:t>
            </w:r>
          </w:p>
        </w:tc>
        <w:tc>
          <w:tcPr>
            <w:tcW w:w="7380" w:type="dxa"/>
          </w:tcPr>
          <w:p w:rsidR="00A60F80" w:rsidRPr="008442E3" w:rsidRDefault="007E70F3" w:rsidP="00520211">
            <w:r>
              <w:t>Fiziniams asmenims ne verslo tikslais; Juridiniams asmenims ne verslo tikslais; Fiziniams asmenims verslo tikslais</w:t>
            </w:r>
          </w:p>
        </w:tc>
      </w:tr>
      <w:tr w:rsidR="00EA7258" w:rsidRPr="008442E3" w:rsidTr="00DC7DF0">
        <w:tc>
          <w:tcPr>
            <w:tcW w:w="570" w:type="dxa"/>
          </w:tcPr>
          <w:p w:rsidR="00EA7258" w:rsidRPr="008442E3" w:rsidRDefault="00EA7258" w:rsidP="00CB1F3E"/>
        </w:tc>
        <w:tc>
          <w:tcPr>
            <w:tcW w:w="1878" w:type="dxa"/>
          </w:tcPr>
          <w:p w:rsidR="00EA7258" w:rsidRPr="008442E3" w:rsidRDefault="000B1801" w:rsidP="00CB1F3E">
            <w:r w:rsidRPr="008442E3">
              <w:t>Viešų</w:t>
            </w:r>
            <w:r w:rsidR="00EA7258" w:rsidRPr="008442E3">
              <w:t>jų paslaugų sritis/pogrupis</w:t>
            </w:r>
          </w:p>
        </w:tc>
        <w:tc>
          <w:tcPr>
            <w:tcW w:w="7380" w:type="dxa"/>
          </w:tcPr>
          <w:p w:rsidR="00EA7258" w:rsidRPr="008442E3" w:rsidRDefault="007E70F3" w:rsidP="00043297">
            <w:pPr>
              <w:tabs>
                <w:tab w:val="left" w:pos="354"/>
              </w:tabs>
              <w:jc w:val="both"/>
              <w:rPr>
                <w:b/>
                <w:bCs/>
                <w:color w:val="FF0000"/>
              </w:rPr>
            </w:pPr>
            <w:r>
              <w:t>Žemės ūkis, žuvininkystė, miškininkystė, augalininkystė, gyvulininkystė; Žuvininkystė; Augalininkystė; Miškininkystė; Gyvulininkystė</w:t>
            </w:r>
          </w:p>
        </w:tc>
      </w:tr>
      <w:tr w:rsidR="00EA7258" w:rsidRPr="008442E3" w:rsidTr="00DC7DF0">
        <w:tc>
          <w:tcPr>
            <w:tcW w:w="570" w:type="dxa"/>
          </w:tcPr>
          <w:p w:rsidR="00EA7258" w:rsidRPr="008442E3" w:rsidRDefault="00EA7258" w:rsidP="00CB1F3E"/>
        </w:tc>
        <w:tc>
          <w:tcPr>
            <w:tcW w:w="1878" w:type="dxa"/>
          </w:tcPr>
          <w:p w:rsidR="00EA7258" w:rsidRPr="008442E3" w:rsidRDefault="00EA7258" w:rsidP="00CB1F3E">
            <w:r w:rsidRPr="008442E3">
              <w:t>Gyvenimo atvejis</w:t>
            </w:r>
          </w:p>
        </w:tc>
        <w:tc>
          <w:tcPr>
            <w:tcW w:w="7380" w:type="dxa"/>
          </w:tcPr>
          <w:p w:rsidR="00520211" w:rsidRPr="008442E3" w:rsidRDefault="00520211" w:rsidP="00520211">
            <w:r w:rsidRPr="008442E3">
              <w:t>Kita</w:t>
            </w:r>
          </w:p>
          <w:p w:rsidR="00EA7258" w:rsidRPr="008442E3" w:rsidRDefault="00EA7258" w:rsidP="00054526">
            <w:pPr>
              <w:tabs>
                <w:tab w:val="left" w:pos="354"/>
              </w:tabs>
              <w:rPr>
                <w:b/>
                <w:bCs/>
                <w:color w:val="FF0000"/>
              </w:rPr>
            </w:pPr>
          </w:p>
        </w:tc>
      </w:tr>
      <w:tr w:rsidR="00EA7258" w:rsidRPr="008442E3" w:rsidTr="00DC7DF0">
        <w:tc>
          <w:tcPr>
            <w:tcW w:w="570" w:type="dxa"/>
          </w:tcPr>
          <w:p w:rsidR="00EA7258" w:rsidRPr="008442E3" w:rsidRDefault="00EA7258" w:rsidP="00CB1F3E"/>
        </w:tc>
        <w:tc>
          <w:tcPr>
            <w:tcW w:w="1878" w:type="dxa"/>
          </w:tcPr>
          <w:p w:rsidR="00EA7258" w:rsidRPr="008442E3" w:rsidRDefault="00EA7258" w:rsidP="00CB1F3E">
            <w:r w:rsidRPr="008442E3">
              <w:t xml:space="preserve">Funkcija, kurią </w:t>
            </w:r>
            <w:r w:rsidRPr="008442E3">
              <w:lastRenderedPageBreak/>
              <w:t>vykdant teikiama paslauga</w:t>
            </w:r>
          </w:p>
        </w:tc>
        <w:tc>
          <w:tcPr>
            <w:tcW w:w="7380" w:type="dxa"/>
          </w:tcPr>
          <w:p w:rsidR="00EA7258" w:rsidRPr="008442E3" w:rsidRDefault="00520211" w:rsidP="00054526">
            <w:pPr>
              <w:tabs>
                <w:tab w:val="left" w:pos="354"/>
              </w:tabs>
              <w:rPr>
                <w:b/>
                <w:bCs/>
                <w:color w:val="FF0000"/>
              </w:rPr>
            </w:pPr>
            <w:r w:rsidRPr="008442E3">
              <w:lastRenderedPageBreak/>
              <w:t>Valstybės perduota funkcija</w:t>
            </w:r>
          </w:p>
        </w:tc>
      </w:tr>
      <w:tr w:rsidR="00EA7258" w:rsidRPr="008442E3" w:rsidTr="00DC7DF0">
        <w:tc>
          <w:tcPr>
            <w:tcW w:w="570" w:type="dxa"/>
          </w:tcPr>
          <w:p w:rsidR="00EA7258" w:rsidRPr="008442E3" w:rsidRDefault="00EA7258" w:rsidP="00CB1F3E"/>
        </w:tc>
        <w:tc>
          <w:tcPr>
            <w:tcW w:w="1878" w:type="dxa"/>
          </w:tcPr>
          <w:p w:rsidR="00EA7258" w:rsidRPr="008442E3" w:rsidRDefault="00EA7258" w:rsidP="00CB1F3E">
            <w:r w:rsidRPr="008442E3">
              <w:t>Paslaugos tipas</w:t>
            </w:r>
          </w:p>
        </w:tc>
        <w:tc>
          <w:tcPr>
            <w:tcW w:w="7380" w:type="dxa"/>
          </w:tcPr>
          <w:p w:rsidR="00EA7258" w:rsidRPr="008442E3" w:rsidRDefault="007E70F3" w:rsidP="00054526">
            <w:pPr>
              <w:tabs>
                <w:tab w:val="left" w:pos="354"/>
              </w:tabs>
              <w:rPr>
                <w:b/>
                <w:bCs/>
                <w:color w:val="FF0000"/>
              </w:rPr>
            </w:pPr>
            <w:r>
              <w:t>Ne el. būdu teikiama paslauga</w:t>
            </w:r>
          </w:p>
        </w:tc>
      </w:tr>
      <w:tr w:rsidR="00EA7258" w:rsidRPr="008442E3" w:rsidTr="00DC7DF0">
        <w:tc>
          <w:tcPr>
            <w:tcW w:w="570" w:type="dxa"/>
          </w:tcPr>
          <w:p w:rsidR="00EA7258" w:rsidRPr="008442E3" w:rsidRDefault="00EA7258" w:rsidP="00CB1F3E"/>
        </w:tc>
        <w:tc>
          <w:tcPr>
            <w:tcW w:w="1878" w:type="dxa"/>
          </w:tcPr>
          <w:p w:rsidR="00EA7258" w:rsidRPr="008442E3" w:rsidRDefault="00EA7258" w:rsidP="00CB1F3E">
            <w:r w:rsidRPr="008442E3">
              <w:t>Paslaugos teikimo rezultatai</w:t>
            </w:r>
          </w:p>
        </w:tc>
        <w:tc>
          <w:tcPr>
            <w:tcW w:w="7380" w:type="dxa"/>
          </w:tcPr>
          <w:p w:rsidR="00EA7258" w:rsidRPr="001D7551" w:rsidRDefault="007E70F3" w:rsidP="008442E3">
            <w:pPr>
              <w:pStyle w:val="NormalWeb"/>
              <w:contextualSpacing/>
              <w:jc w:val="both"/>
              <w:rPr>
                <w:lang w:val="lt-LT"/>
              </w:rPr>
            </w:pPr>
            <w:r w:rsidRPr="001D7551">
              <w:rPr>
                <w:lang w:val="lt-LT"/>
              </w:rPr>
              <w:t>Išduoti melioracijos statinių techniniai dokumentai. Pranešimas apie paslaugos nesuteikimą.</w:t>
            </w:r>
          </w:p>
        </w:tc>
      </w:tr>
      <w:tr w:rsidR="00EA7258" w:rsidRPr="008442E3" w:rsidTr="00DC7DF0">
        <w:tc>
          <w:tcPr>
            <w:tcW w:w="570" w:type="dxa"/>
          </w:tcPr>
          <w:p w:rsidR="00EA7258" w:rsidRPr="008442E3" w:rsidRDefault="00EA7258" w:rsidP="00CB1F3E"/>
        </w:tc>
        <w:tc>
          <w:tcPr>
            <w:tcW w:w="1878" w:type="dxa"/>
          </w:tcPr>
          <w:p w:rsidR="00EA7258" w:rsidRPr="008442E3" w:rsidRDefault="00EA7258" w:rsidP="00CB1F3E">
            <w:r w:rsidRPr="008442E3">
              <w:t>Informacija ir dokumentai, kuriuos turi pateikti asmuo</w:t>
            </w:r>
          </w:p>
        </w:tc>
        <w:tc>
          <w:tcPr>
            <w:tcW w:w="7380" w:type="dxa"/>
          </w:tcPr>
          <w:p w:rsidR="00EA7258" w:rsidRPr="008442E3" w:rsidRDefault="007E70F3" w:rsidP="008442E3">
            <w:r>
              <w:t>Prašymą, žemės sklypo nuosavybės teisę ar kitą valdymo teisę patvirtinantį dokumentą (arba jo patvirtintą kopiją);</w:t>
            </w:r>
            <w:r>
              <w:br/>
              <w:t>dokumentai, patvirtinantys naudojimosi žeme faktą bei nusausintos žemės sklypo plano masteliu M1:5000 arba M1:10000 kopijos. Asmens tapatybę patvirtinantys dokumentai, įgaliojimas ar atstovavimą patvirtinantys dokumentai, jeigu kreipiasi įgaliotas asmuo arba atstovas.</w:t>
            </w:r>
          </w:p>
        </w:tc>
      </w:tr>
      <w:tr w:rsidR="00EA7258" w:rsidRPr="008442E3" w:rsidTr="00DC7DF0">
        <w:tc>
          <w:tcPr>
            <w:tcW w:w="570" w:type="dxa"/>
          </w:tcPr>
          <w:p w:rsidR="00EA7258" w:rsidRPr="008442E3" w:rsidRDefault="00EA7258" w:rsidP="00CB1F3E"/>
        </w:tc>
        <w:tc>
          <w:tcPr>
            <w:tcW w:w="1878" w:type="dxa"/>
          </w:tcPr>
          <w:p w:rsidR="00EA7258" w:rsidRPr="008442E3" w:rsidRDefault="00EA7258" w:rsidP="00CB1F3E">
            <w:r w:rsidRPr="008442E3">
              <w:t>Užmokesčio gavėjo duomenys</w:t>
            </w:r>
          </w:p>
        </w:tc>
        <w:tc>
          <w:tcPr>
            <w:tcW w:w="7380" w:type="dxa"/>
          </w:tcPr>
          <w:tbl>
            <w:tblPr>
              <w:tblW w:w="4583" w:type="pct"/>
              <w:tblCellSpacing w:w="15" w:type="dxa"/>
              <w:tblLayout w:type="fixed"/>
              <w:tblCellMar>
                <w:top w:w="15" w:type="dxa"/>
                <w:left w:w="15" w:type="dxa"/>
                <w:bottom w:w="15" w:type="dxa"/>
                <w:right w:w="15" w:type="dxa"/>
              </w:tblCellMar>
              <w:tblLook w:val="04A0"/>
            </w:tblPr>
            <w:tblGrid>
              <w:gridCol w:w="6567"/>
            </w:tblGrid>
            <w:tr w:rsidR="003D453B" w:rsidRPr="008442E3" w:rsidTr="00974C8B">
              <w:trPr>
                <w:tblCellSpacing w:w="15" w:type="dxa"/>
              </w:trPr>
              <w:tc>
                <w:tcPr>
                  <w:tcW w:w="4954" w:type="pct"/>
                  <w:hideMark/>
                </w:tcPr>
                <w:p w:rsidR="003D453B" w:rsidRPr="008442E3" w:rsidRDefault="003D453B">
                  <w:r w:rsidRPr="008442E3">
                    <w:t xml:space="preserve">Nėra duomenų </w:t>
                  </w:r>
                </w:p>
              </w:tc>
            </w:tr>
          </w:tbl>
          <w:p w:rsidR="00EA7258" w:rsidRPr="008442E3" w:rsidRDefault="00EA7258" w:rsidP="00054526">
            <w:pPr>
              <w:tabs>
                <w:tab w:val="left" w:pos="354"/>
              </w:tabs>
              <w:rPr>
                <w:b/>
                <w:bCs/>
                <w:color w:val="FF0000"/>
              </w:rPr>
            </w:pPr>
          </w:p>
        </w:tc>
      </w:tr>
      <w:tr w:rsidR="005E5511" w:rsidRPr="008442E3" w:rsidTr="00DC7DF0">
        <w:tc>
          <w:tcPr>
            <w:tcW w:w="570" w:type="dxa"/>
          </w:tcPr>
          <w:p w:rsidR="005E5511" w:rsidRPr="008442E3" w:rsidRDefault="005E5511" w:rsidP="00CB1F3E"/>
        </w:tc>
        <w:tc>
          <w:tcPr>
            <w:tcW w:w="1878" w:type="dxa"/>
          </w:tcPr>
          <w:p w:rsidR="005E5511" w:rsidRPr="008442E3" w:rsidRDefault="005E5511" w:rsidP="005E5511">
            <w:r w:rsidRPr="008442E3">
              <w:t>Paslaugos teikėjas</w:t>
            </w:r>
          </w:p>
          <w:p w:rsidR="005E5511" w:rsidRPr="008442E3" w:rsidRDefault="005E5511" w:rsidP="009354D5">
            <w:pPr>
              <w:tabs>
                <w:tab w:val="left" w:pos="354"/>
              </w:tabs>
              <w:ind w:left="70"/>
            </w:pPr>
          </w:p>
        </w:tc>
        <w:tc>
          <w:tcPr>
            <w:tcW w:w="7380" w:type="dxa"/>
          </w:tcPr>
          <w:tbl>
            <w:tblPr>
              <w:tblW w:w="5000" w:type="pct"/>
              <w:tblCellSpacing w:w="15" w:type="dxa"/>
              <w:tblLayout w:type="fixed"/>
              <w:tblCellMar>
                <w:top w:w="15" w:type="dxa"/>
                <w:left w:w="15" w:type="dxa"/>
                <w:bottom w:w="15" w:type="dxa"/>
                <w:right w:w="15" w:type="dxa"/>
              </w:tblCellMar>
              <w:tblLook w:val="04A0"/>
            </w:tblPr>
            <w:tblGrid>
              <w:gridCol w:w="3582"/>
              <w:gridCol w:w="3582"/>
            </w:tblGrid>
            <w:tr w:rsidR="003D453B" w:rsidRPr="008442E3" w:rsidTr="00974C8B">
              <w:trPr>
                <w:tblCellSpacing w:w="15" w:type="dxa"/>
              </w:trPr>
              <w:tc>
                <w:tcPr>
                  <w:tcW w:w="2469" w:type="pct"/>
                  <w:vAlign w:val="center"/>
                  <w:hideMark/>
                </w:tcPr>
                <w:p w:rsidR="003D453B" w:rsidRPr="008442E3" w:rsidRDefault="003D453B">
                  <w:r w:rsidRPr="008442E3">
                    <w:t>Vardas ir pavardė:</w:t>
                  </w:r>
                </w:p>
              </w:tc>
              <w:tc>
                <w:tcPr>
                  <w:tcW w:w="2469" w:type="pct"/>
                  <w:vAlign w:val="center"/>
                  <w:hideMark/>
                </w:tcPr>
                <w:p w:rsidR="003D453B" w:rsidRPr="008442E3" w:rsidRDefault="007E70F3">
                  <w:r>
                    <w:t>Audrius Rutkevičius</w:t>
                  </w:r>
                </w:p>
              </w:tc>
            </w:tr>
            <w:tr w:rsidR="003D453B" w:rsidRPr="008442E3" w:rsidTr="00974C8B">
              <w:trPr>
                <w:tblCellSpacing w:w="15" w:type="dxa"/>
              </w:trPr>
              <w:tc>
                <w:tcPr>
                  <w:tcW w:w="2469" w:type="pct"/>
                  <w:vAlign w:val="center"/>
                  <w:hideMark/>
                </w:tcPr>
                <w:p w:rsidR="003D453B" w:rsidRPr="008442E3" w:rsidRDefault="003D453B">
                  <w:r w:rsidRPr="008442E3">
                    <w:t>Pareigos:</w:t>
                  </w:r>
                </w:p>
              </w:tc>
              <w:tc>
                <w:tcPr>
                  <w:tcW w:w="2469" w:type="pct"/>
                  <w:vAlign w:val="center"/>
                  <w:hideMark/>
                </w:tcPr>
                <w:p w:rsidR="003D453B" w:rsidRPr="008442E3" w:rsidRDefault="003D453B">
                  <w:r w:rsidRPr="008442E3">
                    <w:t xml:space="preserve">Prienų rajono savivaldybės administracijos Žemės ūkio skyriaus </w:t>
                  </w:r>
                  <w:r w:rsidR="007E70F3">
                    <w:t>vyriausiasis specialistas</w:t>
                  </w:r>
                </w:p>
              </w:tc>
            </w:tr>
            <w:tr w:rsidR="003D453B" w:rsidRPr="008442E3" w:rsidTr="00974C8B">
              <w:trPr>
                <w:tblCellSpacing w:w="15" w:type="dxa"/>
              </w:trPr>
              <w:tc>
                <w:tcPr>
                  <w:tcW w:w="2469" w:type="pct"/>
                  <w:vAlign w:val="center"/>
                  <w:hideMark/>
                </w:tcPr>
                <w:p w:rsidR="003D453B" w:rsidRPr="008442E3" w:rsidRDefault="003D453B" w:rsidP="00974C8B">
                  <w:pPr>
                    <w:contextualSpacing/>
                  </w:pPr>
                  <w:r w:rsidRPr="008442E3">
                    <w:t>Telefonas:</w:t>
                  </w:r>
                </w:p>
              </w:tc>
              <w:tc>
                <w:tcPr>
                  <w:tcW w:w="2469" w:type="pct"/>
                  <w:vAlign w:val="center"/>
                  <w:hideMark/>
                </w:tcPr>
                <w:p w:rsidR="003D453B" w:rsidRPr="008442E3" w:rsidRDefault="003D453B" w:rsidP="00974C8B">
                  <w:pPr>
                    <w:contextualSpacing/>
                  </w:pPr>
                  <w:r w:rsidRPr="008442E3">
                    <w:t>+3703196116</w:t>
                  </w:r>
                  <w:r w:rsidR="007E70F3">
                    <w:t>7</w:t>
                  </w:r>
                </w:p>
              </w:tc>
            </w:tr>
            <w:tr w:rsidR="00974C8B" w:rsidRPr="008442E3" w:rsidTr="00974C8B">
              <w:trPr>
                <w:trHeight w:val="239"/>
                <w:tblCellSpacing w:w="15" w:type="dxa"/>
              </w:trPr>
              <w:tc>
                <w:tcPr>
                  <w:tcW w:w="2469" w:type="pct"/>
                  <w:vAlign w:val="center"/>
                  <w:hideMark/>
                </w:tcPr>
                <w:p w:rsidR="00974C8B" w:rsidRPr="008442E3" w:rsidRDefault="00974C8B" w:rsidP="00974C8B">
                  <w:pPr>
                    <w:contextualSpacing/>
                  </w:pPr>
                  <w:r>
                    <w:t>El. paštas:</w:t>
                  </w:r>
                </w:p>
              </w:tc>
              <w:tc>
                <w:tcPr>
                  <w:tcW w:w="2469" w:type="pct"/>
                  <w:vAlign w:val="center"/>
                  <w:hideMark/>
                </w:tcPr>
                <w:p w:rsidR="00974C8B" w:rsidRPr="008442E3" w:rsidRDefault="00974C8B" w:rsidP="00974C8B">
                  <w:pPr>
                    <w:contextualSpacing/>
                  </w:pPr>
                  <w:r>
                    <w:t>audrius.rutkevicius@prienai.lt</w:t>
                  </w:r>
                </w:p>
              </w:tc>
            </w:tr>
            <w:tr w:rsidR="00974C8B" w:rsidRPr="008442E3" w:rsidTr="00974C8B">
              <w:trPr>
                <w:tblCellSpacing w:w="15" w:type="dxa"/>
              </w:trPr>
              <w:tc>
                <w:tcPr>
                  <w:tcW w:w="2469" w:type="pct"/>
                  <w:vAlign w:val="center"/>
                  <w:hideMark/>
                </w:tcPr>
                <w:p w:rsidR="00974C8B" w:rsidRPr="008442E3" w:rsidRDefault="00974C8B" w:rsidP="000A0077">
                  <w:r w:rsidRPr="008442E3">
                    <w:t>Vardas ir pavardė:</w:t>
                  </w:r>
                </w:p>
              </w:tc>
              <w:tc>
                <w:tcPr>
                  <w:tcW w:w="2469" w:type="pct"/>
                  <w:vAlign w:val="center"/>
                  <w:hideMark/>
                </w:tcPr>
                <w:p w:rsidR="00974C8B" w:rsidRDefault="00974C8B">
                  <w:r>
                    <w:t>Aušra Tamošiūnienė</w:t>
                  </w:r>
                </w:p>
              </w:tc>
            </w:tr>
            <w:tr w:rsidR="00974C8B" w:rsidRPr="008442E3" w:rsidTr="00974C8B">
              <w:trPr>
                <w:tblCellSpacing w:w="15" w:type="dxa"/>
              </w:trPr>
              <w:tc>
                <w:tcPr>
                  <w:tcW w:w="2469" w:type="pct"/>
                  <w:vAlign w:val="center"/>
                </w:tcPr>
                <w:p w:rsidR="00974C8B" w:rsidRPr="008442E3" w:rsidRDefault="00974C8B" w:rsidP="000A0077">
                  <w:r w:rsidRPr="008442E3">
                    <w:t>Pareigos:</w:t>
                  </w:r>
                </w:p>
              </w:tc>
              <w:tc>
                <w:tcPr>
                  <w:tcW w:w="2469" w:type="pct"/>
                  <w:vAlign w:val="center"/>
                </w:tcPr>
                <w:p w:rsidR="00974C8B" w:rsidRDefault="00974C8B">
                  <w:r>
                    <w:t>Prienų rajono savivaldybės administracijos Žemės ūkio skyriaus vedėja</w:t>
                  </w:r>
                </w:p>
              </w:tc>
            </w:tr>
            <w:tr w:rsidR="00974C8B" w:rsidRPr="008442E3" w:rsidTr="00974C8B">
              <w:trPr>
                <w:tblCellSpacing w:w="15" w:type="dxa"/>
              </w:trPr>
              <w:tc>
                <w:tcPr>
                  <w:tcW w:w="2469" w:type="pct"/>
                  <w:vAlign w:val="center"/>
                </w:tcPr>
                <w:p w:rsidR="00974C8B" w:rsidRPr="008442E3" w:rsidRDefault="00974C8B" w:rsidP="000A0077">
                  <w:r w:rsidRPr="008442E3">
                    <w:t>Telefonas:</w:t>
                  </w:r>
                </w:p>
              </w:tc>
              <w:tc>
                <w:tcPr>
                  <w:tcW w:w="2469" w:type="pct"/>
                  <w:vAlign w:val="center"/>
                </w:tcPr>
                <w:p w:rsidR="00974C8B" w:rsidRDefault="00974C8B">
                  <w:r>
                    <w:t>+37031961160</w:t>
                  </w:r>
                </w:p>
              </w:tc>
            </w:tr>
            <w:tr w:rsidR="00974C8B" w:rsidRPr="008442E3" w:rsidTr="00974C8B">
              <w:trPr>
                <w:tblCellSpacing w:w="15" w:type="dxa"/>
              </w:trPr>
              <w:tc>
                <w:tcPr>
                  <w:tcW w:w="2469" w:type="pct"/>
                  <w:vAlign w:val="center"/>
                </w:tcPr>
                <w:p w:rsidR="00974C8B" w:rsidRPr="008442E3" w:rsidRDefault="00974C8B" w:rsidP="000A0077">
                  <w:r w:rsidRPr="008442E3">
                    <w:t>El. paštas:</w:t>
                  </w:r>
                </w:p>
              </w:tc>
              <w:tc>
                <w:tcPr>
                  <w:tcW w:w="2469" w:type="pct"/>
                  <w:vAlign w:val="center"/>
                </w:tcPr>
                <w:p w:rsidR="00974C8B" w:rsidRDefault="00974C8B">
                  <w:r>
                    <w:t>ausra.tamosiuniene@prienai.lt</w:t>
                  </w:r>
                </w:p>
              </w:tc>
            </w:tr>
          </w:tbl>
          <w:p w:rsidR="005E5511" w:rsidRPr="008442E3" w:rsidRDefault="005E5511" w:rsidP="00054526">
            <w:pPr>
              <w:tabs>
                <w:tab w:val="left" w:pos="354"/>
              </w:tabs>
              <w:rPr>
                <w:b/>
                <w:bCs/>
                <w:color w:val="FF0000"/>
              </w:rPr>
            </w:pPr>
          </w:p>
        </w:tc>
      </w:tr>
      <w:tr w:rsidR="005E5511" w:rsidRPr="008442E3" w:rsidTr="00DC7DF0">
        <w:tc>
          <w:tcPr>
            <w:tcW w:w="570" w:type="dxa"/>
          </w:tcPr>
          <w:p w:rsidR="005E5511" w:rsidRPr="008442E3" w:rsidRDefault="005E5511" w:rsidP="00CB1F3E"/>
        </w:tc>
        <w:tc>
          <w:tcPr>
            <w:tcW w:w="1878" w:type="dxa"/>
          </w:tcPr>
          <w:p w:rsidR="005E5511" w:rsidRPr="008442E3" w:rsidRDefault="005E5511" w:rsidP="00CB1F3E">
            <w:r w:rsidRPr="008442E3">
              <w:t>Paslauga apmokama vietoje</w:t>
            </w:r>
          </w:p>
        </w:tc>
        <w:tc>
          <w:tcPr>
            <w:tcW w:w="7380" w:type="dxa"/>
          </w:tcPr>
          <w:p w:rsidR="005E5511" w:rsidRPr="008442E3" w:rsidRDefault="005E5511" w:rsidP="005E5511">
            <w:r w:rsidRPr="008442E3">
              <w:t>Ne</w:t>
            </w:r>
          </w:p>
          <w:p w:rsidR="005E5511" w:rsidRPr="008442E3" w:rsidRDefault="005E5511" w:rsidP="00054526">
            <w:pPr>
              <w:tabs>
                <w:tab w:val="left" w:pos="354"/>
              </w:tabs>
              <w:rPr>
                <w:b/>
                <w:bCs/>
                <w:color w:val="FF0000"/>
              </w:rPr>
            </w:pPr>
          </w:p>
        </w:tc>
      </w:tr>
      <w:tr w:rsidR="005E5511" w:rsidRPr="008442E3" w:rsidTr="00DC7DF0">
        <w:tc>
          <w:tcPr>
            <w:tcW w:w="570" w:type="dxa"/>
          </w:tcPr>
          <w:p w:rsidR="005E5511" w:rsidRPr="008442E3" w:rsidRDefault="005E5511" w:rsidP="00CB1F3E"/>
        </w:tc>
        <w:tc>
          <w:tcPr>
            <w:tcW w:w="1878" w:type="dxa"/>
          </w:tcPr>
          <w:p w:rsidR="005E5511" w:rsidRPr="008442E3" w:rsidRDefault="005E5511" w:rsidP="00CB1F3E">
            <w:r w:rsidRPr="008442E3">
              <w:t>Paslaugos inicijavimo forma</w:t>
            </w:r>
          </w:p>
        </w:tc>
        <w:tc>
          <w:tcPr>
            <w:tcW w:w="7380" w:type="dxa"/>
          </w:tcPr>
          <w:p w:rsidR="005E5511" w:rsidRPr="008442E3" w:rsidRDefault="007E70F3" w:rsidP="000B1801">
            <w:pPr>
              <w:tabs>
                <w:tab w:val="left" w:pos="354"/>
              </w:tabs>
              <w:jc w:val="both"/>
              <w:rPr>
                <w:b/>
                <w:bCs/>
                <w:color w:val="FF0000"/>
              </w:rPr>
            </w:pPr>
            <w:r>
              <w:t>Laisvos formos prašymas</w:t>
            </w:r>
          </w:p>
        </w:tc>
      </w:tr>
      <w:tr w:rsidR="005E5511" w:rsidRPr="008442E3" w:rsidTr="00DC7DF0">
        <w:tc>
          <w:tcPr>
            <w:tcW w:w="570" w:type="dxa"/>
          </w:tcPr>
          <w:p w:rsidR="005E5511" w:rsidRPr="008442E3" w:rsidRDefault="005E5511" w:rsidP="00CB1F3E"/>
        </w:tc>
        <w:tc>
          <w:tcPr>
            <w:tcW w:w="1878" w:type="dxa"/>
          </w:tcPr>
          <w:p w:rsidR="005E5511" w:rsidRPr="008442E3" w:rsidRDefault="005E5511" w:rsidP="00CB1F3E">
            <w:r w:rsidRPr="008442E3">
              <w:t>Paslaugos inicijavimo formos priedas</w:t>
            </w:r>
          </w:p>
        </w:tc>
        <w:tc>
          <w:tcPr>
            <w:tcW w:w="7380" w:type="dxa"/>
            <w:tcBorders>
              <w:bottom w:val="single" w:sz="4" w:space="0" w:color="auto"/>
            </w:tcBorders>
          </w:tcPr>
          <w:p w:rsidR="007E70F3" w:rsidRDefault="007E70F3" w:rsidP="007E70F3">
            <w:r>
              <w:t>Prašymo formos nėra.</w:t>
            </w:r>
          </w:p>
          <w:p w:rsidR="005E5511" w:rsidRPr="008442E3" w:rsidRDefault="005E5511" w:rsidP="00054526">
            <w:pPr>
              <w:tabs>
                <w:tab w:val="left" w:pos="354"/>
              </w:tabs>
              <w:rPr>
                <w:b/>
                <w:bCs/>
                <w:color w:val="FF0000"/>
              </w:rPr>
            </w:pPr>
          </w:p>
        </w:tc>
      </w:tr>
      <w:tr w:rsidR="005E5511" w:rsidRPr="008442E3" w:rsidTr="00DC7DF0">
        <w:tc>
          <w:tcPr>
            <w:tcW w:w="570" w:type="dxa"/>
          </w:tcPr>
          <w:p w:rsidR="005E5511" w:rsidRPr="008442E3" w:rsidRDefault="005E5511" w:rsidP="00CB1F3E"/>
        </w:tc>
        <w:tc>
          <w:tcPr>
            <w:tcW w:w="1878" w:type="dxa"/>
            <w:tcBorders>
              <w:bottom w:val="single" w:sz="4" w:space="0" w:color="auto"/>
            </w:tcBorders>
          </w:tcPr>
          <w:p w:rsidR="005E5511" w:rsidRPr="008442E3" w:rsidRDefault="005E5511" w:rsidP="00CB1F3E">
            <w:r w:rsidRPr="008442E3">
              <w:t>Neelektroninės paslaugos teikimo proceso aprašymas</w:t>
            </w:r>
          </w:p>
        </w:tc>
        <w:tc>
          <w:tcPr>
            <w:tcW w:w="7380" w:type="dxa"/>
            <w:tcBorders>
              <w:bottom w:val="single" w:sz="4" w:space="0" w:color="auto"/>
            </w:tcBorders>
          </w:tcPr>
          <w:p w:rsidR="00974C8B" w:rsidRPr="00974C8B" w:rsidRDefault="007E70F3" w:rsidP="00DC7DF0">
            <w:pPr>
              <w:tabs>
                <w:tab w:val="left" w:pos="354"/>
              </w:tabs>
            </w:pPr>
            <w:r>
              <w:t>1. Paslaugos gavėjas pateikia prašymą atvykęs į savivaldybės administraciją arba registruotu laišku.</w:t>
            </w:r>
            <w:r>
              <w:br/>
              <w:t>2. Paslaugos vykdytojas išnagrinėja prašymą ir priima sprendimą arba patenkinti prašymą, arba atmeta prašymą, arba informuoja paslaugos gavėją dėl prašymo papildymo.</w:t>
            </w:r>
            <w:r>
              <w:br/>
              <w:t xml:space="preserve">3. Renkami dokumentai, ruošiamas atsakymas. </w:t>
            </w:r>
            <w:r>
              <w:br/>
              <w:t>4. Paslaugos gavėjui pateikiama melioracijos statinių techninė dokumentacija prašyme nurodytu būdu: atvykus į savivaldybės administraciją arba registruotu laišku.</w:t>
            </w:r>
          </w:p>
        </w:tc>
      </w:tr>
      <w:tr w:rsidR="00DC7DF0" w:rsidRPr="008442E3" w:rsidTr="00DC7DF0">
        <w:tc>
          <w:tcPr>
            <w:tcW w:w="570" w:type="dxa"/>
            <w:vMerge w:val="restart"/>
          </w:tcPr>
          <w:p w:rsidR="00DC7DF0" w:rsidRPr="008442E3" w:rsidRDefault="00DC7DF0" w:rsidP="00CB1F3E"/>
        </w:tc>
        <w:tc>
          <w:tcPr>
            <w:tcW w:w="1878" w:type="dxa"/>
            <w:vMerge w:val="restart"/>
            <w:tcBorders>
              <w:bottom w:val="single" w:sz="4" w:space="0" w:color="auto"/>
              <w:right w:val="single" w:sz="4" w:space="0" w:color="auto"/>
            </w:tcBorders>
          </w:tcPr>
          <w:p w:rsidR="00DC7DF0" w:rsidRPr="008442E3" w:rsidRDefault="00DC7DF0" w:rsidP="00CB1F3E">
            <w:r w:rsidRPr="008442E3">
              <w:t>Neelektroninės paslaugos suteikimo trukmė ir kaina</w:t>
            </w:r>
          </w:p>
        </w:tc>
        <w:tc>
          <w:tcPr>
            <w:tcW w:w="7380" w:type="dxa"/>
            <w:tcBorders>
              <w:top w:val="single" w:sz="4" w:space="0" w:color="auto"/>
              <w:left w:val="single" w:sz="4" w:space="0" w:color="auto"/>
              <w:bottom w:val="nil"/>
              <w:right w:val="single" w:sz="4" w:space="0" w:color="auto"/>
            </w:tcBorders>
          </w:tcPr>
          <w:p w:rsidR="00DC7DF0" w:rsidRPr="008442E3" w:rsidRDefault="00DC7DF0" w:rsidP="00E73211">
            <w:pPr>
              <w:tabs>
                <w:tab w:val="left" w:pos="354"/>
              </w:tabs>
              <w:rPr>
                <w:b/>
                <w:bCs/>
                <w:color w:val="FF0000"/>
              </w:rPr>
            </w:pPr>
            <w:r w:rsidRPr="008442E3">
              <w:rPr>
                <w:lang w:eastAsia="en-US"/>
              </w:rPr>
              <w:t xml:space="preserve">Paslaugos suteikimo trukmė: </w:t>
            </w:r>
            <w:r>
              <w:rPr>
                <w:lang w:eastAsia="en-US"/>
              </w:rPr>
              <w:t>20</w:t>
            </w:r>
          </w:p>
        </w:tc>
      </w:tr>
      <w:tr w:rsidR="00DC7DF0" w:rsidRPr="008442E3" w:rsidTr="00DC7DF0">
        <w:tc>
          <w:tcPr>
            <w:tcW w:w="570" w:type="dxa"/>
            <w:vMerge/>
          </w:tcPr>
          <w:p w:rsidR="00DC7DF0" w:rsidRPr="008442E3" w:rsidRDefault="00DC7DF0" w:rsidP="00CB1F3E"/>
        </w:tc>
        <w:tc>
          <w:tcPr>
            <w:tcW w:w="1878" w:type="dxa"/>
            <w:vMerge/>
            <w:tcBorders>
              <w:bottom w:val="single" w:sz="4" w:space="0" w:color="auto"/>
              <w:right w:val="single" w:sz="4" w:space="0" w:color="auto"/>
            </w:tcBorders>
          </w:tcPr>
          <w:p w:rsidR="00DC7DF0" w:rsidRPr="008442E3" w:rsidRDefault="00DC7DF0" w:rsidP="00CB1F3E"/>
        </w:tc>
        <w:tc>
          <w:tcPr>
            <w:tcW w:w="7380" w:type="dxa"/>
            <w:tcBorders>
              <w:top w:val="nil"/>
              <w:left w:val="single" w:sz="4" w:space="0" w:color="auto"/>
              <w:bottom w:val="nil"/>
              <w:right w:val="single" w:sz="4" w:space="0" w:color="auto"/>
            </w:tcBorders>
          </w:tcPr>
          <w:p w:rsidR="00DC7DF0" w:rsidRPr="008442E3" w:rsidRDefault="00DC7DF0" w:rsidP="00E73211">
            <w:pPr>
              <w:tabs>
                <w:tab w:val="left" w:pos="354"/>
              </w:tabs>
              <w:rPr>
                <w:b/>
                <w:bCs/>
                <w:color w:val="FF0000"/>
              </w:rPr>
            </w:pPr>
            <w:r w:rsidRPr="008442E3">
              <w:rPr>
                <w:lang w:eastAsia="en-US"/>
              </w:rPr>
              <w:t>Dienų tipas: Darbo dienos</w:t>
            </w:r>
          </w:p>
        </w:tc>
      </w:tr>
      <w:tr w:rsidR="00DC7DF0" w:rsidRPr="008442E3" w:rsidTr="00DC7DF0">
        <w:tc>
          <w:tcPr>
            <w:tcW w:w="570" w:type="dxa"/>
            <w:vMerge/>
          </w:tcPr>
          <w:p w:rsidR="00DC7DF0" w:rsidRPr="008442E3" w:rsidRDefault="00DC7DF0" w:rsidP="00CB1F3E"/>
        </w:tc>
        <w:tc>
          <w:tcPr>
            <w:tcW w:w="1878" w:type="dxa"/>
            <w:vMerge/>
            <w:tcBorders>
              <w:bottom w:val="single" w:sz="4" w:space="0" w:color="auto"/>
              <w:right w:val="single" w:sz="4" w:space="0" w:color="auto"/>
            </w:tcBorders>
          </w:tcPr>
          <w:p w:rsidR="00DC7DF0" w:rsidRPr="008442E3" w:rsidRDefault="00DC7DF0" w:rsidP="00CB1F3E"/>
        </w:tc>
        <w:tc>
          <w:tcPr>
            <w:tcW w:w="7380" w:type="dxa"/>
            <w:tcBorders>
              <w:top w:val="nil"/>
              <w:left w:val="single" w:sz="4" w:space="0" w:color="auto"/>
              <w:bottom w:val="nil"/>
              <w:right w:val="single" w:sz="4" w:space="0" w:color="auto"/>
            </w:tcBorders>
          </w:tcPr>
          <w:p w:rsidR="00DC7DF0" w:rsidRPr="008442E3" w:rsidRDefault="00DC7DF0" w:rsidP="00054526">
            <w:pPr>
              <w:tabs>
                <w:tab w:val="left" w:pos="354"/>
              </w:tabs>
              <w:rPr>
                <w:b/>
                <w:bCs/>
                <w:color w:val="FF0000"/>
              </w:rPr>
            </w:pPr>
          </w:p>
        </w:tc>
      </w:tr>
      <w:tr w:rsidR="00DC7DF0" w:rsidRPr="008442E3" w:rsidTr="00DC7DF0">
        <w:tc>
          <w:tcPr>
            <w:tcW w:w="570" w:type="dxa"/>
            <w:vMerge/>
          </w:tcPr>
          <w:p w:rsidR="00DC7DF0" w:rsidRPr="008442E3" w:rsidRDefault="00DC7DF0" w:rsidP="00CB1F3E"/>
        </w:tc>
        <w:tc>
          <w:tcPr>
            <w:tcW w:w="1878" w:type="dxa"/>
            <w:vMerge/>
            <w:tcBorders>
              <w:bottom w:val="single" w:sz="4" w:space="0" w:color="auto"/>
              <w:right w:val="single" w:sz="4" w:space="0" w:color="auto"/>
            </w:tcBorders>
          </w:tcPr>
          <w:p w:rsidR="00DC7DF0" w:rsidRPr="008442E3" w:rsidRDefault="00DC7DF0" w:rsidP="00CB1F3E"/>
        </w:tc>
        <w:tc>
          <w:tcPr>
            <w:tcW w:w="7380" w:type="dxa"/>
            <w:tcBorders>
              <w:top w:val="nil"/>
              <w:left w:val="single" w:sz="4" w:space="0" w:color="auto"/>
              <w:bottom w:val="single" w:sz="4" w:space="0" w:color="auto"/>
              <w:right w:val="single" w:sz="4" w:space="0" w:color="auto"/>
            </w:tcBorders>
          </w:tcPr>
          <w:p w:rsidR="00DC7DF0" w:rsidRPr="008442E3" w:rsidRDefault="00DC7DF0" w:rsidP="004B5524">
            <w:pPr>
              <w:tabs>
                <w:tab w:val="left" w:pos="354"/>
              </w:tabs>
              <w:rPr>
                <w:b/>
                <w:bCs/>
                <w:color w:val="FF0000"/>
              </w:rPr>
            </w:pPr>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 xml:space="preserve">Yra pasirašyta </w:t>
            </w:r>
            <w:r w:rsidRPr="008442E3">
              <w:lastRenderedPageBreak/>
              <w:t>sutartis dėl paslaugų apmokėjimo per VIISP</w:t>
            </w:r>
          </w:p>
        </w:tc>
        <w:tc>
          <w:tcPr>
            <w:tcW w:w="7380" w:type="dxa"/>
            <w:tcBorders>
              <w:top w:val="single" w:sz="4" w:space="0" w:color="auto"/>
            </w:tcBorders>
          </w:tcPr>
          <w:p w:rsidR="00DC7DF0" w:rsidRPr="008442E3" w:rsidRDefault="00DC7DF0" w:rsidP="00054526">
            <w:pPr>
              <w:tabs>
                <w:tab w:val="left" w:pos="354"/>
              </w:tabs>
              <w:rPr>
                <w:b/>
                <w:bCs/>
                <w:color w:val="FF0000"/>
              </w:rPr>
            </w:pPr>
            <w:r w:rsidRPr="008442E3">
              <w:lastRenderedPageBreak/>
              <w:t>Ne</w:t>
            </w:r>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Yra galimas mokėjimas per eBankus</w:t>
            </w:r>
          </w:p>
        </w:tc>
        <w:tc>
          <w:tcPr>
            <w:tcW w:w="7380" w:type="dxa"/>
            <w:tcBorders>
              <w:top w:val="single" w:sz="4" w:space="0" w:color="auto"/>
            </w:tcBorders>
          </w:tcPr>
          <w:p w:rsidR="00DC7DF0" w:rsidRPr="008442E3" w:rsidRDefault="00DC7DF0" w:rsidP="00054526">
            <w:pPr>
              <w:tabs>
                <w:tab w:val="left" w:pos="354"/>
              </w:tabs>
              <w:rPr>
                <w:b/>
                <w:bCs/>
                <w:color w:val="FF0000"/>
              </w:rPr>
            </w:pPr>
            <w:r w:rsidRPr="008442E3">
              <w:t>Ne</w:t>
            </w:r>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Yra galimas mokėjimas per tarpininką (paštą)</w:t>
            </w:r>
          </w:p>
        </w:tc>
        <w:tc>
          <w:tcPr>
            <w:tcW w:w="7380" w:type="dxa"/>
            <w:tcBorders>
              <w:top w:val="single" w:sz="4" w:space="0" w:color="auto"/>
            </w:tcBorders>
          </w:tcPr>
          <w:p w:rsidR="00DC7DF0" w:rsidRPr="008442E3" w:rsidRDefault="00DC7DF0" w:rsidP="00054526">
            <w:pPr>
              <w:tabs>
                <w:tab w:val="left" w:pos="354"/>
              </w:tabs>
              <w:rPr>
                <w:b/>
                <w:bCs/>
                <w:color w:val="FF0000"/>
              </w:rPr>
            </w:pPr>
            <w:r w:rsidRPr="008442E3">
              <w:t>Ne</w:t>
            </w:r>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Užsakant paslaugą reikalingas tapatybės nustatymas</w:t>
            </w:r>
          </w:p>
        </w:tc>
        <w:tc>
          <w:tcPr>
            <w:tcW w:w="7380" w:type="dxa"/>
            <w:tcBorders>
              <w:top w:val="single" w:sz="4" w:space="0" w:color="auto"/>
            </w:tcBorders>
          </w:tcPr>
          <w:p w:rsidR="00DC7DF0" w:rsidRPr="008442E3" w:rsidRDefault="00DC7DF0" w:rsidP="004B5524">
            <w:pPr>
              <w:rPr>
                <w:color w:val="FF0000"/>
              </w:rPr>
            </w:pPr>
            <w:r w:rsidRPr="008442E3">
              <w:t>Ne</w:t>
            </w:r>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Teisės aktai</w:t>
            </w:r>
          </w:p>
        </w:tc>
        <w:tc>
          <w:tcPr>
            <w:tcW w:w="7380" w:type="dxa"/>
            <w:tcBorders>
              <w:top w:val="single" w:sz="4" w:space="0" w:color="auto"/>
            </w:tcBorders>
          </w:tcPr>
          <w:p w:rsidR="00DC7DF0" w:rsidRDefault="00005357" w:rsidP="00DC7DF0">
            <w:pPr>
              <w:autoSpaceDE w:val="0"/>
              <w:autoSpaceDN w:val="0"/>
              <w:adjustRightInd w:val="0"/>
            </w:pPr>
            <w:hyperlink r:id="rId8" w:tgtFrame="_blank" w:tooltip="Lietuvos Respublikos melioracijos įstatymas" w:history="1">
              <w:r w:rsidR="00DC7DF0" w:rsidRPr="00D13E2D">
                <w:rPr>
                  <w:rStyle w:val="Hyperlink"/>
                  <w:color w:val="auto"/>
                  <w:u w:val="none"/>
                </w:rPr>
                <w:t>Lietuvos Respublikos melioracijos įstatymas</w:t>
              </w:r>
            </w:hyperlink>
          </w:p>
          <w:p w:rsidR="00DC7DF0" w:rsidRDefault="00005357" w:rsidP="00DC7DF0">
            <w:pPr>
              <w:autoSpaceDE w:val="0"/>
              <w:autoSpaceDN w:val="0"/>
              <w:adjustRightInd w:val="0"/>
            </w:pPr>
            <w:hyperlink r:id="rId9" w:history="1">
              <w:r w:rsidR="00DC7DF0" w:rsidRPr="00387CE1">
                <w:rPr>
                  <w:rStyle w:val="Hyperlink"/>
                </w:rPr>
                <w:t>https://e-seimas.lrs.lt/portal/legalAct/lt/TAD/TAIS.5651/asr</w:t>
              </w:r>
            </w:hyperlink>
          </w:p>
          <w:p w:rsidR="00DC7DF0" w:rsidRDefault="00005357" w:rsidP="00DC7DF0">
            <w:pPr>
              <w:autoSpaceDE w:val="0"/>
              <w:autoSpaceDN w:val="0"/>
              <w:adjustRightInd w:val="0"/>
            </w:pPr>
            <w:hyperlink r:id="rId10" w:tgtFrame="_blank" w:tooltip="Lietuvos Respublikos žemės ūkio ministro 2004 m. balandžio 26 d. įsakymas Nr. 3D-228 „Dėl melioracijos statinių techninių dokumentų ir kitos informacijos pateikimo melioruotos žemės savininkams ir kitiems naudotojams taisyklių patvirtinimo“" w:history="1">
              <w:r w:rsidR="00DC7DF0" w:rsidRPr="00D13E2D">
                <w:rPr>
                  <w:rStyle w:val="Hyperlink"/>
                  <w:color w:val="auto"/>
                  <w:u w:val="none"/>
                </w:rPr>
                <w:t>Lietuvos Respublikos žemės ūkio ministro 2004 m. balandžio 26 d. įsakymas Nr. 3D-228 „Dėl melioracijos statinių techninių dokumentų ir kitos informacijos pateikimo melioruotos žemės savininkams ir kitiems naudotojams taisyklių patvirtinimo“</w:t>
              </w:r>
            </w:hyperlink>
          </w:p>
          <w:p w:rsidR="00DC7DF0" w:rsidRDefault="00005357" w:rsidP="00DC7DF0">
            <w:pPr>
              <w:autoSpaceDE w:val="0"/>
              <w:autoSpaceDN w:val="0"/>
              <w:adjustRightInd w:val="0"/>
            </w:pPr>
            <w:hyperlink r:id="rId11" w:history="1">
              <w:r w:rsidR="00DC7DF0" w:rsidRPr="00387CE1">
                <w:rPr>
                  <w:rStyle w:val="Hyperlink"/>
                </w:rPr>
                <w:t>https://e-seimas.lrs.lt/portal/legalAct/lt/TAD/TAIS.232908/asr</w:t>
              </w:r>
            </w:hyperlink>
          </w:p>
          <w:p w:rsidR="00DC7DF0" w:rsidRDefault="00005357" w:rsidP="00DC7DF0">
            <w:pPr>
              <w:autoSpaceDE w:val="0"/>
              <w:autoSpaceDN w:val="0"/>
              <w:adjustRightInd w:val="0"/>
            </w:pPr>
            <w:hyperlink r:id="rId12" w:tgtFrame="_blank" w:tooltip="Lietuvos Respublikos Žemės ūkio ministro 2008 m. balandžio 16 d. įsakymas Nr. 3D-218 „Dėl Melioracijos statinių techninės priežiūros taisyklių patvirtinimo“" w:history="1">
              <w:r w:rsidR="00DC7DF0" w:rsidRPr="00D13E2D">
                <w:rPr>
                  <w:rStyle w:val="Hyperlink"/>
                  <w:color w:val="auto"/>
                  <w:u w:val="none"/>
                </w:rPr>
                <w:t>Lietuvos Respublikos Žemės ūkio ministro 2008 m. balandžio 16 d. įsakymas Nr. 3D-218 „Dėl Melioracijos statinių techninės priežiūros taisyklių patvirtinimo“</w:t>
              </w:r>
            </w:hyperlink>
          </w:p>
          <w:p w:rsidR="00DC7DF0" w:rsidRDefault="00005357" w:rsidP="00DC7DF0">
            <w:pPr>
              <w:autoSpaceDE w:val="0"/>
              <w:autoSpaceDN w:val="0"/>
              <w:adjustRightInd w:val="0"/>
            </w:pPr>
            <w:hyperlink r:id="rId13" w:history="1">
              <w:r w:rsidR="00DC7DF0" w:rsidRPr="00387CE1">
                <w:rPr>
                  <w:rStyle w:val="Hyperlink"/>
                </w:rPr>
                <w:t>https://e-seimas.lrs.lt/portal/legalAct/lt/TAD/TAIS.318405/asr</w:t>
              </w:r>
            </w:hyperlink>
          </w:p>
          <w:p w:rsidR="00DC7DF0" w:rsidRDefault="00005357" w:rsidP="00DC7DF0">
            <w:pPr>
              <w:autoSpaceDE w:val="0"/>
              <w:autoSpaceDN w:val="0"/>
              <w:adjustRightInd w:val="0"/>
            </w:pPr>
            <w:hyperlink r:id="rId14" w:tgtFrame="_blank" w:tooltip="Lietuvos Respublikos žemės ūkio ministro 2008 m. balandžio 3 d. įsakymas Nr. 3D-186 „Dėl melioruotos žemės savininkų melioracijos statinių ir melioracijos sistemų naudojimo taisyklių patvirtinimo“" w:history="1">
              <w:r w:rsidR="00DC7DF0" w:rsidRPr="00D13E2D">
                <w:rPr>
                  <w:rStyle w:val="Hyperlink"/>
                  <w:color w:val="auto"/>
                  <w:u w:val="none"/>
                </w:rPr>
                <w:t>Lietuvos Respublikos žemės ūkio ministro 2008 m. balandžio 3 d. įsakymas Nr. 3D-186 „Dėl melioruotos žemės savininkų melioracijos statinių ir melioracijos sistemų naudojimo taisyklių patvirtinimo“</w:t>
              </w:r>
            </w:hyperlink>
          </w:p>
          <w:p w:rsidR="00DC7DF0" w:rsidRDefault="00005357" w:rsidP="00DC7DF0">
            <w:pPr>
              <w:autoSpaceDE w:val="0"/>
              <w:autoSpaceDN w:val="0"/>
              <w:adjustRightInd w:val="0"/>
            </w:pPr>
            <w:hyperlink r:id="rId15" w:history="1">
              <w:r w:rsidR="00DC7DF0" w:rsidRPr="00387CE1">
                <w:rPr>
                  <w:rStyle w:val="Hyperlink"/>
                </w:rPr>
                <w:t>https://e-seimas.lrs.lt/portal/legalAct/lt/TAD/TAIS.317804</w:t>
              </w:r>
            </w:hyperlink>
          </w:p>
          <w:p w:rsidR="00DC7DF0" w:rsidRDefault="00005357" w:rsidP="00DC7DF0">
            <w:pPr>
              <w:autoSpaceDE w:val="0"/>
              <w:autoSpaceDN w:val="0"/>
              <w:adjustRightInd w:val="0"/>
            </w:pPr>
            <w:hyperlink r:id="rId16" w:tgtFrame="_blank" w:tooltip="Lietuvos Respublikos Vyriausybės 2015 m. rugpjūčio 26 d. nutarimas Nr. 913 „Dėl asmenų prašymų nagrinėjimo ir jų aptarnavimo viešojo administravimo institucijose, įstaigose ir kituose viešojo administravimo subjektuose taisyklių patvirtinimo“" w:history="1">
              <w:r w:rsidR="00DC7DF0" w:rsidRPr="00D13E2D">
                <w:rPr>
                  <w:rStyle w:val="Hyperlink"/>
                  <w:color w:val="auto"/>
                  <w:u w:val="none"/>
                </w:rPr>
                <w:t>Lietuvos Respublikos Vyriausybės 2015 m. rugpjūčio 26 d. nutarimas Nr. 913 „Dėl asmenų prašymų nagrinėjimo ir jų aptarnavimo viešojo administravimo institucijose, įstaigose ir kituose viešojo administravimo subjektuose taisyklių patvirtinimo“</w:t>
              </w:r>
            </w:hyperlink>
          </w:p>
          <w:p w:rsidR="00DC7DF0" w:rsidRPr="00D13E2D" w:rsidRDefault="00005357" w:rsidP="00DC7DF0">
            <w:pPr>
              <w:autoSpaceDE w:val="0"/>
              <w:autoSpaceDN w:val="0"/>
              <w:adjustRightInd w:val="0"/>
              <w:rPr>
                <w:sz w:val="22"/>
                <w:szCs w:val="22"/>
              </w:rPr>
            </w:pPr>
            <w:hyperlink r:id="rId17" w:history="1">
              <w:r w:rsidR="00DC7DF0" w:rsidRPr="00387CE1">
                <w:rPr>
                  <w:rStyle w:val="Hyperlink"/>
                  <w:sz w:val="22"/>
                  <w:szCs w:val="22"/>
                </w:rPr>
                <w:t>https://e-seimas.lrs.lt/portal/legalAct/lt/TAD/744f51f14fd211e5a4ad9dd3e7d17706</w:t>
              </w:r>
            </w:hyperlink>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Paslaugos teikėjo veiksmų (neveikimo) apskundimo seka</w:t>
            </w:r>
          </w:p>
        </w:tc>
        <w:tc>
          <w:tcPr>
            <w:tcW w:w="7380" w:type="dxa"/>
            <w:tcBorders>
              <w:top w:val="single" w:sz="4" w:space="0" w:color="auto"/>
            </w:tcBorders>
          </w:tcPr>
          <w:p w:rsidR="00DC7DF0" w:rsidRPr="008442E3" w:rsidRDefault="00DC7DF0" w:rsidP="000B1801">
            <w:pPr>
              <w:tabs>
                <w:tab w:val="left" w:pos="354"/>
              </w:tabs>
              <w:jc w:val="both"/>
              <w:rPr>
                <w:b/>
                <w:bCs/>
              </w:rPr>
            </w:pPr>
            <w:r>
              <w:t>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tc>
      </w:tr>
      <w:tr w:rsidR="00DC7DF0" w:rsidRPr="008442E3" w:rsidTr="00DC7DF0">
        <w:tc>
          <w:tcPr>
            <w:tcW w:w="570" w:type="dxa"/>
          </w:tcPr>
          <w:p w:rsidR="00DC7DF0" w:rsidRPr="008442E3" w:rsidRDefault="00DC7DF0" w:rsidP="00CB1F3E"/>
        </w:tc>
        <w:tc>
          <w:tcPr>
            <w:tcW w:w="1878" w:type="dxa"/>
            <w:tcBorders>
              <w:top w:val="single" w:sz="4" w:space="0" w:color="auto"/>
            </w:tcBorders>
          </w:tcPr>
          <w:p w:rsidR="00DC7DF0" w:rsidRPr="008442E3" w:rsidRDefault="00DC7DF0" w:rsidP="00CB1F3E">
            <w:r w:rsidRPr="008442E3">
              <w:t>Raktažodžiai</w:t>
            </w:r>
          </w:p>
        </w:tc>
        <w:tc>
          <w:tcPr>
            <w:tcW w:w="7380" w:type="dxa"/>
            <w:tcBorders>
              <w:top w:val="single" w:sz="4" w:space="0" w:color="auto"/>
            </w:tcBorders>
          </w:tcPr>
          <w:p w:rsidR="00DC7DF0" w:rsidRPr="008442E3" w:rsidRDefault="00DC7DF0" w:rsidP="00043297">
            <w:r>
              <w:t>Melioruotos žemės, melioracijos statinių</w:t>
            </w:r>
          </w:p>
        </w:tc>
      </w:tr>
    </w:tbl>
    <w:p w:rsidR="00B04B25" w:rsidRPr="008442E3" w:rsidRDefault="00974C8B" w:rsidP="00974C8B">
      <w:pPr>
        <w:jc w:val="center"/>
      </w:pPr>
      <w:r>
        <w:t>__________________________</w:t>
      </w:r>
    </w:p>
    <w:sectPr w:rsidR="00B04B25" w:rsidRPr="008442E3" w:rsidSect="00974C8B">
      <w:headerReference w:type="even" r:id="rId18"/>
      <w:headerReference w:type="default" r:id="rId19"/>
      <w:pgSz w:w="11906" w:h="16838"/>
      <w:pgMar w:top="1440" w:right="567" w:bottom="81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CEB" w:rsidRDefault="00A51CEB">
      <w:r>
        <w:separator/>
      </w:r>
    </w:p>
  </w:endnote>
  <w:endnote w:type="continuationSeparator" w:id="0">
    <w:p w:rsidR="00A51CEB" w:rsidRDefault="00A51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CEB" w:rsidRDefault="00A51CEB">
      <w:r>
        <w:separator/>
      </w:r>
    </w:p>
  </w:footnote>
  <w:footnote w:type="continuationSeparator" w:id="0">
    <w:p w:rsidR="00A51CEB" w:rsidRDefault="00A51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005357"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end"/>
    </w:r>
  </w:p>
  <w:p w:rsidR="008D727D" w:rsidRDefault="008D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005357"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separate"/>
    </w:r>
    <w:r w:rsidR="00042C52">
      <w:rPr>
        <w:rStyle w:val="PageNumber"/>
        <w:noProof/>
      </w:rPr>
      <w:t>3</w:t>
    </w:r>
    <w:r>
      <w:rPr>
        <w:rStyle w:val="PageNumber"/>
      </w:rPr>
      <w:fldChar w:fldCharType="end"/>
    </w:r>
  </w:p>
  <w:p w:rsidR="008D727D" w:rsidRDefault="008D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B258FF"/>
    <w:multiLevelType w:val="multilevel"/>
    <w:tmpl w:val="1DDE286A"/>
    <w:lvl w:ilvl="0">
      <w:start w:val="5"/>
      <w:numFmt w:val="decimal"/>
      <w:lvlText w:val="%1."/>
      <w:lvlJc w:val="left"/>
      <w:pPr>
        <w:tabs>
          <w:tab w:val="num" w:pos="1329"/>
        </w:tabs>
        <w:ind w:left="1329" w:hanging="360"/>
      </w:pPr>
      <w:rPr>
        <w:rFonts w:hint="default"/>
      </w:rPr>
    </w:lvl>
    <w:lvl w:ilvl="1" w:tentative="1">
      <w:start w:val="1"/>
      <w:numFmt w:val="lowerLetter"/>
      <w:lvlText w:val="%2."/>
      <w:lvlJc w:val="left"/>
      <w:pPr>
        <w:tabs>
          <w:tab w:val="num" w:pos="2049"/>
        </w:tabs>
        <w:ind w:left="2049" w:hanging="360"/>
      </w:pPr>
    </w:lvl>
    <w:lvl w:ilvl="2" w:tentative="1">
      <w:start w:val="1"/>
      <w:numFmt w:val="lowerRoman"/>
      <w:lvlText w:val="%3."/>
      <w:lvlJc w:val="right"/>
      <w:pPr>
        <w:tabs>
          <w:tab w:val="num" w:pos="2769"/>
        </w:tabs>
        <w:ind w:left="2769" w:hanging="180"/>
      </w:pPr>
    </w:lvl>
    <w:lvl w:ilvl="3" w:tentative="1">
      <w:start w:val="1"/>
      <w:numFmt w:val="decimal"/>
      <w:lvlText w:val="%4."/>
      <w:lvlJc w:val="left"/>
      <w:pPr>
        <w:tabs>
          <w:tab w:val="num" w:pos="3489"/>
        </w:tabs>
        <w:ind w:left="3489" w:hanging="360"/>
      </w:pPr>
    </w:lvl>
    <w:lvl w:ilvl="4" w:tentative="1">
      <w:start w:val="1"/>
      <w:numFmt w:val="lowerLetter"/>
      <w:lvlText w:val="%5."/>
      <w:lvlJc w:val="left"/>
      <w:pPr>
        <w:tabs>
          <w:tab w:val="num" w:pos="4209"/>
        </w:tabs>
        <w:ind w:left="4209" w:hanging="360"/>
      </w:pPr>
    </w:lvl>
    <w:lvl w:ilvl="5" w:tentative="1">
      <w:start w:val="1"/>
      <w:numFmt w:val="lowerRoman"/>
      <w:lvlText w:val="%6."/>
      <w:lvlJc w:val="right"/>
      <w:pPr>
        <w:tabs>
          <w:tab w:val="num" w:pos="4929"/>
        </w:tabs>
        <w:ind w:left="4929" w:hanging="180"/>
      </w:pPr>
    </w:lvl>
    <w:lvl w:ilvl="6" w:tentative="1">
      <w:start w:val="1"/>
      <w:numFmt w:val="decimal"/>
      <w:lvlText w:val="%7."/>
      <w:lvlJc w:val="left"/>
      <w:pPr>
        <w:tabs>
          <w:tab w:val="num" w:pos="5649"/>
        </w:tabs>
        <w:ind w:left="5649" w:hanging="360"/>
      </w:pPr>
    </w:lvl>
    <w:lvl w:ilvl="7" w:tentative="1">
      <w:start w:val="1"/>
      <w:numFmt w:val="lowerLetter"/>
      <w:lvlText w:val="%8."/>
      <w:lvlJc w:val="left"/>
      <w:pPr>
        <w:tabs>
          <w:tab w:val="num" w:pos="6369"/>
        </w:tabs>
        <w:ind w:left="6369" w:hanging="360"/>
      </w:pPr>
    </w:lvl>
    <w:lvl w:ilvl="8" w:tentative="1">
      <w:start w:val="1"/>
      <w:numFmt w:val="lowerRoman"/>
      <w:lvlText w:val="%9."/>
      <w:lvlJc w:val="right"/>
      <w:pPr>
        <w:tabs>
          <w:tab w:val="num" w:pos="7089"/>
        </w:tabs>
        <w:ind w:left="7089" w:hanging="180"/>
      </w:pPr>
    </w:lvl>
  </w:abstractNum>
  <w:abstractNum w:abstractNumId="2">
    <w:nsid w:val="2A9A1DF5"/>
    <w:multiLevelType w:val="hybridMultilevel"/>
    <w:tmpl w:val="9A7C18F4"/>
    <w:lvl w:ilvl="0" w:tplc="9E2A1EA2">
      <w:start w:val="1"/>
      <w:numFmt w:val="decimal"/>
      <w:lvlText w:val="%1."/>
      <w:lvlJc w:val="left"/>
      <w:pPr>
        <w:ind w:left="1965" w:hanging="705"/>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2DF70A9C"/>
    <w:multiLevelType w:val="hybridMultilevel"/>
    <w:tmpl w:val="012C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570EC4"/>
    <w:multiLevelType w:val="hybridMultilevel"/>
    <w:tmpl w:val="7D4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3A94"/>
    <w:multiLevelType w:val="hybridMultilevel"/>
    <w:tmpl w:val="AD8C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E5FD1"/>
    <w:multiLevelType w:val="hybridMultilevel"/>
    <w:tmpl w:val="7EE0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05357"/>
    <w:rsid w:val="000236B0"/>
    <w:rsid w:val="000302D2"/>
    <w:rsid w:val="00040E2D"/>
    <w:rsid w:val="00042C52"/>
    <w:rsid w:val="00043297"/>
    <w:rsid w:val="00054526"/>
    <w:rsid w:val="00055577"/>
    <w:rsid w:val="00064930"/>
    <w:rsid w:val="000756C7"/>
    <w:rsid w:val="000B1801"/>
    <w:rsid w:val="00100F14"/>
    <w:rsid w:val="00102D5D"/>
    <w:rsid w:val="00144D7C"/>
    <w:rsid w:val="00152C8D"/>
    <w:rsid w:val="0016664C"/>
    <w:rsid w:val="001715D9"/>
    <w:rsid w:val="001A0AA6"/>
    <w:rsid w:val="001B060B"/>
    <w:rsid w:val="001B6F5B"/>
    <w:rsid w:val="001D7551"/>
    <w:rsid w:val="001E7D05"/>
    <w:rsid w:val="002573F2"/>
    <w:rsid w:val="00284EE4"/>
    <w:rsid w:val="00297A08"/>
    <w:rsid w:val="002A43C2"/>
    <w:rsid w:val="002C5321"/>
    <w:rsid w:val="002D29EA"/>
    <w:rsid w:val="002D6EF8"/>
    <w:rsid w:val="002F47CF"/>
    <w:rsid w:val="002F65DF"/>
    <w:rsid w:val="003247FC"/>
    <w:rsid w:val="00342F04"/>
    <w:rsid w:val="00343129"/>
    <w:rsid w:val="00345CE3"/>
    <w:rsid w:val="003515E3"/>
    <w:rsid w:val="00370F64"/>
    <w:rsid w:val="003D453B"/>
    <w:rsid w:val="00405B22"/>
    <w:rsid w:val="00447C74"/>
    <w:rsid w:val="00473EB6"/>
    <w:rsid w:val="004811CC"/>
    <w:rsid w:val="00491B4F"/>
    <w:rsid w:val="004970B3"/>
    <w:rsid w:val="004975FC"/>
    <w:rsid w:val="004B189B"/>
    <w:rsid w:val="004B5524"/>
    <w:rsid w:val="004F2BEB"/>
    <w:rsid w:val="005051E3"/>
    <w:rsid w:val="00520211"/>
    <w:rsid w:val="00525D9E"/>
    <w:rsid w:val="005266A5"/>
    <w:rsid w:val="0055266E"/>
    <w:rsid w:val="0055548C"/>
    <w:rsid w:val="00571261"/>
    <w:rsid w:val="005730FD"/>
    <w:rsid w:val="005B2048"/>
    <w:rsid w:val="005B67ED"/>
    <w:rsid w:val="005B7179"/>
    <w:rsid w:val="005E5511"/>
    <w:rsid w:val="006510C8"/>
    <w:rsid w:val="00667D67"/>
    <w:rsid w:val="006A233E"/>
    <w:rsid w:val="006A7CC1"/>
    <w:rsid w:val="006B4F6E"/>
    <w:rsid w:val="006B5FA4"/>
    <w:rsid w:val="007033AF"/>
    <w:rsid w:val="00734EA4"/>
    <w:rsid w:val="00735593"/>
    <w:rsid w:val="007767A7"/>
    <w:rsid w:val="00777A54"/>
    <w:rsid w:val="00785FDC"/>
    <w:rsid w:val="007A744C"/>
    <w:rsid w:val="007E0F54"/>
    <w:rsid w:val="007E70F3"/>
    <w:rsid w:val="00805195"/>
    <w:rsid w:val="008442E3"/>
    <w:rsid w:val="0084507D"/>
    <w:rsid w:val="00846BCA"/>
    <w:rsid w:val="008625F9"/>
    <w:rsid w:val="00873E4A"/>
    <w:rsid w:val="0087655C"/>
    <w:rsid w:val="00881963"/>
    <w:rsid w:val="00884532"/>
    <w:rsid w:val="00897D57"/>
    <w:rsid w:val="008A5613"/>
    <w:rsid w:val="008B2156"/>
    <w:rsid w:val="008B6473"/>
    <w:rsid w:val="008D727D"/>
    <w:rsid w:val="008F57E0"/>
    <w:rsid w:val="009354D5"/>
    <w:rsid w:val="00952E90"/>
    <w:rsid w:val="009679A7"/>
    <w:rsid w:val="0097489A"/>
    <w:rsid w:val="00974C8B"/>
    <w:rsid w:val="00975736"/>
    <w:rsid w:val="00997DEA"/>
    <w:rsid w:val="009C40C5"/>
    <w:rsid w:val="009D7177"/>
    <w:rsid w:val="009F467B"/>
    <w:rsid w:val="00A03BDE"/>
    <w:rsid w:val="00A054F1"/>
    <w:rsid w:val="00A2212F"/>
    <w:rsid w:val="00A51CEB"/>
    <w:rsid w:val="00A524C0"/>
    <w:rsid w:val="00A60F80"/>
    <w:rsid w:val="00A86A7A"/>
    <w:rsid w:val="00A87027"/>
    <w:rsid w:val="00A97D12"/>
    <w:rsid w:val="00AD5083"/>
    <w:rsid w:val="00B04B25"/>
    <w:rsid w:val="00B4454A"/>
    <w:rsid w:val="00B524BA"/>
    <w:rsid w:val="00B66AB9"/>
    <w:rsid w:val="00B67F0D"/>
    <w:rsid w:val="00B70047"/>
    <w:rsid w:val="00B71694"/>
    <w:rsid w:val="00B75BDD"/>
    <w:rsid w:val="00B81F6E"/>
    <w:rsid w:val="00B85728"/>
    <w:rsid w:val="00B94A30"/>
    <w:rsid w:val="00BD173A"/>
    <w:rsid w:val="00BD67B7"/>
    <w:rsid w:val="00BE1F0A"/>
    <w:rsid w:val="00C1630B"/>
    <w:rsid w:val="00C25AE4"/>
    <w:rsid w:val="00C26587"/>
    <w:rsid w:val="00C451CE"/>
    <w:rsid w:val="00CA1E01"/>
    <w:rsid w:val="00CB1F3E"/>
    <w:rsid w:val="00D02D63"/>
    <w:rsid w:val="00D13E2D"/>
    <w:rsid w:val="00D37EDE"/>
    <w:rsid w:val="00D40573"/>
    <w:rsid w:val="00D529B4"/>
    <w:rsid w:val="00DC7DF0"/>
    <w:rsid w:val="00DE7D14"/>
    <w:rsid w:val="00DF37CD"/>
    <w:rsid w:val="00DF7C9E"/>
    <w:rsid w:val="00E2792E"/>
    <w:rsid w:val="00E32AAB"/>
    <w:rsid w:val="00E46BDE"/>
    <w:rsid w:val="00E57059"/>
    <w:rsid w:val="00E75811"/>
    <w:rsid w:val="00E8419C"/>
    <w:rsid w:val="00E9472D"/>
    <w:rsid w:val="00EA7258"/>
    <w:rsid w:val="00EC1CEE"/>
    <w:rsid w:val="00ED3BC6"/>
    <w:rsid w:val="00ED45AB"/>
    <w:rsid w:val="00EF23D0"/>
    <w:rsid w:val="00EF3FB4"/>
    <w:rsid w:val="00F02354"/>
    <w:rsid w:val="00F035B1"/>
    <w:rsid w:val="00F07ED0"/>
    <w:rsid w:val="00F15BBC"/>
    <w:rsid w:val="00F15D51"/>
    <w:rsid w:val="00F83199"/>
    <w:rsid w:val="00F837A3"/>
    <w:rsid w:val="00F877CC"/>
    <w:rsid w:val="00F92AD2"/>
    <w:rsid w:val="00FB640B"/>
    <w:rsid w:val="00FD3F2A"/>
    <w:rsid w:val="00FE7326"/>
    <w:rsid w:val="00FF0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EE"/>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customStyle="1" w:styleId="Betarp">
    <w:name w:val="Be tarpų"/>
    <w:qFormat/>
    <w:rsid w:val="00975736"/>
    <w:rPr>
      <w:sz w:val="24"/>
      <w:szCs w:val="24"/>
    </w:rPr>
  </w:style>
  <w:style w:type="paragraph" w:customStyle="1" w:styleId="Lentelinis">
    <w:name w:val="Lentelinis"/>
    <w:basedOn w:val="Normal"/>
    <w:link w:val="LentelinisDiagrama"/>
    <w:qFormat/>
    <w:rsid w:val="002D6EF8"/>
    <w:rPr>
      <w:lang w:eastAsia="en-US"/>
    </w:rPr>
  </w:style>
  <w:style w:type="character" w:customStyle="1" w:styleId="LentelinisDiagrama">
    <w:name w:val="Lentelinis Diagrama"/>
    <w:basedOn w:val="DefaultParagraphFont"/>
    <w:link w:val="Lentelinis"/>
    <w:rsid w:val="002D6EF8"/>
    <w:rPr>
      <w:sz w:val="24"/>
      <w:szCs w:val="24"/>
      <w:lang w:val="lt-LT"/>
    </w:rPr>
  </w:style>
  <w:style w:type="paragraph" w:styleId="NormalWeb">
    <w:name w:val="Normal (Web)"/>
    <w:basedOn w:val="Normal"/>
    <w:uiPriority w:val="99"/>
    <w:unhideWhenUsed/>
    <w:rsid w:val="00F02354"/>
    <w:pPr>
      <w:spacing w:before="100" w:beforeAutospacing="1" w:after="100" w:afterAutospacing="1"/>
    </w:pPr>
    <w:rPr>
      <w:lang w:val="en-US" w:eastAsia="en-US"/>
    </w:rPr>
  </w:style>
  <w:style w:type="paragraph" w:customStyle="1" w:styleId="TableContents">
    <w:name w:val="Table Contents"/>
    <w:basedOn w:val="Normal"/>
    <w:rsid w:val="00D37EDE"/>
    <w:pPr>
      <w:widowControl w:val="0"/>
      <w:suppressLineNumbers/>
      <w:suppressAutoHyphens/>
    </w:pPr>
    <w:rPr>
      <w:rFonts w:eastAsia="Lucida Sans Unicode"/>
      <w:kern w:val="1"/>
    </w:rPr>
  </w:style>
  <w:style w:type="paragraph" w:styleId="BodyTextIndent">
    <w:name w:val="Body Text Indent"/>
    <w:basedOn w:val="Normal"/>
    <w:link w:val="BodyTextIndentChar"/>
    <w:rsid w:val="002F47CF"/>
    <w:pPr>
      <w:spacing w:line="360" w:lineRule="auto"/>
      <w:ind w:firstLine="1134"/>
      <w:jc w:val="both"/>
    </w:pPr>
    <w:rPr>
      <w:szCs w:val="20"/>
      <w:lang w:eastAsia="en-US"/>
    </w:rPr>
  </w:style>
  <w:style w:type="character" w:customStyle="1" w:styleId="BodyTextIndentChar">
    <w:name w:val="Body Text Indent Char"/>
    <w:basedOn w:val="DefaultParagraphFont"/>
    <w:link w:val="BodyTextIndent"/>
    <w:rsid w:val="002F47CF"/>
    <w:rPr>
      <w:sz w:val="24"/>
      <w:lang w:val="lt-LT"/>
    </w:rPr>
  </w:style>
  <w:style w:type="character" w:styleId="FollowedHyperlink">
    <w:name w:val="FollowedHyperlink"/>
    <w:basedOn w:val="DefaultParagraphFont"/>
    <w:rsid w:val="007767A7"/>
    <w:rPr>
      <w:color w:val="800080"/>
      <w:u w:val="single"/>
    </w:rPr>
  </w:style>
  <w:style w:type="character" w:styleId="Strong">
    <w:name w:val="Strong"/>
    <w:basedOn w:val="DefaultParagraphFont"/>
    <w:uiPriority w:val="22"/>
    <w:qFormat/>
    <w:rsid w:val="007767A7"/>
    <w:rPr>
      <w:b/>
      <w:bCs/>
    </w:rPr>
  </w:style>
  <w:style w:type="paragraph" w:styleId="ListParagraph">
    <w:name w:val="List Paragraph"/>
    <w:basedOn w:val="Normal"/>
    <w:uiPriority w:val="99"/>
    <w:qFormat/>
    <w:rsid w:val="00ED45A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08607">
      <w:bodyDiv w:val="1"/>
      <w:marLeft w:val="0"/>
      <w:marRight w:val="0"/>
      <w:marTop w:val="0"/>
      <w:marBottom w:val="0"/>
      <w:divBdr>
        <w:top w:val="none" w:sz="0" w:space="0" w:color="auto"/>
        <w:left w:val="none" w:sz="0" w:space="0" w:color="auto"/>
        <w:bottom w:val="none" w:sz="0" w:space="0" w:color="auto"/>
        <w:right w:val="none" w:sz="0" w:space="0" w:color="auto"/>
      </w:divBdr>
      <w:divsChild>
        <w:div w:id="1782262967">
          <w:marLeft w:val="0"/>
          <w:marRight w:val="0"/>
          <w:marTop w:val="0"/>
          <w:marBottom w:val="0"/>
          <w:divBdr>
            <w:top w:val="none" w:sz="0" w:space="0" w:color="auto"/>
            <w:left w:val="none" w:sz="0" w:space="0" w:color="auto"/>
            <w:bottom w:val="none" w:sz="0" w:space="0" w:color="auto"/>
            <w:right w:val="none" w:sz="0" w:space="0" w:color="auto"/>
          </w:divBdr>
        </w:div>
      </w:divsChild>
    </w:div>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452679256">
      <w:bodyDiv w:val="1"/>
      <w:marLeft w:val="0"/>
      <w:marRight w:val="0"/>
      <w:marTop w:val="0"/>
      <w:marBottom w:val="0"/>
      <w:divBdr>
        <w:top w:val="none" w:sz="0" w:space="0" w:color="auto"/>
        <w:left w:val="none" w:sz="0" w:space="0" w:color="auto"/>
        <w:bottom w:val="none" w:sz="0" w:space="0" w:color="auto"/>
        <w:right w:val="none" w:sz="0" w:space="0" w:color="auto"/>
      </w:divBdr>
      <w:divsChild>
        <w:div w:id="2087454965">
          <w:marLeft w:val="0"/>
          <w:marRight w:val="0"/>
          <w:marTop w:val="0"/>
          <w:marBottom w:val="0"/>
          <w:divBdr>
            <w:top w:val="none" w:sz="0" w:space="0" w:color="auto"/>
            <w:left w:val="none" w:sz="0" w:space="0" w:color="auto"/>
            <w:bottom w:val="none" w:sz="0" w:space="0" w:color="auto"/>
            <w:right w:val="none" w:sz="0" w:space="0" w:color="auto"/>
          </w:divBdr>
          <w:divsChild>
            <w:div w:id="1046107127">
              <w:marLeft w:val="0"/>
              <w:marRight w:val="0"/>
              <w:marTop w:val="0"/>
              <w:marBottom w:val="0"/>
              <w:divBdr>
                <w:top w:val="none" w:sz="0" w:space="0" w:color="auto"/>
                <w:left w:val="none" w:sz="0" w:space="0" w:color="auto"/>
                <w:bottom w:val="none" w:sz="0" w:space="0" w:color="auto"/>
                <w:right w:val="none" w:sz="0" w:space="0" w:color="auto"/>
              </w:divBdr>
            </w:div>
            <w:div w:id="12573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67811">
      <w:bodyDiv w:val="1"/>
      <w:marLeft w:val="0"/>
      <w:marRight w:val="0"/>
      <w:marTop w:val="0"/>
      <w:marBottom w:val="0"/>
      <w:divBdr>
        <w:top w:val="none" w:sz="0" w:space="0" w:color="auto"/>
        <w:left w:val="none" w:sz="0" w:space="0" w:color="auto"/>
        <w:bottom w:val="none" w:sz="0" w:space="0" w:color="auto"/>
        <w:right w:val="none" w:sz="0" w:space="0" w:color="auto"/>
      </w:divBdr>
      <w:divsChild>
        <w:div w:id="1698264463">
          <w:marLeft w:val="0"/>
          <w:marRight w:val="0"/>
          <w:marTop w:val="0"/>
          <w:marBottom w:val="0"/>
          <w:divBdr>
            <w:top w:val="none" w:sz="0" w:space="0" w:color="auto"/>
            <w:left w:val="none" w:sz="0" w:space="0" w:color="auto"/>
            <w:bottom w:val="none" w:sz="0" w:space="0" w:color="auto"/>
            <w:right w:val="none" w:sz="0" w:space="0" w:color="auto"/>
          </w:divBdr>
        </w:div>
      </w:divsChild>
    </w:div>
    <w:div w:id="467285124">
      <w:bodyDiv w:val="1"/>
      <w:marLeft w:val="0"/>
      <w:marRight w:val="0"/>
      <w:marTop w:val="0"/>
      <w:marBottom w:val="0"/>
      <w:divBdr>
        <w:top w:val="none" w:sz="0" w:space="0" w:color="auto"/>
        <w:left w:val="none" w:sz="0" w:space="0" w:color="auto"/>
        <w:bottom w:val="none" w:sz="0" w:space="0" w:color="auto"/>
        <w:right w:val="none" w:sz="0" w:space="0" w:color="auto"/>
      </w:divBdr>
      <w:divsChild>
        <w:div w:id="231164994">
          <w:marLeft w:val="0"/>
          <w:marRight w:val="0"/>
          <w:marTop w:val="0"/>
          <w:marBottom w:val="0"/>
          <w:divBdr>
            <w:top w:val="none" w:sz="0" w:space="0" w:color="auto"/>
            <w:left w:val="none" w:sz="0" w:space="0" w:color="auto"/>
            <w:bottom w:val="none" w:sz="0" w:space="0" w:color="auto"/>
            <w:right w:val="none" w:sz="0" w:space="0" w:color="auto"/>
          </w:divBdr>
        </w:div>
      </w:divsChild>
    </w:div>
    <w:div w:id="554706824">
      <w:bodyDiv w:val="1"/>
      <w:marLeft w:val="0"/>
      <w:marRight w:val="0"/>
      <w:marTop w:val="0"/>
      <w:marBottom w:val="0"/>
      <w:divBdr>
        <w:top w:val="none" w:sz="0" w:space="0" w:color="auto"/>
        <w:left w:val="none" w:sz="0" w:space="0" w:color="auto"/>
        <w:bottom w:val="none" w:sz="0" w:space="0" w:color="auto"/>
        <w:right w:val="none" w:sz="0" w:space="0" w:color="auto"/>
      </w:divBdr>
    </w:div>
    <w:div w:id="576748044">
      <w:bodyDiv w:val="1"/>
      <w:marLeft w:val="0"/>
      <w:marRight w:val="0"/>
      <w:marTop w:val="0"/>
      <w:marBottom w:val="0"/>
      <w:divBdr>
        <w:top w:val="none" w:sz="0" w:space="0" w:color="auto"/>
        <w:left w:val="none" w:sz="0" w:space="0" w:color="auto"/>
        <w:bottom w:val="none" w:sz="0" w:space="0" w:color="auto"/>
        <w:right w:val="none" w:sz="0" w:space="0" w:color="auto"/>
      </w:divBdr>
      <w:divsChild>
        <w:div w:id="1363554859">
          <w:marLeft w:val="0"/>
          <w:marRight w:val="0"/>
          <w:marTop w:val="0"/>
          <w:marBottom w:val="0"/>
          <w:divBdr>
            <w:top w:val="none" w:sz="0" w:space="0" w:color="auto"/>
            <w:left w:val="none" w:sz="0" w:space="0" w:color="auto"/>
            <w:bottom w:val="none" w:sz="0" w:space="0" w:color="auto"/>
            <w:right w:val="none" w:sz="0" w:space="0" w:color="auto"/>
          </w:divBdr>
          <w:divsChild>
            <w:div w:id="1972517661">
              <w:marLeft w:val="0"/>
              <w:marRight w:val="0"/>
              <w:marTop w:val="0"/>
              <w:marBottom w:val="0"/>
              <w:divBdr>
                <w:top w:val="none" w:sz="0" w:space="0" w:color="auto"/>
                <w:left w:val="none" w:sz="0" w:space="0" w:color="auto"/>
                <w:bottom w:val="none" w:sz="0" w:space="0" w:color="auto"/>
                <w:right w:val="none" w:sz="0" w:space="0" w:color="auto"/>
              </w:divBdr>
            </w:div>
            <w:div w:id="17611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6131">
      <w:bodyDiv w:val="1"/>
      <w:marLeft w:val="0"/>
      <w:marRight w:val="0"/>
      <w:marTop w:val="0"/>
      <w:marBottom w:val="0"/>
      <w:divBdr>
        <w:top w:val="none" w:sz="0" w:space="0" w:color="auto"/>
        <w:left w:val="none" w:sz="0" w:space="0" w:color="auto"/>
        <w:bottom w:val="none" w:sz="0" w:space="0" w:color="auto"/>
        <w:right w:val="none" w:sz="0" w:space="0" w:color="auto"/>
      </w:divBdr>
      <w:divsChild>
        <w:div w:id="601760191">
          <w:marLeft w:val="0"/>
          <w:marRight w:val="0"/>
          <w:marTop w:val="0"/>
          <w:marBottom w:val="0"/>
          <w:divBdr>
            <w:top w:val="none" w:sz="0" w:space="0" w:color="auto"/>
            <w:left w:val="none" w:sz="0" w:space="0" w:color="auto"/>
            <w:bottom w:val="none" w:sz="0" w:space="0" w:color="auto"/>
            <w:right w:val="none" w:sz="0" w:space="0" w:color="auto"/>
          </w:divBdr>
        </w:div>
      </w:divsChild>
    </w:div>
    <w:div w:id="638271386">
      <w:bodyDiv w:val="1"/>
      <w:marLeft w:val="0"/>
      <w:marRight w:val="0"/>
      <w:marTop w:val="0"/>
      <w:marBottom w:val="0"/>
      <w:divBdr>
        <w:top w:val="none" w:sz="0" w:space="0" w:color="auto"/>
        <w:left w:val="none" w:sz="0" w:space="0" w:color="auto"/>
        <w:bottom w:val="none" w:sz="0" w:space="0" w:color="auto"/>
        <w:right w:val="none" w:sz="0" w:space="0" w:color="auto"/>
      </w:divBdr>
      <w:divsChild>
        <w:div w:id="2064258227">
          <w:marLeft w:val="0"/>
          <w:marRight w:val="0"/>
          <w:marTop w:val="0"/>
          <w:marBottom w:val="0"/>
          <w:divBdr>
            <w:top w:val="none" w:sz="0" w:space="0" w:color="auto"/>
            <w:left w:val="none" w:sz="0" w:space="0" w:color="auto"/>
            <w:bottom w:val="none" w:sz="0" w:space="0" w:color="auto"/>
            <w:right w:val="none" w:sz="0" w:space="0" w:color="auto"/>
          </w:divBdr>
        </w:div>
      </w:divsChild>
    </w:div>
    <w:div w:id="746684315">
      <w:bodyDiv w:val="1"/>
      <w:marLeft w:val="0"/>
      <w:marRight w:val="0"/>
      <w:marTop w:val="0"/>
      <w:marBottom w:val="0"/>
      <w:divBdr>
        <w:top w:val="none" w:sz="0" w:space="0" w:color="auto"/>
        <w:left w:val="none" w:sz="0" w:space="0" w:color="auto"/>
        <w:bottom w:val="none" w:sz="0" w:space="0" w:color="auto"/>
        <w:right w:val="none" w:sz="0" w:space="0" w:color="auto"/>
      </w:divBdr>
      <w:divsChild>
        <w:div w:id="2121796096">
          <w:marLeft w:val="0"/>
          <w:marRight w:val="0"/>
          <w:marTop w:val="0"/>
          <w:marBottom w:val="0"/>
          <w:divBdr>
            <w:top w:val="none" w:sz="0" w:space="0" w:color="auto"/>
            <w:left w:val="none" w:sz="0" w:space="0" w:color="auto"/>
            <w:bottom w:val="none" w:sz="0" w:space="0" w:color="auto"/>
            <w:right w:val="none" w:sz="0" w:space="0" w:color="auto"/>
          </w:divBdr>
        </w:div>
      </w:divsChild>
    </w:div>
    <w:div w:id="782580838">
      <w:bodyDiv w:val="1"/>
      <w:marLeft w:val="0"/>
      <w:marRight w:val="0"/>
      <w:marTop w:val="0"/>
      <w:marBottom w:val="0"/>
      <w:divBdr>
        <w:top w:val="none" w:sz="0" w:space="0" w:color="auto"/>
        <w:left w:val="none" w:sz="0" w:space="0" w:color="auto"/>
        <w:bottom w:val="none" w:sz="0" w:space="0" w:color="auto"/>
        <w:right w:val="none" w:sz="0" w:space="0" w:color="auto"/>
      </w:divBdr>
      <w:divsChild>
        <w:div w:id="2127583459">
          <w:marLeft w:val="0"/>
          <w:marRight w:val="0"/>
          <w:marTop w:val="0"/>
          <w:marBottom w:val="0"/>
          <w:divBdr>
            <w:top w:val="none" w:sz="0" w:space="0" w:color="auto"/>
            <w:left w:val="none" w:sz="0" w:space="0" w:color="auto"/>
            <w:bottom w:val="none" w:sz="0" w:space="0" w:color="auto"/>
            <w:right w:val="none" w:sz="0" w:space="0" w:color="auto"/>
          </w:divBdr>
          <w:divsChild>
            <w:div w:id="414132594">
              <w:marLeft w:val="0"/>
              <w:marRight w:val="0"/>
              <w:marTop w:val="0"/>
              <w:marBottom w:val="0"/>
              <w:divBdr>
                <w:top w:val="none" w:sz="0" w:space="0" w:color="auto"/>
                <w:left w:val="none" w:sz="0" w:space="0" w:color="auto"/>
                <w:bottom w:val="none" w:sz="0" w:space="0" w:color="auto"/>
                <w:right w:val="none" w:sz="0" w:space="0" w:color="auto"/>
              </w:divBdr>
              <w:divsChild>
                <w:div w:id="1005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4441">
      <w:bodyDiv w:val="1"/>
      <w:marLeft w:val="0"/>
      <w:marRight w:val="0"/>
      <w:marTop w:val="0"/>
      <w:marBottom w:val="0"/>
      <w:divBdr>
        <w:top w:val="none" w:sz="0" w:space="0" w:color="auto"/>
        <w:left w:val="none" w:sz="0" w:space="0" w:color="auto"/>
        <w:bottom w:val="none" w:sz="0" w:space="0" w:color="auto"/>
        <w:right w:val="none" w:sz="0" w:space="0" w:color="auto"/>
      </w:divBdr>
    </w:div>
    <w:div w:id="833689634">
      <w:bodyDiv w:val="1"/>
      <w:marLeft w:val="0"/>
      <w:marRight w:val="0"/>
      <w:marTop w:val="0"/>
      <w:marBottom w:val="0"/>
      <w:divBdr>
        <w:top w:val="none" w:sz="0" w:space="0" w:color="auto"/>
        <w:left w:val="none" w:sz="0" w:space="0" w:color="auto"/>
        <w:bottom w:val="none" w:sz="0" w:space="0" w:color="auto"/>
        <w:right w:val="none" w:sz="0" w:space="0" w:color="auto"/>
      </w:divBdr>
      <w:divsChild>
        <w:div w:id="299963208">
          <w:marLeft w:val="0"/>
          <w:marRight w:val="0"/>
          <w:marTop w:val="0"/>
          <w:marBottom w:val="0"/>
          <w:divBdr>
            <w:top w:val="none" w:sz="0" w:space="0" w:color="auto"/>
            <w:left w:val="none" w:sz="0" w:space="0" w:color="auto"/>
            <w:bottom w:val="none" w:sz="0" w:space="0" w:color="auto"/>
            <w:right w:val="none" w:sz="0" w:space="0" w:color="auto"/>
          </w:divBdr>
        </w:div>
      </w:divsChild>
    </w:div>
    <w:div w:id="851796473">
      <w:bodyDiv w:val="1"/>
      <w:marLeft w:val="0"/>
      <w:marRight w:val="0"/>
      <w:marTop w:val="0"/>
      <w:marBottom w:val="0"/>
      <w:divBdr>
        <w:top w:val="none" w:sz="0" w:space="0" w:color="auto"/>
        <w:left w:val="none" w:sz="0" w:space="0" w:color="auto"/>
        <w:bottom w:val="none" w:sz="0" w:space="0" w:color="auto"/>
        <w:right w:val="none" w:sz="0" w:space="0" w:color="auto"/>
      </w:divBdr>
    </w:div>
    <w:div w:id="941306038">
      <w:bodyDiv w:val="1"/>
      <w:marLeft w:val="0"/>
      <w:marRight w:val="0"/>
      <w:marTop w:val="0"/>
      <w:marBottom w:val="0"/>
      <w:divBdr>
        <w:top w:val="none" w:sz="0" w:space="0" w:color="auto"/>
        <w:left w:val="none" w:sz="0" w:space="0" w:color="auto"/>
        <w:bottom w:val="none" w:sz="0" w:space="0" w:color="auto"/>
        <w:right w:val="none" w:sz="0" w:space="0" w:color="auto"/>
      </w:divBdr>
    </w:div>
    <w:div w:id="968436300">
      <w:bodyDiv w:val="1"/>
      <w:marLeft w:val="0"/>
      <w:marRight w:val="0"/>
      <w:marTop w:val="0"/>
      <w:marBottom w:val="0"/>
      <w:divBdr>
        <w:top w:val="none" w:sz="0" w:space="0" w:color="auto"/>
        <w:left w:val="none" w:sz="0" w:space="0" w:color="auto"/>
        <w:bottom w:val="none" w:sz="0" w:space="0" w:color="auto"/>
        <w:right w:val="none" w:sz="0" w:space="0" w:color="auto"/>
      </w:divBdr>
    </w:div>
    <w:div w:id="1036547113">
      <w:bodyDiv w:val="1"/>
      <w:marLeft w:val="0"/>
      <w:marRight w:val="0"/>
      <w:marTop w:val="0"/>
      <w:marBottom w:val="0"/>
      <w:divBdr>
        <w:top w:val="none" w:sz="0" w:space="0" w:color="auto"/>
        <w:left w:val="none" w:sz="0" w:space="0" w:color="auto"/>
        <w:bottom w:val="none" w:sz="0" w:space="0" w:color="auto"/>
        <w:right w:val="none" w:sz="0" w:space="0" w:color="auto"/>
      </w:divBdr>
      <w:divsChild>
        <w:div w:id="2108454231">
          <w:marLeft w:val="0"/>
          <w:marRight w:val="0"/>
          <w:marTop w:val="0"/>
          <w:marBottom w:val="0"/>
          <w:divBdr>
            <w:top w:val="none" w:sz="0" w:space="0" w:color="auto"/>
            <w:left w:val="none" w:sz="0" w:space="0" w:color="auto"/>
            <w:bottom w:val="none" w:sz="0" w:space="0" w:color="auto"/>
            <w:right w:val="none" w:sz="0" w:space="0" w:color="auto"/>
          </w:divBdr>
        </w:div>
      </w:divsChild>
    </w:div>
    <w:div w:id="1095325416">
      <w:bodyDiv w:val="1"/>
      <w:marLeft w:val="0"/>
      <w:marRight w:val="0"/>
      <w:marTop w:val="0"/>
      <w:marBottom w:val="0"/>
      <w:divBdr>
        <w:top w:val="none" w:sz="0" w:space="0" w:color="auto"/>
        <w:left w:val="none" w:sz="0" w:space="0" w:color="auto"/>
        <w:bottom w:val="none" w:sz="0" w:space="0" w:color="auto"/>
        <w:right w:val="none" w:sz="0" w:space="0" w:color="auto"/>
      </w:divBdr>
      <w:divsChild>
        <w:div w:id="37749534">
          <w:marLeft w:val="0"/>
          <w:marRight w:val="0"/>
          <w:marTop w:val="0"/>
          <w:marBottom w:val="0"/>
          <w:divBdr>
            <w:top w:val="none" w:sz="0" w:space="0" w:color="auto"/>
            <w:left w:val="none" w:sz="0" w:space="0" w:color="auto"/>
            <w:bottom w:val="none" w:sz="0" w:space="0" w:color="auto"/>
            <w:right w:val="none" w:sz="0" w:space="0" w:color="auto"/>
          </w:divBdr>
          <w:divsChild>
            <w:div w:id="13507976">
              <w:marLeft w:val="0"/>
              <w:marRight w:val="0"/>
              <w:marTop w:val="0"/>
              <w:marBottom w:val="0"/>
              <w:divBdr>
                <w:top w:val="none" w:sz="0" w:space="0" w:color="auto"/>
                <w:left w:val="none" w:sz="0" w:space="0" w:color="auto"/>
                <w:bottom w:val="none" w:sz="0" w:space="0" w:color="auto"/>
                <w:right w:val="none" w:sz="0" w:space="0" w:color="auto"/>
              </w:divBdr>
            </w:div>
            <w:div w:id="444816063">
              <w:marLeft w:val="0"/>
              <w:marRight w:val="0"/>
              <w:marTop w:val="0"/>
              <w:marBottom w:val="0"/>
              <w:divBdr>
                <w:top w:val="none" w:sz="0" w:space="0" w:color="auto"/>
                <w:left w:val="none" w:sz="0" w:space="0" w:color="auto"/>
                <w:bottom w:val="none" w:sz="0" w:space="0" w:color="auto"/>
                <w:right w:val="none" w:sz="0" w:space="0" w:color="auto"/>
              </w:divBdr>
            </w:div>
            <w:div w:id="763959645">
              <w:marLeft w:val="0"/>
              <w:marRight w:val="0"/>
              <w:marTop w:val="0"/>
              <w:marBottom w:val="0"/>
              <w:divBdr>
                <w:top w:val="none" w:sz="0" w:space="0" w:color="auto"/>
                <w:left w:val="none" w:sz="0" w:space="0" w:color="auto"/>
                <w:bottom w:val="none" w:sz="0" w:space="0" w:color="auto"/>
                <w:right w:val="none" w:sz="0" w:space="0" w:color="auto"/>
              </w:divBdr>
            </w:div>
            <w:div w:id="1680933167">
              <w:marLeft w:val="0"/>
              <w:marRight w:val="0"/>
              <w:marTop w:val="0"/>
              <w:marBottom w:val="0"/>
              <w:divBdr>
                <w:top w:val="none" w:sz="0" w:space="0" w:color="auto"/>
                <w:left w:val="none" w:sz="0" w:space="0" w:color="auto"/>
                <w:bottom w:val="none" w:sz="0" w:space="0" w:color="auto"/>
                <w:right w:val="none" w:sz="0" w:space="0" w:color="auto"/>
              </w:divBdr>
            </w:div>
            <w:div w:id="1837067578">
              <w:marLeft w:val="0"/>
              <w:marRight w:val="0"/>
              <w:marTop w:val="0"/>
              <w:marBottom w:val="0"/>
              <w:divBdr>
                <w:top w:val="none" w:sz="0" w:space="0" w:color="auto"/>
                <w:left w:val="none" w:sz="0" w:space="0" w:color="auto"/>
                <w:bottom w:val="none" w:sz="0" w:space="0" w:color="auto"/>
                <w:right w:val="none" w:sz="0" w:space="0" w:color="auto"/>
              </w:divBdr>
            </w:div>
          </w:divsChild>
        </w:div>
        <w:div w:id="1101220240">
          <w:marLeft w:val="0"/>
          <w:marRight w:val="0"/>
          <w:marTop w:val="0"/>
          <w:marBottom w:val="0"/>
          <w:divBdr>
            <w:top w:val="none" w:sz="0" w:space="0" w:color="auto"/>
            <w:left w:val="none" w:sz="0" w:space="0" w:color="auto"/>
            <w:bottom w:val="none" w:sz="0" w:space="0" w:color="auto"/>
            <w:right w:val="none" w:sz="0" w:space="0" w:color="auto"/>
          </w:divBdr>
        </w:div>
        <w:div w:id="1853763973">
          <w:marLeft w:val="0"/>
          <w:marRight w:val="0"/>
          <w:marTop w:val="0"/>
          <w:marBottom w:val="0"/>
          <w:divBdr>
            <w:top w:val="none" w:sz="0" w:space="0" w:color="auto"/>
            <w:left w:val="none" w:sz="0" w:space="0" w:color="auto"/>
            <w:bottom w:val="none" w:sz="0" w:space="0" w:color="auto"/>
            <w:right w:val="none" w:sz="0" w:space="0" w:color="auto"/>
          </w:divBdr>
          <w:divsChild>
            <w:div w:id="557058702">
              <w:marLeft w:val="0"/>
              <w:marRight w:val="0"/>
              <w:marTop w:val="0"/>
              <w:marBottom w:val="0"/>
              <w:divBdr>
                <w:top w:val="none" w:sz="0" w:space="0" w:color="auto"/>
                <w:left w:val="none" w:sz="0" w:space="0" w:color="auto"/>
                <w:bottom w:val="none" w:sz="0" w:space="0" w:color="auto"/>
                <w:right w:val="none" w:sz="0" w:space="0" w:color="auto"/>
              </w:divBdr>
            </w:div>
            <w:div w:id="1402368074">
              <w:marLeft w:val="0"/>
              <w:marRight w:val="0"/>
              <w:marTop w:val="0"/>
              <w:marBottom w:val="0"/>
              <w:divBdr>
                <w:top w:val="none" w:sz="0" w:space="0" w:color="auto"/>
                <w:left w:val="none" w:sz="0" w:space="0" w:color="auto"/>
                <w:bottom w:val="none" w:sz="0" w:space="0" w:color="auto"/>
                <w:right w:val="none" w:sz="0" w:space="0" w:color="auto"/>
              </w:divBdr>
            </w:div>
            <w:div w:id="1763599476">
              <w:marLeft w:val="0"/>
              <w:marRight w:val="0"/>
              <w:marTop w:val="0"/>
              <w:marBottom w:val="0"/>
              <w:divBdr>
                <w:top w:val="none" w:sz="0" w:space="0" w:color="auto"/>
                <w:left w:val="none" w:sz="0" w:space="0" w:color="auto"/>
                <w:bottom w:val="none" w:sz="0" w:space="0" w:color="auto"/>
                <w:right w:val="none" w:sz="0" w:space="0" w:color="auto"/>
              </w:divBdr>
            </w:div>
            <w:div w:id="196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000">
      <w:bodyDiv w:val="1"/>
      <w:marLeft w:val="0"/>
      <w:marRight w:val="0"/>
      <w:marTop w:val="0"/>
      <w:marBottom w:val="0"/>
      <w:divBdr>
        <w:top w:val="none" w:sz="0" w:space="0" w:color="auto"/>
        <w:left w:val="none" w:sz="0" w:space="0" w:color="auto"/>
        <w:bottom w:val="none" w:sz="0" w:space="0" w:color="auto"/>
        <w:right w:val="none" w:sz="0" w:space="0" w:color="auto"/>
      </w:divBdr>
      <w:divsChild>
        <w:div w:id="576091496">
          <w:marLeft w:val="0"/>
          <w:marRight w:val="0"/>
          <w:marTop w:val="0"/>
          <w:marBottom w:val="0"/>
          <w:divBdr>
            <w:top w:val="none" w:sz="0" w:space="0" w:color="auto"/>
            <w:left w:val="none" w:sz="0" w:space="0" w:color="auto"/>
            <w:bottom w:val="none" w:sz="0" w:space="0" w:color="auto"/>
            <w:right w:val="none" w:sz="0" w:space="0" w:color="auto"/>
          </w:divBdr>
          <w:divsChild>
            <w:div w:id="109203614">
              <w:marLeft w:val="0"/>
              <w:marRight w:val="0"/>
              <w:marTop w:val="0"/>
              <w:marBottom w:val="0"/>
              <w:divBdr>
                <w:top w:val="none" w:sz="0" w:space="0" w:color="auto"/>
                <w:left w:val="none" w:sz="0" w:space="0" w:color="auto"/>
                <w:bottom w:val="none" w:sz="0" w:space="0" w:color="auto"/>
                <w:right w:val="none" w:sz="0" w:space="0" w:color="auto"/>
              </w:divBdr>
            </w:div>
            <w:div w:id="12944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0693">
      <w:bodyDiv w:val="1"/>
      <w:marLeft w:val="0"/>
      <w:marRight w:val="0"/>
      <w:marTop w:val="0"/>
      <w:marBottom w:val="0"/>
      <w:divBdr>
        <w:top w:val="none" w:sz="0" w:space="0" w:color="auto"/>
        <w:left w:val="none" w:sz="0" w:space="0" w:color="auto"/>
        <w:bottom w:val="none" w:sz="0" w:space="0" w:color="auto"/>
        <w:right w:val="none" w:sz="0" w:space="0" w:color="auto"/>
      </w:divBdr>
      <w:divsChild>
        <w:div w:id="1961379283">
          <w:marLeft w:val="0"/>
          <w:marRight w:val="0"/>
          <w:marTop w:val="0"/>
          <w:marBottom w:val="0"/>
          <w:divBdr>
            <w:top w:val="none" w:sz="0" w:space="0" w:color="auto"/>
            <w:left w:val="none" w:sz="0" w:space="0" w:color="auto"/>
            <w:bottom w:val="none" w:sz="0" w:space="0" w:color="auto"/>
            <w:right w:val="none" w:sz="0" w:space="0" w:color="auto"/>
          </w:divBdr>
          <w:divsChild>
            <w:div w:id="563680081">
              <w:marLeft w:val="0"/>
              <w:marRight w:val="0"/>
              <w:marTop w:val="0"/>
              <w:marBottom w:val="0"/>
              <w:divBdr>
                <w:top w:val="none" w:sz="0" w:space="0" w:color="auto"/>
                <w:left w:val="none" w:sz="0" w:space="0" w:color="auto"/>
                <w:bottom w:val="none" w:sz="0" w:space="0" w:color="auto"/>
                <w:right w:val="none" w:sz="0" w:space="0" w:color="auto"/>
              </w:divBdr>
            </w:div>
            <w:div w:id="617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198">
      <w:bodyDiv w:val="1"/>
      <w:marLeft w:val="0"/>
      <w:marRight w:val="0"/>
      <w:marTop w:val="0"/>
      <w:marBottom w:val="0"/>
      <w:divBdr>
        <w:top w:val="none" w:sz="0" w:space="0" w:color="auto"/>
        <w:left w:val="none" w:sz="0" w:space="0" w:color="auto"/>
        <w:bottom w:val="none" w:sz="0" w:space="0" w:color="auto"/>
        <w:right w:val="none" w:sz="0" w:space="0" w:color="auto"/>
      </w:divBdr>
      <w:divsChild>
        <w:div w:id="967515760">
          <w:marLeft w:val="0"/>
          <w:marRight w:val="0"/>
          <w:marTop w:val="0"/>
          <w:marBottom w:val="0"/>
          <w:divBdr>
            <w:top w:val="none" w:sz="0" w:space="0" w:color="auto"/>
            <w:left w:val="none" w:sz="0" w:space="0" w:color="auto"/>
            <w:bottom w:val="none" w:sz="0" w:space="0" w:color="auto"/>
            <w:right w:val="none" w:sz="0" w:space="0" w:color="auto"/>
          </w:divBdr>
        </w:div>
      </w:divsChild>
    </w:div>
    <w:div w:id="1320354182">
      <w:bodyDiv w:val="1"/>
      <w:marLeft w:val="0"/>
      <w:marRight w:val="0"/>
      <w:marTop w:val="0"/>
      <w:marBottom w:val="0"/>
      <w:divBdr>
        <w:top w:val="none" w:sz="0" w:space="0" w:color="auto"/>
        <w:left w:val="none" w:sz="0" w:space="0" w:color="auto"/>
        <w:bottom w:val="none" w:sz="0" w:space="0" w:color="auto"/>
        <w:right w:val="none" w:sz="0" w:space="0" w:color="auto"/>
      </w:divBdr>
      <w:divsChild>
        <w:div w:id="1109814989">
          <w:marLeft w:val="0"/>
          <w:marRight w:val="0"/>
          <w:marTop w:val="0"/>
          <w:marBottom w:val="0"/>
          <w:divBdr>
            <w:top w:val="none" w:sz="0" w:space="0" w:color="auto"/>
            <w:left w:val="none" w:sz="0" w:space="0" w:color="auto"/>
            <w:bottom w:val="none" w:sz="0" w:space="0" w:color="auto"/>
            <w:right w:val="none" w:sz="0" w:space="0" w:color="auto"/>
          </w:divBdr>
        </w:div>
      </w:divsChild>
    </w:div>
    <w:div w:id="1322853914">
      <w:bodyDiv w:val="1"/>
      <w:marLeft w:val="0"/>
      <w:marRight w:val="0"/>
      <w:marTop w:val="0"/>
      <w:marBottom w:val="0"/>
      <w:divBdr>
        <w:top w:val="none" w:sz="0" w:space="0" w:color="auto"/>
        <w:left w:val="none" w:sz="0" w:space="0" w:color="auto"/>
        <w:bottom w:val="none" w:sz="0" w:space="0" w:color="auto"/>
        <w:right w:val="none" w:sz="0" w:space="0" w:color="auto"/>
      </w:divBdr>
      <w:divsChild>
        <w:div w:id="1061827416">
          <w:marLeft w:val="0"/>
          <w:marRight w:val="0"/>
          <w:marTop w:val="0"/>
          <w:marBottom w:val="0"/>
          <w:divBdr>
            <w:top w:val="none" w:sz="0" w:space="0" w:color="auto"/>
            <w:left w:val="none" w:sz="0" w:space="0" w:color="auto"/>
            <w:bottom w:val="none" w:sz="0" w:space="0" w:color="auto"/>
            <w:right w:val="none" w:sz="0" w:space="0" w:color="auto"/>
          </w:divBdr>
        </w:div>
      </w:divsChild>
    </w:div>
    <w:div w:id="1361778925">
      <w:bodyDiv w:val="1"/>
      <w:marLeft w:val="0"/>
      <w:marRight w:val="0"/>
      <w:marTop w:val="0"/>
      <w:marBottom w:val="0"/>
      <w:divBdr>
        <w:top w:val="none" w:sz="0" w:space="0" w:color="auto"/>
        <w:left w:val="none" w:sz="0" w:space="0" w:color="auto"/>
        <w:bottom w:val="none" w:sz="0" w:space="0" w:color="auto"/>
        <w:right w:val="none" w:sz="0" w:space="0" w:color="auto"/>
      </w:divBdr>
      <w:divsChild>
        <w:div w:id="948659432">
          <w:marLeft w:val="0"/>
          <w:marRight w:val="0"/>
          <w:marTop w:val="0"/>
          <w:marBottom w:val="0"/>
          <w:divBdr>
            <w:top w:val="none" w:sz="0" w:space="0" w:color="auto"/>
            <w:left w:val="none" w:sz="0" w:space="0" w:color="auto"/>
            <w:bottom w:val="none" w:sz="0" w:space="0" w:color="auto"/>
            <w:right w:val="none" w:sz="0" w:space="0" w:color="auto"/>
          </w:divBdr>
        </w:div>
      </w:divsChild>
    </w:div>
    <w:div w:id="1378775119">
      <w:bodyDiv w:val="1"/>
      <w:marLeft w:val="0"/>
      <w:marRight w:val="0"/>
      <w:marTop w:val="0"/>
      <w:marBottom w:val="0"/>
      <w:divBdr>
        <w:top w:val="none" w:sz="0" w:space="0" w:color="auto"/>
        <w:left w:val="none" w:sz="0" w:space="0" w:color="auto"/>
        <w:bottom w:val="none" w:sz="0" w:space="0" w:color="auto"/>
        <w:right w:val="none" w:sz="0" w:space="0" w:color="auto"/>
      </w:divBdr>
    </w:div>
    <w:div w:id="1443846256">
      <w:bodyDiv w:val="1"/>
      <w:marLeft w:val="0"/>
      <w:marRight w:val="0"/>
      <w:marTop w:val="0"/>
      <w:marBottom w:val="0"/>
      <w:divBdr>
        <w:top w:val="none" w:sz="0" w:space="0" w:color="auto"/>
        <w:left w:val="none" w:sz="0" w:space="0" w:color="auto"/>
        <w:bottom w:val="none" w:sz="0" w:space="0" w:color="auto"/>
        <w:right w:val="none" w:sz="0" w:space="0" w:color="auto"/>
      </w:divBdr>
    </w:div>
    <w:div w:id="1470052233">
      <w:bodyDiv w:val="1"/>
      <w:marLeft w:val="0"/>
      <w:marRight w:val="0"/>
      <w:marTop w:val="0"/>
      <w:marBottom w:val="0"/>
      <w:divBdr>
        <w:top w:val="none" w:sz="0" w:space="0" w:color="auto"/>
        <w:left w:val="none" w:sz="0" w:space="0" w:color="auto"/>
        <w:bottom w:val="none" w:sz="0" w:space="0" w:color="auto"/>
        <w:right w:val="none" w:sz="0" w:space="0" w:color="auto"/>
      </w:divBdr>
    </w:div>
    <w:div w:id="1476920682">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sChild>
        <w:div w:id="1740518546">
          <w:marLeft w:val="0"/>
          <w:marRight w:val="0"/>
          <w:marTop w:val="0"/>
          <w:marBottom w:val="0"/>
          <w:divBdr>
            <w:top w:val="none" w:sz="0" w:space="0" w:color="auto"/>
            <w:left w:val="none" w:sz="0" w:space="0" w:color="auto"/>
            <w:bottom w:val="none" w:sz="0" w:space="0" w:color="auto"/>
            <w:right w:val="none" w:sz="0" w:space="0" w:color="auto"/>
          </w:divBdr>
        </w:div>
      </w:divsChild>
    </w:div>
    <w:div w:id="1521814879">
      <w:bodyDiv w:val="1"/>
      <w:marLeft w:val="0"/>
      <w:marRight w:val="0"/>
      <w:marTop w:val="0"/>
      <w:marBottom w:val="0"/>
      <w:divBdr>
        <w:top w:val="none" w:sz="0" w:space="0" w:color="auto"/>
        <w:left w:val="none" w:sz="0" w:space="0" w:color="auto"/>
        <w:bottom w:val="none" w:sz="0" w:space="0" w:color="auto"/>
        <w:right w:val="none" w:sz="0" w:space="0" w:color="auto"/>
      </w:divBdr>
      <w:divsChild>
        <w:div w:id="1403599445">
          <w:marLeft w:val="0"/>
          <w:marRight w:val="0"/>
          <w:marTop w:val="0"/>
          <w:marBottom w:val="0"/>
          <w:divBdr>
            <w:top w:val="none" w:sz="0" w:space="0" w:color="auto"/>
            <w:left w:val="none" w:sz="0" w:space="0" w:color="auto"/>
            <w:bottom w:val="none" w:sz="0" w:space="0" w:color="auto"/>
            <w:right w:val="none" w:sz="0" w:space="0" w:color="auto"/>
          </w:divBdr>
          <w:divsChild>
            <w:div w:id="1665275627">
              <w:marLeft w:val="0"/>
              <w:marRight w:val="0"/>
              <w:marTop w:val="0"/>
              <w:marBottom w:val="0"/>
              <w:divBdr>
                <w:top w:val="none" w:sz="0" w:space="0" w:color="auto"/>
                <w:left w:val="none" w:sz="0" w:space="0" w:color="auto"/>
                <w:bottom w:val="none" w:sz="0" w:space="0" w:color="auto"/>
                <w:right w:val="none" w:sz="0" w:space="0" w:color="auto"/>
              </w:divBdr>
              <w:divsChild>
                <w:div w:id="10904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18551">
      <w:bodyDiv w:val="1"/>
      <w:marLeft w:val="0"/>
      <w:marRight w:val="0"/>
      <w:marTop w:val="0"/>
      <w:marBottom w:val="0"/>
      <w:divBdr>
        <w:top w:val="none" w:sz="0" w:space="0" w:color="auto"/>
        <w:left w:val="none" w:sz="0" w:space="0" w:color="auto"/>
        <w:bottom w:val="none" w:sz="0" w:space="0" w:color="auto"/>
        <w:right w:val="none" w:sz="0" w:space="0" w:color="auto"/>
      </w:divBdr>
    </w:div>
    <w:div w:id="1665887925">
      <w:bodyDiv w:val="1"/>
      <w:marLeft w:val="0"/>
      <w:marRight w:val="0"/>
      <w:marTop w:val="0"/>
      <w:marBottom w:val="0"/>
      <w:divBdr>
        <w:top w:val="none" w:sz="0" w:space="0" w:color="auto"/>
        <w:left w:val="none" w:sz="0" w:space="0" w:color="auto"/>
        <w:bottom w:val="none" w:sz="0" w:space="0" w:color="auto"/>
        <w:right w:val="none" w:sz="0" w:space="0" w:color="auto"/>
      </w:divBdr>
      <w:divsChild>
        <w:div w:id="407000970">
          <w:marLeft w:val="0"/>
          <w:marRight w:val="0"/>
          <w:marTop w:val="0"/>
          <w:marBottom w:val="0"/>
          <w:divBdr>
            <w:top w:val="none" w:sz="0" w:space="0" w:color="auto"/>
            <w:left w:val="none" w:sz="0" w:space="0" w:color="auto"/>
            <w:bottom w:val="none" w:sz="0" w:space="0" w:color="auto"/>
            <w:right w:val="none" w:sz="0" w:space="0" w:color="auto"/>
          </w:divBdr>
        </w:div>
      </w:divsChild>
    </w:div>
    <w:div w:id="1698234464">
      <w:bodyDiv w:val="1"/>
      <w:marLeft w:val="0"/>
      <w:marRight w:val="0"/>
      <w:marTop w:val="0"/>
      <w:marBottom w:val="0"/>
      <w:divBdr>
        <w:top w:val="none" w:sz="0" w:space="0" w:color="auto"/>
        <w:left w:val="none" w:sz="0" w:space="0" w:color="auto"/>
        <w:bottom w:val="none" w:sz="0" w:space="0" w:color="auto"/>
        <w:right w:val="none" w:sz="0" w:space="0" w:color="auto"/>
      </w:divBdr>
      <w:divsChild>
        <w:div w:id="140580648">
          <w:marLeft w:val="0"/>
          <w:marRight w:val="0"/>
          <w:marTop w:val="0"/>
          <w:marBottom w:val="0"/>
          <w:divBdr>
            <w:top w:val="none" w:sz="0" w:space="0" w:color="auto"/>
            <w:left w:val="none" w:sz="0" w:space="0" w:color="auto"/>
            <w:bottom w:val="none" w:sz="0" w:space="0" w:color="auto"/>
            <w:right w:val="none" w:sz="0" w:space="0" w:color="auto"/>
          </w:divBdr>
        </w:div>
      </w:divsChild>
    </w:div>
    <w:div w:id="1909219451">
      <w:bodyDiv w:val="1"/>
      <w:marLeft w:val="0"/>
      <w:marRight w:val="0"/>
      <w:marTop w:val="0"/>
      <w:marBottom w:val="0"/>
      <w:divBdr>
        <w:top w:val="none" w:sz="0" w:space="0" w:color="auto"/>
        <w:left w:val="none" w:sz="0" w:space="0" w:color="auto"/>
        <w:bottom w:val="none" w:sz="0" w:space="0" w:color="auto"/>
        <w:right w:val="none" w:sz="0" w:space="0" w:color="auto"/>
      </w:divBdr>
      <w:divsChild>
        <w:div w:id="1057779663">
          <w:marLeft w:val="0"/>
          <w:marRight w:val="0"/>
          <w:marTop w:val="0"/>
          <w:marBottom w:val="0"/>
          <w:divBdr>
            <w:top w:val="none" w:sz="0" w:space="0" w:color="auto"/>
            <w:left w:val="none" w:sz="0" w:space="0" w:color="auto"/>
            <w:bottom w:val="none" w:sz="0" w:space="0" w:color="auto"/>
            <w:right w:val="none" w:sz="0" w:space="0" w:color="auto"/>
          </w:divBdr>
        </w:div>
      </w:divsChild>
    </w:div>
    <w:div w:id="1940945206">
      <w:bodyDiv w:val="1"/>
      <w:marLeft w:val="0"/>
      <w:marRight w:val="0"/>
      <w:marTop w:val="0"/>
      <w:marBottom w:val="0"/>
      <w:divBdr>
        <w:top w:val="none" w:sz="0" w:space="0" w:color="auto"/>
        <w:left w:val="none" w:sz="0" w:space="0" w:color="auto"/>
        <w:bottom w:val="none" w:sz="0" w:space="0" w:color="auto"/>
        <w:right w:val="none" w:sz="0" w:space="0" w:color="auto"/>
      </w:divBdr>
      <w:divsChild>
        <w:div w:id="250965136">
          <w:marLeft w:val="0"/>
          <w:marRight w:val="0"/>
          <w:marTop w:val="0"/>
          <w:marBottom w:val="0"/>
          <w:divBdr>
            <w:top w:val="none" w:sz="0" w:space="0" w:color="auto"/>
            <w:left w:val="none" w:sz="0" w:space="0" w:color="auto"/>
            <w:bottom w:val="none" w:sz="0" w:space="0" w:color="auto"/>
            <w:right w:val="none" w:sz="0" w:space="0" w:color="auto"/>
          </w:divBdr>
        </w:div>
      </w:divsChild>
    </w:div>
    <w:div w:id="1968663592">
      <w:bodyDiv w:val="1"/>
      <w:marLeft w:val="0"/>
      <w:marRight w:val="0"/>
      <w:marTop w:val="0"/>
      <w:marBottom w:val="0"/>
      <w:divBdr>
        <w:top w:val="none" w:sz="0" w:space="0" w:color="auto"/>
        <w:left w:val="none" w:sz="0" w:space="0" w:color="auto"/>
        <w:bottom w:val="none" w:sz="0" w:space="0" w:color="auto"/>
        <w:right w:val="none" w:sz="0" w:space="0" w:color="auto"/>
      </w:divBdr>
    </w:div>
    <w:div w:id="2062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429A864011/asr" TargetMode="External"/><Relationship Id="rId13" Type="http://schemas.openxmlformats.org/officeDocument/2006/relationships/hyperlink" Target="https://e-seimas.lrs.lt/portal/legalAct/lt/TAD/TAIS.318405/as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318405/asr" TargetMode="External"/><Relationship Id="rId17" Type="http://schemas.openxmlformats.org/officeDocument/2006/relationships/hyperlink" Target="https://e-seimas.lrs.lt/portal/legalAct/lt/TAD/744f51f14fd211e5a4ad9dd3e7d17706" TargetMode="External"/><Relationship Id="rId2" Type="http://schemas.openxmlformats.org/officeDocument/2006/relationships/numbering" Target="numbering.xml"/><Relationship Id="rId16" Type="http://schemas.openxmlformats.org/officeDocument/2006/relationships/hyperlink" Target="https://e-seimas.lrs.lt/portal/legalAct/lt/TAD/744f51f14fd211e5a4ad9dd3e7d177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32908/asr" TargetMode="External"/><Relationship Id="rId5" Type="http://schemas.openxmlformats.org/officeDocument/2006/relationships/webSettings" Target="webSettings.xml"/><Relationship Id="rId15" Type="http://schemas.openxmlformats.org/officeDocument/2006/relationships/hyperlink" Target="https://e-seimas.lrs.lt/portal/legalAct/lt/TAD/TAIS.317804" TargetMode="External"/><Relationship Id="rId10" Type="http://schemas.openxmlformats.org/officeDocument/2006/relationships/hyperlink" Target="https://e-seimas.lrs.lt/portal/legalAct/lt/TAD/TAIS.232908/XKVYUhGYG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seimas.lrs.lt/portal/legalAct/lt/TAD/TAIS.5651/asr" TargetMode="External"/><Relationship Id="rId14" Type="http://schemas.openxmlformats.org/officeDocument/2006/relationships/hyperlink" Target="https://e-seimas.lrs.lt/portal/legalAct/lt/TAD/TAIS.317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29C43-0953-4202-9F09-20223616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Links>
    <vt:vector size="12" baseType="variant">
      <vt:variant>
        <vt:i4>6619160</vt:i4>
      </vt:variant>
      <vt:variant>
        <vt:i4>3</vt:i4>
      </vt:variant>
      <vt:variant>
        <vt:i4>0</vt:i4>
      </vt:variant>
      <vt:variant>
        <vt:i4>5</vt:i4>
      </vt:variant>
      <vt:variant>
        <vt:lpwstr>mailto:ausra.tamosiuniene@prienai.lt</vt:lpwstr>
      </vt:variant>
      <vt:variant>
        <vt:lpwstr/>
      </vt:variant>
      <vt:variant>
        <vt:i4>7536753</vt:i4>
      </vt:variant>
      <vt:variant>
        <vt:i4>0</vt:i4>
      </vt:variant>
      <vt:variant>
        <vt:i4>0</vt:i4>
      </vt:variant>
      <vt:variant>
        <vt:i4>5</vt:i4>
      </vt:variant>
      <vt:variant>
        <vt:lpwstr>https://www.e-tar.lt/portal/lt/legalAct/TAR.6565D97B9AA2/llUxXLSnKl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Tadas</cp:lastModifiedBy>
  <cp:revision>2</cp:revision>
  <cp:lastPrinted>2021-10-07T08:25:00Z</cp:lastPrinted>
  <dcterms:created xsi:type="dcterms:W3CDTF">2021-11-09T14:54:00Z</dcterms:created>
  <dcterms:modified xsi:type="dcterms:W3CDTF">2021-11-09T14:54:00Z</dcterms:modified>
</cp:coreProperties>
</file>