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57" w:rsidRDefault="000302D2" w:rsidP="00897D57">
      <w:pPr>
        <w:ind w:left="3888" w:firstLine="1296"/>
      </w:pPr>
      <w:r w:rsidRPr="00897D57">
        <w:t>PATVIRTINTA</w:t>
      </w:r>
    </w:p>
    <w:p w:rsidR="000302D2" w:rsidRPr="00897D57" w:rsidRDefault="000302D2" w:rsidP="00897D57">
      <w:pPr>
        <w:ind w:left="5184"/>
      </w:pPr>
      <w:r w:rsidRPr="00897D57">
        <w:t>Prienų rajono savivaldybės administracijos</w:t>
      </w:r>
    </w:p>
    <w:p w:rsidR="000302D2" w:rsidRPr="00897D57" w:rsidRDefault="000302D2" w:rsidP="00897D57">
      <w:pPr>
        <w:ind w:left="3888" w:firstLine="1296"/>
        <w:rPr>
          <w:b/>
        </w:rPr>
      </w:pPr>
      <w:r w:rsidRPr="00897D57">
        <w:t xml:space="preserve">direktoriaus </w:t>
      </w:r>
      <w:r w:rsidR="00F15D51" w:rsidRPr="00897D57">
        <w:t>20</w:t>
      </w:r>
      <w:r w:rsidR="00667D67">
        <w:t>2</w:t>
      </w:r>
      <w:r w:rsidR="00345CE3">
        <w:t>1</w:t>
      </w:r>
      <w:r w:rsidR="00F15D51" w:rsidRPr="00897D57">
        <w:t xml:space="preserve"> m.</w:t>
      </w:r>
      <w:r w:rsidR="00054526">
        <w:t xml:space="preserve">        </w:t>
      </w:r>
      <w:r w:rsidR="002573F2" w:rsidRPr="00897D57">
        <w:t xml:space="preserve"> </w:t>
      </w:r>
      <w:r w:rsidRPr="00897D57">
        <w:t xml:space="preserve">    </w:t>
      </w:r>
      <w:r w:rsidR="00F15D51" w:rsidRPr="00897D57">
        <w:t>d.</w:t>
      </w:r>
    </w:p>
    <w:p w:rsidR="00F15D51" w:rsidRPr="00897D57" w:rsidRDefault="00F15D51" w:rsidP="00897D57">
      <w:pPr>
        <w:ind w:left="3888" w:firstLine="1296"/>
      </w:pPr>
      <w:r w:rsidRPr="00897D57">
        <w:t>įsakymu Nr.</w:t>
      </w:r>
    </w:p>
    <w:p w:rsidR="00EF3FB4" w:rsidRPr="0015687F" w:rsidRDefault="00EF3FB4" w:rsidP="006B4F6E">
      <w:pPr>
        <w:jc w:val="center"/>
        <w:rPr>
          <w:b/>
        </w:rPr>
      </w:pPr>
    </w:p>
    <w:p w:rsidR="00CB144A" w:rsidRDefault="0015687F" w:rsidP="009012A5">
      <w:pPr>
        <w:jc w:val="center"/>
        <w:rPr>
          <w:b/>
        </w:rPr>
      </w:pPr>
      <w:r w:rsidRPr="0015687F">
        <w:rPr>
          <w:b/>
        </w:rPr>
        <w:t>Leidimo įvežti, įsigyti, laikyti, veisti ar parduoti pavojingus šunis išdavimas, dublikato išdavimas, papildymas, patikslinimas, galiojimo sustabdymas, galiojimo sustabdymo panaikinimas arba galiojimo panaikinimas</w:t>
      </w:r>
    </w:p>
    <w:p w:rsidR="0015687F" w:rsidRPr="0015687F" w:rsidRDefault="0015687F" w:rsidP="009012A5">
      <w:pPr>
        <w:jc w:val="center"/>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878"/>
        <w:gridCol w:w="7290"/>
      </w:tblGrid>
      <w:tr w:rsidR="00952E90" w:rsidTr="00300364">
        <w:tc>
          <w:tcPr>
            <w:tcW w:w="570" w:type="dxa"/>
          </w:tcPr>
          <w:p w:rsidR="00952E90" w:rsidRPr="008625F9" w:rsidRDefault="00952E90" w:rsidP="005266A5">
            <w:pPr>
              <w:jc w:val="center"/>
              <w:rPr>
                <w:b/>
              </w:rPr>
            </w:pPr>
            <w:r w:rsidRPr="008625F9">
              <w:rPr>
                <w:b/>
              </w:rPr>
              <w:t>Eil. Nr.</w:t>
            </w:r>
          </w:p>
        </w:tc>
        <w:tc>
          <w:tcPr>
            <w:tcW w:w="1878" w:type="dxa"/>
          </w:tcPr>
          <w:p w:rsidR="00952E90" w:rsidRPr="008625F9" w:rsidRDefault="00A97D12" w:rsidP="005266A5">
            <w:pPr>
              <w:jc w:val="center"/>
              <w:rPr>
                <w:b/>
              </w:rPr>
            </w:pPr>
            <w:r w:rsidRPr="008625F9">
              <w:rPr>
                <w:b/>
              </w:rPr>
              <w:t>Pavadinimas</w:t>
            </w:r>
          </w:p>
        </w:tc>
        <w:tc>
          <w:tcPr>
            <w:tcW w:w="7290" w:type="dxa"/>
          </w:tcPr>
          <w:p w:rsidR="00952E90" w:rsidRPr="008625F9" w:rsidRDefault="00A97D12" w:rsidP="005266A5">
            <w:pPr>
              <w:jc w:val="center"/>
              <w:rPr>
                <w:b/>
              </w:rPr>
            </w:pPr>
            <w:r w:rsidRPr="008625F9">
              <w:rPr>
                <w:b/>
              </w:rPr>
              <w:t>Aprašymo turinys</w:t>
            </w:r>
          </w:p>
        </w:tc>
      </w:tr>
      <w:tr w:rsidR="00952E90" w:rsidTr="00300364">
        <w:tc>
          <w:tcPr>
            <w:tcW w:w="570" w:type="dxa"/>
          </w:tcPr>
          <w:p w:rsidR="00952E90" w:rsidRPr="008625F9" w:rsidRDefault="008625F9" w:rsidP="00CB1F3E">
            <w:r w:rsidRPr="008625F9">
              <w:t>1</w:t>
            </w:r>
            <w:r w:rsidR="00040E2D" w:rsidRPr="008625F9">
              <w:t>.</w:t>
            </w:r>
          </w:p>
        </w:tc>
        <w:tc>
          <w:tcPr>
            <w:tcW w:w="1878" w:type="dxa"/>
          </w:tcPr>
          <w:p w:rsidR="00952E90" w:rsidRPr="008625F9" w:rsidRDefault="00040E2D" w:rsidP="00CB1F3E">
            <w:r w:rsidRPr="008625F9">
              <w:t>Administracinės paslaugos pavadinimas</w:t>
            </w:r>
          </w:p>
        </w:tc>
        <w:tc>
          <w:tcPr>
            <w:tcW w:w="7290" w:type="dxa"/>
          </w:tcPr>
          <w:p w:rsidR="00A524C0" w:rsidRPr="009012A5" w:rsidRDefault="0015687F" w:rsidP="00247D04">
            <w:pPr>
              <w:jc w:val="both"/>
            </w:pPr>
            <w:r>
              <w:t>Leidimo įvežti, įsigyti, laikyti, veisti ar parduoti pavojingus šunis išdavimas, dublikato išdavimas, papildymas, patikslinimas, galiojimo sustabdymas, galiojimo sustabdymo panaikinimas arba galiojimo panaikinimas</w:t>
            </w:r>
          </w:p>
        </w:tc>
      </w:tr>
      <w:tr w:rsidR="00A60F80" w:rsidTr="00300364">
        <w:trPr>
          <w:trHeight w:val="3482"/>
        </w:trPr>
        <w:tc>
          <w:tcPr>
            <w:tcW w:w="570" w:type="dxa"/>
          </w:tcPr>
          <w:p w:rsidR="00A60F80" w:rsidRPr="008625F9" w:rsidRDefault="00A60F80" w:rsidP="00CB1F3E">
            <w:r w:rsidRPr="008625F9">
              <w:t>2.</w:t>
            </w:r>
          </w:p>
        </w:tc>
        <w:tc>
          <w:tcPr>
            <w:tcW w:w="1878" w:type="dxa"/>
          </w:tcPr>
          <w:p w:rsidR="00A60F80" w:rsidRPr="008625F9" w:rsidRDefault="00A60F80" w:rsidP="00CB1F3E">
            <w:r w:rsidRPr="008625F9">
              <w:t>Administracinės paslaugos aprašymas</w:t>
            </w:r>
          </w:p>
        </w:tc>
        <w:tc>
          <w:tcPr>
            <w:tcW w:w="7290" w:type="dxa"/>
          </w:tcPr>
          <w:p w:rsidR="00A60F80" w:rsidRPr="0015687F" w:rsidRDefault="0015687F" w:rsidP="0015687F">
            <w:pPr>
              <w:pStyle w:val="NormalWeb"/>
              <w:contextualSpacing/>
              <w:jc w:val="both"/>
              <w:rPr>
                <w:lang w:val="lt-LT"/>
              </w:rPr>
            </w:pPr>
            <w:r w:rsidRPr="0015687F">
              <w:rPr>
                <w:lang w:val="lt-LT"/>
              </w:rPr>
              <w:t>Asmenys, norintys įvežti, įsigyti, laikyti, veisti, dresuoti, laikyti pavojingus šunis ir jais prekiauti, privalo turėti savivaldybės, kurios teritorijoje nuolat gyvena (fizinis asmuo) arba laikys (juridinis asmuo, kita organizacija ar jų filialai) pavojingą šunį, administracijos direktoriaus nustatyta tvarka išduotą leidimą (toliau – leidimas). Pavojingas šuo – pavojingos veislės šuo, įrašytas į Pavojingų šunų veislių sąrašą, kurį tvirtina Valstybinės maisto ir veterinarijos tarnybos direktorius. Leidimas panaikinamas, jeigu pavojingo šuns šeimininkas arba kartu su juo gyvenantys asmenys įrašomi į sveikatos priežiūros įskaitą dėl alkoholizmo, narkomanijos ar psichinės ligos, nuteisiami už tyčinius smurtinius nusikaltimus, netinkamai prižiūri gyvūną bei pasikeitus teisės aktų nuostatoms, reglamentuojančioms pavojingų šunų įvežimą, įsigijimą, laikymą, veisimą ir prekybą jais. Leidimo galiojimas sustabdomas, jeigu pavojingas šuo laiku nevakcinuojamas nuo pasiutligės bei kitais teisės aktuose numatytais atvejais. Dėl leidimo išdavimo gali kreiptis ne jaunesni nei 18 metų fiziniai asmenys, gyvenantys ne daugiabutyje. Asmens prašymas išduoti leidimą pateikiamas raštu (asmeniui tiesiogiai atvykus į instituciją, paštu, per pasiuntinį). Asmuo apie sprendimą dėl leidimo išdavimo informuojamas raštu. Leidimas išduodamas asmeniui atvykus į instituciją.</w:t>
            </w:r>
          </w:p>
        </w:tc>
      </w:tr>
      <w:tr w:rsidR="00A60F80" w:rsidTr="00300364">
        <w:tc>
          <w:tcPr>
            <w:tcW w:w="570" w:type="dxa"/>
          </w:tcPr>
          <w:p w:rsidR="00A60F80" w:rsidRPr="008625F9" w:rsidRDefault="00A60F80" w:rsidP="00CB1F3E">
            <w:r w:rsidRPr="008625F9">
              <w:t>3.</w:t>
            </w:r>
          </w:p>
        </w:tc>
        <w:tc>
          <w:tcPr>
            <w:tcW w:w="1878" w:type="dxa"/>
          </w:tcPr>
          <w:p w:rsidR="00A60F80" w:rsidRPr="008625F9" w:rsidRDefault="005B2048" w:rsidP="00CB1F3E">
            <w:r>
              <w:t>P</w:t>
            </w:r>
            <w:r w:rsidR="00A60F80" w:rsidRPr="008625F9">
              <w:t>aslaugos gavėjas</w:t>
            </w:r>
          </w:p>
        </w:tc>
        <w:tc>
          <w:tcPr>
            <w:tcW w:w="7290" w:type="dxa"/>
          </w:tcPr>
          <w:p w:rsidR="00A60F80" w:rsidRPr="00054526" w:rsidRDefault="0015687F" w:rsidP="00247D04">
            <w:pPr>
              <w:autoSpaceDE w:val="0"/>
              <w:autoSpaceDN w:val="0"/>
              <w:adjustRightInd w:val="0"/>
              <w:jc w:val="both"/>
              <w:rPr>
                <w:color w:val="FF0000"/>
              </w:rPr>
            </w:pPr>
            <w:r>
              <w:t>Fiziniams asmenims ne verslo tikslais; Juridiniams asmenims ne verslo tikslais; Juridiniams asmenims verslo tikslais; Fiziniams asmenims verslo tikslais</w:t>
            </w:r>
          </w:p>
        </w:tc>
      </w:tr>
      <w:tr w:rsidR="00EA7258" w:rsidTr="00300364">
        <w:tc>
          <w:tcPr>
            <w:tcW w:w="570" w:type="dxa"/>
          </w:tcPr>
          <w:p w:rsidR="00EA7258" w:rsidRPr="008625F9" w:rsidRDefault="00EA7258" w:rsidP="00CB1F3E"/>
        </w:tc>
        <w:tc>
          <w:tcPr>
            <w:tcW w:w="1878" w:type="dxa"/>
          </w:tcPr>
          <w:p w:rsidR="00EA7258" w:rsidRPr="008625F9" w:rsidRDefault="000B1801" w:rsidP="00CB1F3E">
            <w:r>
              <w:t>Viešų</w:t>
            </w:r>
            <w:r w:rsidR="00EA7258">
              <w:t>jų paslaugų sritis/pogrupis</w:t>
            </w:r>
          </w:p>
        </w:tc>
        <w:tc>
          <w:tcPr>
            <w:tcW w:w="7290" w:type="dxa"/>
          </w:tcPr>
          <w:p w:rsidR="00EA7258" w:rsidRPr="00CB144A" w:rsidRDefault="0015687F" w:rsidP="00054526">
            <w:pPr>
              <w:tabs>
                <w:tab w:val="left" w:pos="354"/>
              </w:tabs>
              <w:rPr>
                <w:b/>
                <w:bCs/>
                <w:color w:val="FF0000"/>
              </w:rPr>
            </w:pPr>
            <w:r>
              <w:t>Kita; Pažymų, dokumentų, išrašų ir kopijų išdavimas; Kitos paslaugos</w:t>
            </w:r>
          </w:p>
        </w:tc>
      </w:tr>
      <w:tr w:rsidR="00EA7258" w:rsidTr="00300364">
        <w:tc>
          <w:tcPr>
            <w:tcW w:w="570" w:type="dxa"/>
          </w:tcPr>
          <w:p w:rsidR="00EA7258" w:rsidRPr="008625F9" w:rsidRDefault="00EA7258" w:rsidP="00CB1F3E"/>
        </w:tc>
        <w:tc>
          <w:tcPr>
            <w:tcW w:w="1878" w:type="dxa"/>
          </w:tcPr>
          <w:p w:rsidR="00EA7258" w:rsidRPr="008625F9" w:rsidRDefault="00EA7258" w:rsidP="00CB1F3E">
            <w:r>
              <w:t>Gyvenimo atvejis</w:t>
            </w:r>
          </w:p>
        </w:tc>
        <w:tc>
          <w:tcPr>
            <w:tcW w:w="7290" w:type="dxa"/>
          </w:tcPr>
          <w:p w:rsidR="00EA7258" w:rsidRPr="00CB144A" w:rsidRDefault="0015687F" w:rsidP="00054526">
            <w:pPr>
              <w:tabs>
                <w:tab w:val="left" w:pos="354"/>
              </w:tabs>
              <w:rPr>
                <w:b/>
                <w:bCs/>
                <w:color w:val="FF0000"/>
              </w:rPr>
            </w:pPr>
            <w:r>
              <w:t>Norint gauti leidimą / licenciją</w:t>
            </w:r>
          </w:p>
        </w:tc>
      </w:tr>
      <w:tr w:rsidR="00EA7258" w:rsidTr="00300364">
        <w:tc>
          <w:tcPr>
            <w:tcW w:w="570" w:type="dxa"/>
          </w:tcPr>
          <w:p w:rsidR="00EA7258" w:rsidRPr="008625F9" w:rsidRDefault="00EA7258" w:rsidP="00CB1F3E"/>
        </w:tc>
        <w:tc>
          <w:tcPr>
            <w:tcW w:w="1878" w:type="dxa"/>
          </w:tcPr>
          <w:p w:rsidR="00EA7258" w:rsidRPr="008625F9" w:rsidRDefault="00EA7258" w:rsidP="00CB1F3E">
            <w:r>
              <w:t>Funkcija, kurią vykdant teikiama paslauga</w:t>
            </w:r>
          </w:p>
        </w:tc>
        <w:tc>
          <w:tcPr>
            <w:tcW w:w="7290" w:type="dxa"/>
          </w:tcPr>
          <w:p w:rsidR="00EA7258" w:rsidRPr="00CB144A" w:rsidRDefault="00CB144A" w:rsidP="00054526">
            <w:pPr>
              <w:tabs>
                <w:tab w:val="left" w:pos="354"/>
              </w:tabs>
              <w:rPr>
                <w:b/>
                <w:bCs/>
                <w:color w:val="FF0000"/>
              </w:rPr>
            </w:pPr>
            <w:r>
              <w:t>Valstybės perduota funkcija</w:t>
            </w:r>
          </w:p>
        </w:tc>
      </w:tr>
      <w:tr w:rsidR="00EA7258" w:rsidTr="00300364">
        <w:tc>
          <w:tcPr>
            <w:tcW w:w="570" w:type="dxa"/>
          </w:tcPr>
          <w:p w:rsidR="00EA7258" w:rsidRPr="008625F9" w:rsidRDefault="00EA7258" w:rsidP="00CB1F3E"/>
        </w:tc>
        <w:tc>
          <w:tcPr>
            <w:tcW w:w="1878" w:type="dxa"/>
          </w:tcPr>
          <w:p w:rsidR="00EA7258" w:rsidRPr="008625F9" w:rsidRDefault="00EA7258" w:rsidP="00CB1F3E">
            <w:r>
              <w:t>Paslaugos tipas</w:t>
            </w:r>
          </w:p>
        </w:tc>
        <w:tc>
          <w:tcPr>
            <w:tcW w:w="7290" w:type="dxa"/>
          </w:tcPr>
          <w:p w:rsidR="00EA7258" w:rsidRPr="00CB144A" w:rsidRDefault="00CB144A" w:rsidP="00CB144A">
            <w:r>
              <w:t>Ne el. būdu teikiama paslauga</w:t>
            </w:r>
          </w:p>
        </w:tc>
      </w:tr>
      <w:tr w:rsidR="00EA7258" w:rsidTr="00300364">
        <w:tc>
          <w:tcPr>
            <w:tcW w:w="570" w:type="dxa"/>
          </w:tcPr>
          <w:p w:rsidR="00EA7258" w:rsidRPr="008625F9" w:rsidRDefault="00EA7258" w:rsidP="00CB1F3E"/>
        </w:tc>
        <w:tc>
          <w:tcPr>
            <w:tcW w:w="1878" w:type="dxa"/>
          </w:tcPr>
          <w:p w:rsidR="00EA7258" w:rsidRPr="008625F9" w:rsidRDefault="00EA7258" w:rsidP="00CB1F3E">
            <w:r>
              <w:t>Paslaugos teikimo rezultatai</w:t>
            </w:r>
          </w:p>
        </w:tc>
        <w:tc>
          <w:tcPr>
            <w:tcW w:w="7290" w:type="dxa"/>
          </w:tcPr>
          <w:p w:rsidR="00EA7258" w:rsidRPr="00CB144A" w:rsidRDefault="0015687F" w:rsidP="000B1801">
            <w:pPr>
              <w:tabs>
                <w:tab w:val="left" w:pos="354"/>
              </w:tabs>
              <w:jc w:val="both"/>
              <w:rPr>
                <w:b/>
                <w:bCs/>
                <w:color w:val="FF0000"/>
              </w:rPr>
            </w:pPr>
            <w:r>
              <w:t>Išduotas leidimas įvežti, įsigyti, laikyti, veisti pavojingus šunis ir jais prekiauti Prienų rajono savivaldybėje, išduotas leidimo dublikatas, papildytas ar patikslintas leidimas, sustabdytas leidimo galiojimas, panaikintas leidimo galiojimo sustabdymas arba panaikintas leidimas.</w:t>
            </w:r>
          </w:p>
        </w:tc>
      </w:tr>
      <w:tr w:rsidR="0015687F" w:rsidTr="00300364">
        <w:tc>
          <w:tcPr>
            <w:tcW w:w="570" w:type="dxa"/>
          </w:tcPr>
          <w:p w:rsidR="0015687F" w:rsidRPr="008625F9" w:rsidRDefault="0015687F" w:rsidP="00CB1F3E"/>
        </w:tc>
        <w:tc>
          <w:tcPr>
            <w:tcW w:w="1878" w:type="dxa"/>
          </w:tcPr>
          <w:p w:rsidR="0015687F" w:rsidRDefault="0015687F" w:rsidP="00CB1F3E">
            <w:r>
              <w:t>Susiję su paslauga veiksmai</w:t>
            </w:r>
          </w:p>
        </w:tc>
        <w:tc>
          <w:tcPr>
            <w:tcW w:w="7290" w:type="dxa"/>
          </w:tcPr>
          <w:p w:rsidR="0015687F" w:rsidRPr="00CB144A" w:rsidRDefault="0015687F" w:rsidP="000B1801">
            <w:pPr>
              <w:tabs>
                <w:tab w:val="left" w:pos="354"/>
              </w:tabs>
              <w:jc w:val="both"/>
              <w:rPr>
                <w:b/>
                <w:bCs/>
                <w:color w:val="FF0000"/>
              </w:rPr>
            </w:pPr>
            <w:r>
              <w:t>Paslaugos rezultato dublikato išdavimas;</w:t>
            </w:r>
          </w:p>
        </w:tc>
      </w:tr>
      <w:tr w:rsidR="00EA7258" w:rsidTr="00300364">
        <w:tc>
          <w:tcPr>
            <w:tcW w:w="570" w:type="dxa"/>
          </w:tcPr>
          <w:p w:rsidR="00EA7258" w:rsidRPr="008625F9" w:rsidRDefault="00EA7258" w:rsidP="00CB1F3E"/>
        </w:tc>
        <w:tc>
          <w:tcPr>
            <w:tcW w:w="1878" w:type="dxa"/>
          </w:tcPr>
          <w:p w:rsidR="00EA7258" w:rsidRPr="008625F9" w:rsidRDefault="00EA7258" w:rsidP="00CB1F3E">
            <w:r>
              <w:t xml:space="preserve">Informacija ir </w:t>
            </w:r>
            <w:r>
              <w:lastRenderedPageBreak/>
              <w:t>dokumentai, kuriuos turi pateikti asmuo</w:t>
            </w:r>
          </w:p>
        </w:tc>
        <w:tc>
          <w:tcPr>
            <w:tcW w:w="7290" w:type="dxa"/>
          </w:tcPr>
          <w:p w:rsidR="00EA7258" w:rsidRPr="00CB144A" w:rsidRDefault="0015687F" w:rsidP="0015687F">
            <w:pPr>
              <w:tabs>
                <w:tab w:val="left" w:pos="354"/>
              </w:tabs>
              <w:rPr>
                <w:b/>
                <w:bCs/>
                <w:color w:val="FF0000"/>
              </w:rPr>
            </w:pPr>
            <w:r>
              <w:lastRenderedPageBreak/>
              <w:t>1. Fiziniai asmenys pateikia:</w:t>
            </w:r>
            <w:r>
              <w:br/>
            </w:r>
            <w:r>
              <w:lastRenderedPageBreak/>
              <w:t>1.1. asmens tapatybę liudijantį dokumentą;</w:t>
            </w:r>
            <w:r>
              <w:br/>
              <w:t>1.2. tarptautinės kinologų organizacijos pripažįstamą dokumentą, kuriuo patvirtinama šuns kilmė ir veislė;</w:t>
            </w:r>
            <w:r>
              <w:br/>
              <w:t>1.3. asmens gyvenamosios vietos, kurioje (bus) laikomas pavojingas šuo, nuosavybės dokumento kopiją;</w:t>
            </w:r>
            <w:r>
              <w:br/>
              <w:t>1.4. pažymą apie asmenis, deklaravusius gyvenamąją vietą adresu, kur (bus) laikomas pavojingas šuo;</w:t>
            </w:r>
            <w:r>
              <w:br/>
              <w:t>1.5. pažymą, kad asmuo, laikantis pavojingą šunį, nėra įrašytas į sveikatos priežiūros įstaigos įskaitą dėl alkoholizmo, narkomanijos ar psichinės ligos;</w:t>
            </w:r>
            <w:r>
              <w:br/>
              <w:t>1.6. pažymą, kad asmuo nėra teistas už tyčinius smurtinius nusikaltimus arba kad buvęs teistumas yra išnykęs arba panaikintas;</w:t>
            </w:r>
            <w:r>
              <w:br/>
              <w:t>1.7. pažymą (-</w:t>
            </w:r>
            <w:proofErr w:type="spellStart"/>
            <w:r>
              <w:t>as</w:t>
            </w:r>
            <w:proofErr w:type="spellEnd"/>
            <w:r>
              <w:t>), kad kartu gyvenantis (-</w:t>
            </w:r>
            <w:proofErr w:type="spellStart"/>
            <w:r>
              <w:t>ys</w:t>
            </w:r>
            <w:proofErr w:type="spellEnd"/>
            <w:r>
              <w:t>) asmuo (asmenys) nėra įrašytas (-</w:t>
            </w:r>
            <w:proofErr w:type="spellStart"/>
            <w:r>
              <w:t>ti</w:t>
            </w:r>
            <w:proofErr w:type="spellEnd"/>
            <w:r>
              <w:t>) į sveikatos priežiūros įstaigos įskaitą dėl alkoholizmo, narkomanijos ar psichinės ligos;</w:t>
            </w:r>
            <w:r>
              <w:br/>
              <w:t>1.8. pažymą (-</w:t>
            </w:r>
            <w:proofErr w:type="spellStart"/>
            <w:r>
              <w:t>as</w:t>
            </w:r>
            <w:proofErr w:type="spellEnd"/>
            <w:r>
              <w:t>), kad kartu gyvenantis (-</w:t>
            </w:r>
            <w:proofErr w:type="spellStart"/>
            <w:r>
              <w:t>ys</w:t>
            </w:r>
            <w:proofErr w:type="spellEnd"/>
            <w:r>
              <w:t>) asmuo (asmenys) nėra teistas (-</w:t>
            </w:r>
            <w:proofErr w:type="spellStart"/>
            <w:r>
              <w:t>ti</w:t>
            </w:r>
            <w:proofErr w:type="spellEnd"/>
            <w:r>
              <w:t>) už tyčinius smurtinius nusikaltimus arba kad buvęs teistumas yra išnykęs arba panaikintas;</w:t>
            </w:r>
            <w:r>
              <w:br/>
              <w:t>1.9. Gyvūno vakcinacijos pažymėjimą arba Gyvūno augintinio pasą su žyma apie laiku atliktą vakcinaciją nuo pasiutligės ir pavojingo šuns paženklinimą poodine mikroschema;</w:t>
            </w:r>
            <w:r>
              <w:br/>
              <w:t>1.10. dresuotojo kvalifikacijos dokumentą, išduotą atitinkamos gyvūnų laikytojus vienijančios asociacijos.</w:t>
            </w:r>
            <w:r>
              <w:br/>
              <w:t>2. Juridiniams asmenims leidimai išduodami, pateikus:</w:t>
            </w:r>
            <w:r>
              <w:br/>
              <w:t>2.1. juridinio asmens pažymėjimą;</w:t>
            </w:r>
            <w:r>
              <w:br/>
              <w:t>2.2. juridinio asmens gyvenamosios vietos, kurioje (bus) laikomas pavojingas šuo, nuosavybės dokumento kopiją;</w:t>
            </w:r>
            <w:r>
              <w:br/>
              <w:t>2.3. juridinio asmens sprendimą paskirti atsakingą asmenį už pavojingą šunį ir atsakingo asmens dokumentus, nurodytus 1.5.-1.10 punktuose.</w:t>
            </w:r>
          </w:p>
        </w:tc>
      </w:tr>
      <w:tr w:rsidR="00EA7258" w:rsidTr="00300364">
        <w:tc>
          <w:tcPr>
            <w:tcW w:w="570" w:type="dxa"/>
          </w:tcPr>
          <w:p w:rsidR="00EA7258" w:rsidRPr="008625F9" w:rsidRDefault="00EA7258" w:rsidP="00CB1F3E"/>
        </w:tc>
        <w:tc>
          <w:tcPr>
            <w:tcW w:w="1878" w:type="dxa"/>
          </w:tcPr>
          <w:p w:rsidR="00EA7258" w:rsidRPr="008625F9" w:rsidRDefault="00EA7258" w:rsidP="00CB1F3E">
            <w:r>
              <w:t>Užmokesčio gavėjo duomenys</w:t>
            </w:r>
          </w:p>
        </w:tc>
        <w:tc>
          <w:tcPr>
            <w:tcW w:w="729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64"/>
              <w:gridCol w:w="3665"/>
            </w:tblGrid>
            <w:tr w:rsidR="00CB144A" w:rsidTr="00E94142">
              <w:tc>
                <w:tcPr>
                  <w:tcW w:w="3664" w:type="dxa"/>
                </w:tcPr>
                <w:p w:rsidR="00CB144A" w:rsidRDefault="00CB144A" w:rsidP="00054526">
                  <w:pPr>
                    <w:tabs>
                      <w:tab w:val="left" w:pos="354"/>
                    </w:tabs>
                  </w:pPr>
                  <w:r>
                    <w:t>Užmokesčio gavėjo pavadinimas:</w:t>
                  </w:r>
                </w:p>
              </w:tc>
              <w:tc>
                <w:tcPr>
                  <w:tcW w:w="3665" w:type="dxa"/>
                </w:tcPr>
                <w:p w:rsidR="00CB144A" w:rsidRDefault="00CB144A">
                  <w:r w:rsidRPr="00860A43">
                    <w:t xml:space="preserve">Nėra duomenų </w:t>
                  </w:r>
                </w:p>
              </w:tc>
            </w:tr>
            <w:tr w:rsidR="00CB144A" w:rsidTr="00E94142">
              <w:tc>
                <w:tcPr>
                  <w:tcW w:w="3664" w:type="dxa"/>
                </w:tcPr>
                <w:p w:rsidR="00CB144A" w:rsidRDefault="00CB144A" w:rsidP="00054526">
                  <w:pPr>
                    <w:tabs>
                      <w:tab w:val="left" w:pos="354"/>
                    </w:tabs>
                  </w:pPr>
                  <w:r>
                    <w:t>Įmonės kodas:</w:t>
                  </w:r>
                </w:p>
              </w:tc>
              <w:tc>
                <w:tcPr>
                  <w:tcW w:w="3665" w:type="dxa"/>
                </w:tcPr>
                <w:p w:rsidR="00CB144A" w:rsidRDefault="00CB144A"/>
              </w:tc>
            </w:tr>
            <w:tr w:rsidR="00CB144A" w:rsidTr="00E94142">
              <w:tc>
                <w:tcPr>
                  <w:tcW w:w="3664" w:type="dxa"/>
                </w:tcPr>
                <w:p w:rsidR="00CB144A" w:rsidRDefault="00CB144A" w:rsidP="00054526">
                  <w:pPr>
                    <w:tabs>
                      <w:tab w:val="left" w:pos="354"/>
                    </w:tabs>
                  </w:pPr>
                  <w:r>
                    <w:t>Įmokos kodas:</w:t>
                  </w:r>
                </w:p>
              </w:tc>
              <w:tc>
                <w:tcPr>
                  <w:tcW w:w="3665" w:type="dxa"/>
                </w:tcPr>
                <w:p w:rsidR="00CB144A" w:rsidRDefault="00CB144A"/>
              </w:tc>
            </w:tr>
            <w:tr w:rsidR="00CB144A" w:rsidTr="00E94142">
              <w:tc>
                <w:tcPr>
                  <w:tcW w:w="3664" w:type="dxa"/>
                </w:tcPr>
                <w:p w:rsidR="00CB144A" w:rsidRDefault="00CB144A" w:rsidP="00054526">
                  <w:pPr>
                    <w:tabs>
                      <w:tab w:val="left" w:pos="354"/>
                    </w:tabs>
                  </w:pPr>
                  <w:r>
                    <w:t>Banko pavadinimas:</w:t>
                  </w:r>
                </w:p>
              </w:tc>
              <w:tc>
                <w:tcPr>
                  <w:tcW w:w="3665" w:type="dxa"/>
                </w:tcPr>
                <w:p w:rsidR="00CB144A" w:rsidRDefault="00CB144A"/>
              </w:tc>
            </w:tr>
            <w:tr w:rsidR="00CB144A" w:rsidTr="00E94142">
              <w:tc>
                <w:tcPr>
                  <w:tcW w:w="3664" w:type="dxa"/>
                </w:tcPr>
                <w:p w:rsidR="00CB144A" w:rsidRDefault="00CB144A" w:rsidP="00054526">
                  <w:pPr>
                    <w:tabs>
                      <w:tab w:val="left" w:pos="354"/>
                    </w:tabs>
                  </w:pPr>
                  <w:r>
                    <w:t>Sąskaitos numeris</w:t>
                  </w:r>
                </w:p>
              </w:tc>
              <w:tc>
                <w:tcPr>
                  <w:tcW w:w="3665" w:type="dxa"/>
                </w:tcPr>
                <w:p w:rsidR="00CB144A" w:rsidRDefault="00CB144A"/>
              </w:tc>
            </w:tr>
          </w:tbl>
          <w:p w:rsidR="00EA7258" w:rsidRPr="00054526" w:rsidRDefault="00EA7258" w:rsidP="00E94142">
            <w:pPr>
              <w:tabs>
                <w:tab w:val="left" w:pos="354"/>
              </w:tabs>
              <w:rPr>
                <w:b/>
                <w:bCs/>
                <w:color w:val="FF0000"/>
              </w:rPr>
            </w:pPr>
          </w:p>
        </w:tc>
      </w:tr>
      <w:tr w:rsidR="005E5511" w:rsidTr="00300364">
        <w:tc>
          <w:tcPr>
            <w:tcW w:w="570" w:type="dxa"/>
          </w:tcPr>
          <w:p w:rsidR="005E5511" w:rsidRPr="008625F9" w:rsidRDefault="005E5511" w:rsidP="00CB1F3E"/>
        </w:tc>
        <w:tc>
          <w:tcPr>
            <w:tcW w:w="1878" w:type="dxa"/>
          </w:tcPr>
          <w:p w:rsidR="005E5511" w:rsidRDefault="005E5511" w:rsidP="005E5511">
            <w:r>
              <w:t>Paslaugos teikėjas</w:t>
            </w:r>
          </w:p>
          <w:p w:rsidR="005E5511" w:rsidRPr="008625F9" w:rsidRDefault="005E5511" w:rsidP="009354D5">
            <w:pPr>
              <w:tabs>
                <w:tab w:val="left" w:pos="354"/>
              </w:tabs>
              <w:ind w:left="70"/>
            </w:pPr>
          </w:p>
        </w:tc>
        <w:tc>
          <w:tcPr>
            <w:tcW w:w="7290" w:type="dxa"/>
          </w:tcPr>
          <w:tbl>
            <w:tblPr>
              <w:tblW w:w="5000" w:type="pct"/>
              <w:tblCellSpacing w:w="15" w:type="dxa"/>
              <w:tblLayout w:type="fixed"/>
              <w:tblCellMar>
                <w:top w:w="15" w:type="dxa"/>
                <w:left w:w="15" w:type="dxa"/>
                <w:bottom w:w="15" w:type="dxa"/>
                <w:right w:w="15" w:type="dxa"/>
              </w:tblCellMar>
              <w:tblLook w:val="04A0"/>
            </w:tblPr>
            <w:tblGrid>
              <w:gridCol w:w="3537"/>
              <w:gridCol w:w="3537"/>
            </w:tblGrid>
            <w:tr w:rsidR="005E5511" w:rsidRPr="000B1801" w:rsidTr="00CB144A">
              <w:trPr>
                <w:tblCellSpacing w:w="15" w:type="dxa"/>
              </w:trPr>
              <w:tc>
                <w:tcPr>
                  <w:tcW w:w="2469" w:type="pct"/>
                  <w:vAlign w:val="center"/>
                  <w:hideMark/>
                </w:tcPr>
                <w:p w:rsidR="005E5511" w:rsidRPr="000B1801" w:rsidRDefault="005E5511" w:rsidP="005E5511">
                  <w:pPr>
                    <w:rPr>
                      <w:lang w:eastAsia="en-US"/>
                    </w:rPr>
                  </w:pPr>
                  <w:r w:rsidRPr="000B1801">
                    <w:rPr>
                      <w:lang w:eastAsia="en-US"/>
                    </w:rPr>
                    <w:t>Vardas ir pavardė:</w:t>
                  </w:r>
                </w:p>
              </w:tc>
              <w:tc>
                <w:tcPr>
                  <w:tcW w:w="2469" w:type="pct"/>
                  <w:vAlign w:val="center"/>
                  <w:hideMark/>
                </w:tcPr>
                <w:p w:rsidR="005E5511" w:rsidRPr="000B1801" w:rsidRDefault="005E5511" w:rsidP="005E5511">
                  <w:pPr>
                    <w:rPr>
                      <w:lang w:eastAsia="en-US"/>
                    </w:rPr>
                  </w:pPr>
                  <w:proofErr w:type="spellStart"/>
                  <w:r w:rsidRPr="000B1801">
                    <w:rPr>
                      <w:lang w:eastAsia="en-US"/>
                    </w:rPr>
                    <w:t>Alvidas</w:t>
                  </w:r>
                  <w:proofErr w:type="spellEnd"/>
                  <w:r w:rsidRPr="000B1801">
                    <w:rPr>
                      <w:lang w:eastAsia="en-US"/>
                    </w:rPr>
                    <w:t xml:space="preserve"> Rinkevičius</w:t>
                  </w:r>
                </w:p>
              </w:tc>
            </w:tr>
            <w:tr w:rsidR="005E5511" w:rsidRPr="000B1801" w:rsidTr="00CB144A">
              <w:trPr>
                <w:tblCellSpacing w:w="15" w:type="dxa"/>
              </w:trPr>
              <w:tc>
                <w:tcPr>
                  <w:tcW w:w="2469" w:type="pct"/>
                  <w:vAlign w:val="center"/>
                  <w:hideMark/>
                </w:tcPr>
                <w:p w:rsidR="005E5511" w:rsidRPr="000B1801" w:rsidRDefault="005E5511" w:rsidP="005E5511">
                  <w:pPr>
                    <w:rPr>
                      <w:lang w:eastAsia="en-US"/>
                    </w:rPr>
                  </w:pPr>
                  <w:r w:rsidRPr="000B1801">
                    <w:rPr>
                      <w:lang w:eastAsia="en-US"/>
                    </w:rPr>
                    <w:t>Pareigos:</w:t>
                  </w:r>
                </w:p>
              </w:tc>
              <w:tc>
                <w:tcPr>
                  <w:tcW w:w="2469" w:type="pct"/>
                  <w:vAlign w:val="center"/>
                  <w:hideMark/>
                </w:tcPr>
                <w:p w:rsidR="005E5511" w:rsidRPr="000B1801" w:rsidRDefault="005E5511" w:rsidP="009354D5">
                  <w:pPr>
                    <w:rPr>
                      <w:lang w:eastAsia="en-US"/>
                    </w:rPr>
                  </w:pPr>
                  <w:r w:rsidRPr="000B1801">
                    <w:rPr>
                      <w:lang w:eastAsia="en-US"/>
                    </w:rPr>
                    <w:t xml:space="preserve">Prienų rajono savivaldybės administracijos Žemės ūkio skyriaus </w:t>
                  </w:r>
                  <w:r w:rsidR="009354D5" w:rsidRPr="000B1801">
                    <w:t>vyriausiasis specialistas</w:t>
                  </w:r>
                </w:p>
              </w:tc>
            </w:tr>
            <w:tr w:rsidR="005E5511" w:rsidRPr="000B1801" w:rsidTr="00CB144A">
              <w:trPr>
                <w:tblCellSpacing w:w="15" w:type="dxa"/>
              </w:trPr>
              <w:tc>
                <w:tcPr>
                  <w:tcW w:w="2469" w:type="pct"/>
                  <w:vAlign w:val="center"/>
                  <w:hideMark/>
                </w:tcPr>
                <w:p w:rsidR="005E5511" w:rsidRPr="000B1801" w:rsidRDefault="005E5511" w:rsidP="005E5511">
                  <w:pPr>
                    <w:rPr>
                      <w:lang w:eastAsia="en-US"/>
                    </w:rPr>
                  </w:pPr>
                  <w:r w:rsidRPr="000B1801">
                    <w:rPr>
                      <w:lang w:eastAsia="en-US"/>
                    </w:rPr>
                    <w:t>Telefonas:</w:t>
                  </w:r>
                </w:p>
              </w:tc>
              <w:tc>
                <w:tcPr>
                  <w:tcW w:w="2469" w:type="pct"/>
                  <w:vAlign w:val="center"/>
                  <w:hideMark/>
                </w:tcPr>
                <w:p w:rsidR="005E5511" w:rsidRPr="000B1801" w:rsidRDefault="005E5511" w:rsidP="009354D5">
                  <w:pPr>
                    <w:rPr>
                      <w:lang w:eastAsia="en-US"/>
                    </w:rPr>
                  </w:pPr>
                  <w:r w:rsidRPr="000B1801">
                    <w:rPr>
                      <w:lang w:eastAsia="en-US"/>
                    </w:rPr>
                    <w:t>+3703196116</w:t>
                  </w:r>
                  <w:r w:rsidR="009354D5" w:rsidRPr="000B1801">
                    <w:rPr>
                      <w:lang w:eastAsia="en-US"/>
                    </w:rPr>
                    <w:t>4</w:t>
                  </w:r>
                </w:p>
              </w:tc>
            </w:tr>
            <w:tr w:rsidR="005E5511" w:rsidRPr="000B1801" w:rsidTr="00CB144A">
              <w:trPr>
                <w:tblCellSpacing w:w="15" w:type="dxa"/>
              </w:trPr>
              <w:tc>
                <w:tcPr>
                  <w:tcW w:w="2469" w:type="pct"/>
                  <w:vAlign w:val="center"/>
                  <w:hideMark/>
                </w:tcPr>
                <w:p w:rsidR="005E5511" w:rsidRPr="000B1801" w:rsidRDefault="005E5511" w:rsidP="005E5511">
                  <w:pPr>
                    <w:rPr>
                      <w:lang w:eastAsia="en-US"/>
                    </w:rPr>
                  </w:pPr>
                  <w:r w:rsidRPr="000B1801">
                    <w:rPr>
                      <w:lang w:eastAsia="en-US"/>
                    </w:rPr>
                    <w:t>El. paštas:</w:t>
                  </w:r>
                </w:p>
              </w:tc>
              <w:tc>
                <w:tcPr>
                  <w:tcW w:w="2469" w:type="pct"/>
                  <w:vAlign w:val="center"/>
                  <w:hideMark/>
                </w:tcPr>
                <w:p w:rsidR="005E5511" w:rsidRPr="000B1801" w:rsidRDefault="009354D5" w:rsidP="005E5511">
                  <w:pPr>
                    <w:rPr>
                      <w:lang w:eastAsia="en-US"/>
                    </w:rPr>
                  </w:pPr>
                  <w:r w:rsidRPr="000B1801">
                    <w:rPr>
                      <w:lang w:eastAsia="en-US"/>
                    </w:rPr>
                    <w:t>alvidas.rinkevicius</w:t>
                  </w:r>
                  <w:r w:rsidR="005E5511" w:rsidRPr="000B1801">
                    <w:rPr>
                      <w:lang w:eastAsia="en-US"/>
                    </w:rPr>
                    <w:t>@prienai.lt</w:t>
                  </w:r>
                </w:p>
              </w:tc>
            </w:tr>
          </w:tbl>
          <w:p w:rsidR="005E5511" w:rsidRPr="00054526" w:rsidRDefault="005E5511" w:rsidP="00054526">
            <w:pPr>
              <w:tabs>
                <w:tab w:val="left" w:pos="354"/>
              </w:tabs>
              <w:rPr>
                <w:b/>
                <w:bCs/>
                <w:color w:val="FF0000"/>
              </w:rPr>
            </w:pPr>
          </w:p>
        </w:tc>
      </w:tr>
      <w:tr w:rsidR="005E5511" w:rsidTr="00300364">
        <w:tc>
          <w:tcPr>
            <w:tcW w:w="570" w:type="dxa"/>
          </w:tcPr>
          <w:p w:rsidR="005E5511" w:rsidRPr="008625F9" w:rsidRDefault="005E5511" w:rsidP="00CB1F3E"/>
        </w:tc>
        <w:tc>
          <w:tcPr>
            <w:tcW w:w="1878" w:type="dxa"/>
          </w:tcPr>
          <w:p w:rsidR="005E5511" w:rsidRPr="008625F9" w:rsidRDefault="005E5511" w:rsidP="00CB1F3E">
            <w:r>
              <w:t>Paslauga apmokama vietoje</w:t>
            </w:r>
          </w:p>
        </w:tc>
        <w:tc>
          <w:tcPr>
            <w:tcW w:w="7290" w:type="dxa"/>
          </w:tcPr>
          <w:p w:rsidR="005E5511" w:rsidRDefault="005E5511" w:rsidP="005E5511">
            <w:r>
              <w:t>Ne</w:t>
            </w:r>
          </w:p>
          <w:p w:rsidR="005E5511" w:rsidRPr="00054526" w:rsidRDefault="005E5511" w:rsidP="00054526">
            <w:pPr>
              <w:tabs>
                <w:tab w:val="left" w:pos="354"/>
              </w:tabs>
              <w:rPr>
                <w:b/>
                <w:bCs/>
                <w:color w:val="FF0000"/>
              </w:rPr>
            </w:pPr>
          </w:p>
        </w:tc>
      </w:tr>
      <w:tr w:rsidR="005E5511" w:rsidTr="00300364">
        <w:tc>
          <w:tcPr>
            <w:tcW w:w="570" w:type="dxa"/>
          </w:tcPr>
          <w:p w:rsidR="005E5511" w:rsidRPr="008625F9" w:rsidRDefault="005E5511" w:rsidP="00CB1F3E"/>
        </w:tc>
        <w:tc>
          <w:tcPr>
            <w:tcW w:w="1878" w:type="dxa"/>
          </w:tcPr>
          <w:p w:rsidR="005E5511" w:rsidRPr="008625F9" w:rsidRDefault="005E5511" w:rsidP="00CB1F3E">
            <w:r>
              <w:t>Paslaugos inicijavimo forma</w:t>
            </w:r>
          </w:p>
        </w:tc>
        <w:tc>
          <w:tcPr>
            <w:tcW w:w="7290" w:type="dxa"/>
          </w:tcPr>
          <w:p w:rsidR="005E5511" w:rsidRPr="00054526" w:rsidRDefault="0015687F" w:rsidP="000B1801">
            <w:pPr>
              <w:tabs>
                <w:tab w:val="left" w:pos="354"/>
              </w:tabs>
              <w:jc w:val="both"/>
              <w:rPr>
                <w:b/>
                <w:bCs/>
                <w:color w:val="FF0000"/>
              </w:rPr>
            </w:pPr>
            <w:r>
              <w:t>Nustatytos formos prašymas</w:t>
            </w:r>
            <w:r w:rsidR="00B26081">
              <w:t xml:space="preserve"> (pridedamas)</w:t>
            </w:r>
            <w:r>
              <w:t>.</w:t>
            </w:r>
          </w:p>
        </w:tc>
      </w:tr>
      <w:tr w:rsidR="005E5511" w:rsidTr="00300364">
        <w:tc>
          <w:tcPr>
            <w:tcW w:w="570" w:type="dxa"/>
          </w:tcPr>
          <w:p w:rsidR="005E5511" w:rsidRPr="008625F9" w:rsidRDefault="005E5511" w:rsidP="00CB1F3E"/>
        </w:tc>
        <w:tc>
          <w:tcPr>
            <w:tcW w:w="1878" w:type="dxa"/>
            <w:tcBorders>
              <w:bottom w:val="single" w:sz="4" w:space="0" w:color="auto"/>
            </w:tcBorders>
          </w:tcPr>
          <w:p w:rsidR="005E5511" w:rsidRPr="008625F9" w:rsidRDefault="005E5511" w:rsidP="00CB1F3E">
            <w:r>
              <w:t>Neelektroninės paslaugos teikimo proceso aprašymas</w:t>
            </w:r>
          </w:p>
        </w:tc>
        <w:tc>
          <w:tcPr>
            <w:tcW w:w="7290" w:type="dxa"/>
            <w:tcBorders>
              <w:bottom w:val="single" w:sz="4" w:space="0" w:color="auto"/>
            </w:tcBorders>
          </w:tcPr>
          <w:p w:rsidR="005E5511" w:rsidRPr="00054526" w:rsidRDefault="00247D04" w:rsidP="00247D04">
            <w:pPr>
              <w:tabs>
                <w:tab w:val="left" w:pos="354"/>
              </w:tabs>
              <w:rPr>
                <w:b/>
                <w:bCs/>
                <w:color w:val="FF0000"/>
              </w:rPr>
            </w:pPr>
            <w:r>
              <w:t>Paslaugos teikimo žingsniai:</w:t>
            </w:r>
            <w:r>
              <w:br/>
              <w:t>1. Paslaugos gavėjas pateikia prašymą atvykęs į Savivaldybės administraciją arba registruotu laišku.</w:t>
            </w:r>
            <w:r>
              <w:br/>
              <w:t>2. Paslaugos vykdytojas išnagrinėja prašymą ir priima sprendimą patenkinti prašymą, atmeta prašymą arba informuoja paslaugos gavėją dėl prašymo papildymo.</w:t>
            </w:r>
            <w:r>
              <w:br/>
              <w:t xml:space="preserve">3. Paslaugos gavėjas apie priimtą sprendimą informuojamas prašyme </w:t>
            </w:r>
            <w:r>
              <w:lastRenderedPageBreak/>
              <w:t>nurodytu būdu: atvykęs į Savivaldybės administraciją arba registruotu laišku.</w:t>
            </w:r>
            <w:r>
              <w:br/>
              <w:t>Paslaugos gavėjui leidimas arba atsisakymas išduoti leidimą išduodamas tiesiogiai atvykus į savivaldybę arba išsiunčiamas asmeniui jo nurodytu būdu: paprastu paštu arba per E. pristatymo sistemą (</w:t>
            </w:r>
            <w:proofErr w:type="spellStart"/>
            <w:r>
              <w:t>www.epaslaugos.lt</w:t>
            </w:r>
            <w:proofErr w:type="spellEnd"/>
            <w:r>
              <w:t>).</w:t>
            </w:r>
          </w:p>
        </w:tc>
      </w:tr>
      <w:tr w:rsidR="005E5511" w:rsidTr="00300364">
        <w:tc>
          <w:tcPr>
            <w:tcW w:w="570" w:type="dxa"/>
            <w:vMerge w:val="restart"/>
          </w:tcPr>
          <w:p w:rsidR="005E5511" w:rsidRPr="008625F9" w:rsidRDefault="005E5511" w:rsidP="00CB1F3E"/>
        </w:tc>
        <w:tc>
          <w:tcPr>
            <w:tcW w:w="1878" w:type="dxa"/>
            <w:vMerge w:val="restart"/>
            <w:tcBorders>
              <w:bottom w:val="single" w:sz="4" w:space="0" w:color="auto"/>
              <w:right w:val="single" w:sz="4" w:space="0" w:color="auto"/>
            </w:tcBorders>
          </w:tcPr>
          <w:p w:rsidR="005E5511" w:rsidRPr="008625F9" w:rsidRDefault="00A054F1" w:rsidP="00CB1F3E">
            <w:r>
              <w:t>Neelektroninės paslaugos suteikimo trukmė ir kaina</w:t>
            </w:r>
          </w:p>
        </w:tc>
        <w:tc>
          <w:tcPr>
            <w:tcW w:w="7290" w:type="dxa"/>
            <w:tcBorders>
              <w:top w:val="single" w:sz="4" w:space="0" w:color="auto"/>
              <w:left w:val="single" w:sz="4" w:space="0" w:color="auto"/>
              <w:bottom w:val="nil"/>
              <w:right w:val="single" w:sz="4" w:space="0" w:color="auto"/>
            </w:tcBorders>
          </w:tcPr>
          <w:p w:rsidR="005E5511" w:rsidRPr="00A054F1" w:rsidRDefault="005E5511" w:rsidP="00054526">
            <w:pPr>
              <w:tabs>
                <w:tab w:val="left" w:pos="354"/>
              </w:tabs>
              <w:rPr>
                <w:lang w:eastAsia="en-US"/>
              </w:rPr>
            </w:pPr>
            <w:r w:rsidRPr="005E5511">
              <w:rPr>
                <w:lang w:eastAsia="en-US"/>
              </w:rPr>
              <w:t>Paslaugos suteikimo kaina:</w:t>
            </w:r>
          </w:p>
        </w:tc>
      </w:tr>
      <w:tr w:rsidR="005E5511" w:rsidTr="00300364">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290" w:type="dxa"/>
            <w:tcBorders>
              <w:top w:val="nil"/>
              <w:left w:val="single" w:sz="4" w:space="0" w:color="auto"/>
              <w:bottom w:val="nil"/>
              <w:right w:val="single" w:sz="4" w:space="0" w:color="auto"/>
            </w:tcBorders>
          </w:tcPr>
          <w:p w:rsidR="005E5511" w:rsidRPr="00A054F1" w:rsidRDefault="005E5511" w:rsidP="00247D04">
            <w:pPr>
              <w:tabs>
                <w:tab w:val="left" w:pos="354"/>
              </w:tabs>
              <w:rPr>
                <w:b/>
                <w:bCs/>
                <w:color w:val="FF0000"/>
              </w:rPr>
            </w:pPr>
            <w:r w:rsidRPr="005E5511">
              <w:rPr>
                <w:lang w:eastAsia="en-US"/>
              </w:rPr>
              <w:t>Paslaugos suteikimo trukmė:</w:t>
            </w:r>
            <w:r w:rsidRPr="00A054F1">
              <w:rPr>
                <w:lang w:eastAsia="en-US"/>
              </w:rPr>
              <w:t xml:space="preserve"> </w:t>
            </w:r>
            <w:r w:rsidR="00247D04">
              <w:rPr>
                <w:lang w:eastAsia="en-US"/>
              </w:rPr>
              <w:t>20</w:t>
            </w:r>
          </w:p>
        </w:tc>
      </w:tr>
      <w:tr w:rsidR="005E5511" w:rsidTr="00300364">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290" w:type="dxa"/>
            <w:tcBorders>
              <w:top w:val="nil"/>
              <w:left w:val="single" w:sz="4" w:space="0" w:color="auto"/>
              <w:bottom w:val="nil"/>
              <w:right w:val="single" w:sz="4" w:space="0" w:color="auto"/>
            </w:tcBorders>
          </w:tcPr>
          <w:p w:rsidR="005E5511" w:rsidRPr="00A054F1" w:rsidRDefault="005E5511" w:rsidP="00054526">
            <w:pPr>
              <w:tabs>
                <w:tab w:val="left" w:pos="354"/>
              </w:tabs>
              <w:rPr>
                <w:b/>
                <w:bCs/>
                <w:color w:val="FF0000"/>
              </w:rPr>
            </w:pPr>
            <w:r w:rsidRPr="005E5511">
              <w:rPr>
                <w:lang w:eastAsia="en-US"/>
              </w:rPr>
              <w:t>Dienų tipas:</w:t>
            </w:r>
            <w:r w:rsidRPr="00A054F1">
              <w:rPr>
                <w:lang w:eastAsia="en-US"/>
              </w:rPr>
              <w:t xml:space="preserve"> </w:t>
            </w:r>
            <w:r w:rsidRPr="005E5511">
              <w:rPr>
                <w:lang w:eastAsia="en-US"/>
              </w:rPr>
              <w:t>Darbo dienos</w:t>
            </w:r>
          </w:p>
        </w:tc>
      </w:tr>
      <w:tr w:rsidR="005E5511" w:rsidTr="00300364">
        <w:tc>
          <w:tcPr>
            <w:tcW w:w="570" w:type="dxa"/>
            <w:vMerge/>
          </w:tcPr>
          <w:p w:rsidR="005E5511" w:rsidRPr="008625F9" w:rsidRDefault="005E5511" w:rsidP="00CB1F3E"/>
        </w:tc>
        <w:tc>
          <w:tcPr>
            <w:tcW w:w="1878" w:type="dxa"/>
            <w:vMerge/>
            <w:tcBorders>
              <w:bottom w:val="single" w:sz="4" w:space="0" w:color="auto"/>
              <w:right w:val="single" w:sz="4" w:space="0" w:color="auto"/>
            </w:tcBorders>
          </w:tcPr>
          <w:p w:rsidR="005E5511" w:rsidRPr="008625F9" w:rsidRDefault="005E5511" w:rsidP="00CB1F3E"/>
        </w:tc>
        <w:tc>
          <w:tcPr>
            <w:tcW w:w="7290" w:type="dxa"/>
            <w:tcBorders>
              <w:top w:val="nil"/>
              <w:left w:val="single" w:sz="4" w:space="0" w:color="auto"/>
              <w:bottom w:val="single" w:sz="4" w:space="0" w:color="auto"/>
              <w:right w:val="single" w:sz="4" w:space="0" w:color="auto"/>
            </w:tcBorders>
          </w:tcPr>
          <w:p w:rsidR="005E5511" w:rsidRPr="00A054F1" w:rsidRDefault="005E5511" w:rsidP="00247D04">
            <w:pPr>
              <w:tabs>
                <w:tab w:val="left" w:pos="354"/>
              </w:tabs>
              <w:jc w:val="both"/>
              <w:rPr>
                <w:b/>
                <w:bCs/>
                <w:color w:val="FF0000"/>
              </w:rPr>
            </w:pPr>
            <w:r w:rsidRPr="005E5511">
              <w:rPr>
                <w:lang w:eastAsia="en-US"/>
              </w:rPr>
              <w:t>Komentaras:</w:t>
            </w:r>
            <w:r w:rsidRPr="00A054F1">
              <w:t xml:space="preserve"> </w:t>
            </w:r>
          </w:p>
        </w:tc>
      </w:tr>
      <w:tr w:rsidR="00A054F1" w:rsidTr="00300364">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Yra pasirašyta sutartis dėl paslaugų apmokėjimo per VIISP</w:t>
            </w:r>
          </w:p>
        </w:tc>
        <w:tc>
          <w:tcPr>
            <w:tcW w:w="7290" w:type="dxa"/>
            <w:tcBorders>
              <w:top w:val="single" w:sz="4" w:space="0" w:color="auto"/>
            </w:tcBorders>
          </w:tcPr>
          <w:p w:rsidR="00A054F1" w:rsidRPr="00054526" w:rsidRDefault="00A054F1" w:rsidP="00054526">
            <w:pPr>
              <w:tabs>
                <w:tab w:val="left" w:pos="354"/>
              </w:tabs>
              <w:rPr>
                <w:b/>
                <w:bCs/>
                <w:color w:val="FF0000"/>
              </w:rPr>
            </w:pPr>
            <w:r>
              <w:t>Ne</w:t>
            </w:r>
          </w:p>
        </w:tc>
      </w:tr>
      <w:tr w:rsidR="00A054F1" w:rsidTr="00300364">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 xml:space="preserve">Yra galimas mokėjimas per </w:t>
            </w:r>
            <w:proofErr w:type="spellStart"/>
            <w:r>
              <w:t>eBankus</w:t>
            </w:r>
            <w:proofErr w:type="spellEnd"/>
          </w:p>
        </w:tc>
        <w:tc>
          <w:tcPr>
            <w:tcW w:w="7290" w:type="dxa"/>
            <w:tcBorders>
              <w:top w:val="single" w:sz="4" w:space="0" w:color="auto"/>
            </w:tcBorders>
          </w:tcPr>
          <w:p w:rsidR="00A054F1" w:rsidRPr="00054526" w:rsidRDefault="00A054F1" w:rsidP="00054526">
            <w:pPr>
              <w:tabs>
                <w:tab w:val="left" w:pos="354"/>
              </w:tabs>
              <w:rPr>
                <w:b/>
                <w:bCs/>
                <w:color w:val="FF0000"/>
              </w:rPr>
            </w:pPr>
            <w:r>
              <w:t>Ne</w:t>
            </w:r>
          </w:p>
        </w:tc>
      </w:tr>
      <w:tr w:rsidR="00A054F1" w:rsidTr="00300364">
        <w:tc>
          <w:tcPr>
            <w:tcW w:w="570" w:type="dxa"/>
          </w:tcPr>
          <w:p w:rsidR="00A054F1" w:rsidRPr="008625F9" w:rsidRDefault="00A054F1" w:rsidP="00CB1F3E"/>
        </w:tc>
        <w:tc>
          <w:tcPr>
            <w:tcW w:w="1878" w:type="dxa"/>
            <w:tcBorders>
              <w:top w:val="single" w:sz="4" w:space="0" w:color="auto"/>
            </w:tcBorders>
          </w:tcPr>
          <w:p w:rsidR="00A054F1" w:rsidRPr="008625F9" w:rsidRDefault="00A054F1" w:rsidP="00CB1F3E">
            <w:r>
              <w:t>Yra galimas mokėjimas per tarpininką (paštą)</w:t>
            </w:r>
          </w:p>
        </w:tc>
        <w:tc>
          <w:tcPr>
            <w:tcW w:w="7290" w:type="dxa"/>
            <w:tcBorders>
              <w:top w:val="single" w:sz="4" w:space="0" w:color="auto"/>
            </w:tcBorders>
          </w:tcPr>
          <w:p w:rsidR="00A054F1" w:rsidRPr="00054526" w:rsidRDefault="004811CC" w:rsidP="00054526">
            <w:pPr>
              <w:tabs>
                <w:tab w:val="left" w:pos="354"/>
              </w:tabs>
              <w:rPr>
                <w:b/>
                <w:bCs/>
                <w:color w:val="FF0000"/>
              </w:rPr>
            </w:pPr>
            <w:r>
              <w:t>Ne</w:t>
            </w:r>
          </w:p>
        </w:tc>
      </w:tr>
      <w:tr w:rsidR="00CB144A" w:rsidTr="00300364">
        <w:tc>
          <w:tcPr>
            <w:tcW w:w="570" w:type="dxa"/>
          </w:tcPr>
          <w:p w:rsidR="00CB144A" w:rsidRPr="008625F9" w:rsidRDefault="00CB144A" w:rsidP="00CB1F3E"/>
        </w:tc>
        <w:tc>
          <w:tcPr>
            <w:tcW w:w="1878" w:type="dxa"/>
            <w:tcBorders>
              <w:top w:val="single" w:sz="4" w:space="0" w:color="auto"/>
            </w:tcBorders>
          </w:tcPr>
          <w:p w:rsidR="00CB144A" w:rsidRDefault="00CB144A" w:rsidP="00CB1F3E">
            <w:r>
              <w:t>Užsakant paslaugą reikalingas tapatybės nustatymas</w:t>
            </w:r>
          </w:p>
        </w:tc>
        <w:tc>
          <w:tcPr>
            <w:tcW w:w="7290" w:type="dxa"/>
            <w:tcBorders>
              <w:top w:val="single" w:sz="4" w:space="0" w:color="auto"/>
            </w:tcBorders>
          </w:tcPr>
          <w:p w:rsidR="00CB144A" w:rsidRDefault="00CB144A" w:rsidP="00054526">
            <w:pPr>
              <w:tabs>
                <w:tab w:val="left" w:pos="354"/>
              </w:tabs>
            </w:pPr>
            <w:r>
              <w:t>Ne</w:t>
            </w:r>
          </w:p>
        </w:tc>
      </w:tr>
      <w:tr w:rsidR="008A5613" w:rsidTr="00300364">
        <w:tc>
          <w:tcPr>
            <w:tcW w:w="570" w:type="dxa"/>
          </w:tcPr>
          <w:p w:rsidR="008A5613" w:rsidRPr="008625F9" w:rsidRDefault="008A5613" w:rsidP="00CB1F3E"/>
        </w:tc>
        <w:tc>
          <w:tcPr>
            <w:tcW w:w="1878" w:type="dxa"/>
            <w:tcBorders>
              <w:top w:val="single" w:sz="4" w:space="0" w:color="auto"/>
            </w:tcBorders>
          </w:tcPr>
          <w:p w:rsidR="008A5613" w:rsidRPr="008625F9" w:rsidRDefault="008A5613" w:rsidP="00CB1F3E">
            <w:r>
              <w:t>Teisės aktai</w:t>
            </w:r>
          </w:p>
        </w:tc>
        <w:tc>
          <w:tcPr>
            <w:tcW w:w="7290" w:type="dxa"/>
            <w:tcBorders>
              <w:top w:val="single" w:sz="4" w:space="0" w:color="auto"/>
            </w:tcBorders>
          </w:tcPr>
          <w:p w:rsidR="00CF12B5" w:rsidRDefault="0077770E" w:rsidP="00247D04">
            <w:pPr>
              <w:autoSpaceDE w:val="0"/>
              <w:autoSpaceDN w:val="0"/>
              <w:adjustRightInd w:val="0"/>
            </w:pPr>
            <w:hyperlink r:id="rId8" w:tgtFrame="_blank" w:tooltip="Lietuvos Respublikos gyvūnų gerovės ir apsaugos įstatymas" w:history="1">
              <w:r w:rsidR="00247D04" w:rsidRPr="00247D04">
                <w:rPr>
                  <w:rStyle w:val="Hyperlink"/>
                  <w:color w:val="auto"/>
                  <w:u w:val="none"/>
                </w:rPr>
                <w:t>Lietuvos Respublikos gyvūnų gerovės ir apsaugos įstatymas</w:t>
              </w:r>
            </w:hyperlink>
          </w:p>
          <w:p w:rsidR="00CF12B5" w:rsidRDefault="0077770E" w:rsidP="00CF12B5">
            <w:pPr>
              <w:pStyle w:val="NormalWeb"/>
              <w:spacing w:before="0" w:beforeAutospacing="0" w:after="0" w:afterAutospacing="0"/>
              <w:jc w:val="both"/>
              <w:rPr>
                <w:lang w:val="lt-LT"/>
              </w:rPr>
            </w:pPr>
            <w:hyperlink r:id="rId9" w:history="1">
              <w:r w:rsidR="00CF12B5" w:rsidRPr="00233AC1">
                <w:rPr>
                  <w:rStyle w:val="Hyperlink"/>
                  <w:lang w:val="lt-LT"/>
                </w:rPr>
                <w:t>https://e-seimas.lrs.lt/portal/legalAct/lt/TAD/TAIS.46424/asr</w:t>
              </w:r>
            </w:hyperlink>
          </w:p>
          <w:p w:rsidR="00CF12B5" w:rsidRDefault="0077770E" w:rsidP="00247D04">
            <w:pPr>
              <w:autoSpaceDE w:val="0"/>
              <w:autoSpaceDN w:val="0"/>
              <w:adjustRightInd w:val="0"/>
            </w:pPr>
            <w:hyperlink r:id="rId10" w:tgtFrame="_blank" w:tooltip="Lietuvos Respublikos valstybinės maisto ir veterinarijos tarnybos direktoriaus 2013 m. balandžio 15 d. įsakymas Nr. B1-290 „Dėl Pavojingų šunų įvežimo, įsigijimo, veisimo, dresavimo, prekybos, laikymo ir kovinių šunų bei kovinių ir pavojingų šunų mišrūnų laiky" w:history="1">
              <w:r w:rsidR="00247D04" w:rsidRPr="00247D04">
                <w:rPr>
                  <w:rStyle w:val="Hyperlink"/>
                  <w:color w:val="auto"/>
                  <w:u w:val="none"/>
                </w:rPr>
                <w:t>Lietuvos Respublikos valstybinės maisto ir veterinarijos tarnybos direktoriaus 2013 m. balandžio 15 d. įsakymas Nr. B1-290 „Dėl Pavojingų šunų įvežimo, įsigijimo, veisimo, dresavimo, prekybos, laikymo ir kovinių šunų bei kovinių ir pavojingų šunų mišrūnų laikymo tvarkos aprašo patvirtinimo“</w:t>
              </w:r>
            </w:hyperlink>
          </w:p>
          <w:p w:rsidR="00CF12B5" w:rsidRDefault="0077770E" w:rsidP="00CF12B5">
            <w:pPr>
              <w:pStyle w:val="NormalWeb"/>
              <w:spacing w:before="0" w:beforeAutospacing="0" w:after="0" w:afterAutospacing="0"/>
              <w:jc w:val="both"/>
              <w:rPr>
                <w:lang w:val="lt-LT"/>
              </w:rPr>
            </w:pPr>
            <w:hyperlink r:id="rId11" w:history="1">
              <w:r w:rsidR="00CF12B5" w:rsidRPr="00233AC1">
                <w:rPr>
                  <w:rStyle w:val="Hyperlink"/>
                  <w:lang w:val="lt-LT"/>
                </w:rPr>
                <w:t>https://e-seimas.lrs.lt/portal/legalAct/lt/TAD/TAIS.446888</w:t>
              </w:r>
            </w:hyperlink>
          </w:p>
          <w:p w:rsidR="000B1801" w:rsidRDefault="0077770E" w:rsidP="00247D04">
            <w:pPr>
              <w:autoSpaceDE w:val="0"/>
              <w:autoSpaceDN w:val="0"/>
              <w:adjustRightInd w:val="0"/>
            </w:pPr>
            <w:hyperlink r:id="rId12" w:tgtFrame="_blank" w:tooltip="Prienų rajono savivaldybės administracijos direktoriaus 2020 m. birželio 08 d. įsakymas Nr. A3-511 „Dėl Leidimo įvežti, įsigyti, laikyti, veisti, registruoti, ženklinti, dresuoti pavojingus šunis ir jais prekiauti išdavimo tvarkos aprašo patvirtinimo”" w:history="1">
              <w:r w:rsidR="00247D04" w:rsidRPr="00247D04">
                <w:rPr>
                  <w:rStyle w:val="Hyperlink"/>
                  <w:color w:val="auto"/>
                  <w:u w:val="none"/>
                </w:rPr>
                <w:t> Prienų rajono savivaldybės administracijos direktoriaus 2020 m. birželio 08 d. įsakymas Nr. A3-511 „Dėl Leidimo įvežti, įsigyti, laikyti, veisti, registruoti, ženklinti, dresuoti pavojingus šunis ir jais prekiauti išdavimo tvarkos aprašo patvirtinimo”</w:t>
              </w:r>
            </w:hyperlink>
          </w:p>
          <w:p w:rsidR="00CF12B5" w:rsidRPr="00CF12B5" w:rsidRDefault="0077770E" w:rsidP="00CF12B5">
            <w:pPr>
              <w:pStyle w:val="NormalWeb"/>
              <w:spacing w:before="0" w:beforeAutospacing="0" w:after="0" w:afterAutospacing="0"/>
              <w:jc w:val="both"/>
              <w:rPr>
                <w:lang w:val="lt-LT"/>
              </w:rPr>
            </w:pPr>
            <w:hyperlink r:id="rId13" w:history="1">
              <w:r w:rsidR="00CF12B5" w:rsidRPr="00233AC1">
                <w:rPr>
                  <w:rStyle w:val="Hyperlink"/>
                  <w:lang w:val="lt-LT"/>
                </w:rPr>
                <w:t>https://e-seimas.lrs.lt/portal/legalAct/lt/TAD/75d32142a9bf11ea8aadde924aa85003?jfwid=164a6vmbts</w:t>
              </w:r>
            </w:hyperlink>
          </w:p>
        </w:tc>
      </w:tr>
      <w:tr w:rsidR="008A5613" w:rsidTr="00300364">
        <w:tc>
          <w:tcPr>
            <w:tcW w:w="570" w:type="dxa"/>
          </w:tcPr>
          <w:p w:rsidR="008A5613" w:rsidRPr="008625F9" w:rsidRDefault="008A5613" w:rsidP="00CB1F3E"/>
        </w:tc>
        <w:tc>
          <w:tcPr>
            <w:tcW w:w="1878" w:type="dxa"/>
            <w:tcBorders>
              <w:top w:val="single" w:sz="4" w:space="0" w:color="auto"/>
            </w:tcBorders>
          </w:tcPr>
          <w:p w:rsidR="008A5613" w:rsidRPr="008625F9" w:rsidRDefault="008A5613" w:rsidP="00CB1F3E">
            <w:r>
              <w:t>Paslaugos teikėjo veiksmų (neveikimo) apskundimo seka</w:t>
            </w:r>
          </w:p>
        </w:tc>
        <w:tc>
          <w:tcPr>
            <w:tcW w:w="7290" w:type="dxa"/>
            <w:tcBorders>
              <w:top w:val="single" w:sz="4" w:space="0" w:color="auto"/>
            </w:tcBorders>
          </w:tcPr>
          <w:p w:rsidR="008A5613" w:rsidRPr="00054526" w:rsidRDefault="009B23FB" w:rsidP="000B1801">
            <w:pPr>
              <w:tabs>
                <w:tab w:val="left" w:pos="354"/>
              </w:tabs>
              <w:jc w:val="both"/>
              <w:rPr>
                <w:b/>
                <w:bCs/>
                <w:color w:val="FF0000"/>
              </w:rPr>
            </w:pPr>
            <w:r>
              <w:t>Per vieną mėnesį nuo pažymos įteikimo dienos paslaugos teikėjo veiksmai (neveikimas) gali būti skundžiami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tc>
      </w:tr>
      <w:tr w:rsidR="00457B6A" w:rsidTr="00300364">
        <w:tc>
          <w:tcPr>
            <w:tcW w:w="570" w:type="dxa"/>
          </w:tcPr>
          <w:p w:rsidR="00457B6A" w:rsidRPr="008625F9" w:rsidRDefault="00457B6A" w:rsidP="00CB1F3E"/>
        </w:tc>
        <w:tc>
          <w:tcPr>
            <w:tcW w:w="1878" w:type="dxa"/>
            <w:tcBorders>
              <w:top w:val="single" w:sz="4" w:space="0" w:color="auto"/>
            </w:tcBorders>
          </w:tcPr>
          <w:p w:rsidR="00457B6A" w:rsidRDefault="00457B6A" w:rsidP="00CB1F3E">
            <w:r>
              <w:t>Raktažodžiai</w:t>
            </w:r>
          </w:p>
        </w:tc>
        <w:tc>
          <w:tcPr>
            <w:tcW w:w="7290" w:type="dxa"/>
            <w:tcBorders>
              <w:top w:val="single" w:sz="4" w:space="0" w:color="auto"/>
            </w:tcBorders>
          </w:tcPr>
          <w:p w:rsidR="00457B6A" w:rsidRDefault="00247D04" w:rsidP="00054526">
            <w:pPr>
              <w:tabs>
                <w:tab w:val="left" w:pos="354"/>
              </w:tabs>
            </w:pPr>
            <w:r>
              <w:t>pavojingais šunimis, pavojingi šunys, dresuoti, įsigyti, laikyti</w:t>
            </w:r>
          </w:p>
        </w:tc>
      </w:tr>
    </w:tbl>
    <w:p w:rsidR="00B04B25" w:rsidRPr="00F07ED0" w:rsidRDefault="00B04B25" w:rsidP="00F035B1">
      <w:pPr>
        <w:jc w:val="center"/>
      </w:pPr>
      <w:r w:rsidRPr="00CB1F3E">
        <w:t>_____________________</w:t>
      </w:r>
    </w:p>
    <w:sectPr w:rsidR="00B04B25" w:rsidRPr="00F07ED0" w:rsidSect="00300364">
      <w:headerReference w:type="even" r:id="rId14"/>
      <w:headerReference w:type="default" r:id="rId15"/>
      <w:pgSz w:w="11906" w:h="16838"/>
      <w:pgMar w:top="900" w:right="567" w:bottom="90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69A" w:rsidRDefault="0044269A">
      <w:r>
        <w:separator/>
      </w:r>
    </w:p>
  </w:endnote>
  <w:endnote w:type="continuationSeparator" w:id="0">
    <w:p w:rsidR="0044269A" w:rsidRDefault="00442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69A" w:rsidRDefault="0044269A">
      <w:r>
        <w:separator/>
      </w:r>
    </w:p>
  </w:footnote>
  <w:footnote w:type="continuationSeparator" w:id="0">
    <w:p w:rsidR="0044269A" w:rsidRDefault="00442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77770E"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end"/>
    </w:r>
  </w:p>
  <w:p w:rsidR="008D727D" w:rsidRDefault="008D72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77770E"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separate"/>
    </w:r>
    <w:r w:rsidR="00B26081">
      <w:rPr>
        <w:rStyle w:val="PageNumber"/>
        <w:noProof/>
      </w:rPr>
      <w:t>2</w:t>
    </w:r>
    <w:r>
      <w:rPr>
        <w:rStyle w:val="PageNumber"/>
      </w:rPr>
      <w:fldChar w:fldCharType="end"/>
    </w:r>
  </w:p>
  <w:p w:rsidR="008D727D" w:rsidRDefault="008D72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232"/>
    <w:multiLevelType w:val="multilevel"/>
    <w:tmpl w:val="1E8EA8B4"/>
    <w:lvl w:ilvl="0">
      <w:start w:val="2012"/>
      <w:numFmt w:val="decimal"/>
      <w:lvlText w:val="%1-"/>
      <w:lvlJc w:val="left"/>
      <w:pPr>
        <w:tabs>
          <w:tab w:val="num" w:pos="1185"/>
        </w:tabs>
        <w:ind w:left="1185" w:hanging="1185"/>
      </w:pPr>
      <w:rPr>
        <w:rFonts w:hint="default"/>
      </w:rPr>
    </w:lvl>
    <w:lvl w:ilvl="1">
      <w:start w:val="9"/>
      <w:numFmt w:val="decimalZero"/>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AB258FF"/>
    <w:multiLevelType w:val="multilevel"/>
    <w:tmpl w:val="1DDE286A"/>
    <w:lvl w:ilvl="0">
      <w:start w:val="5"/>
      <w:numFmt w:val="decimal"/>
      <w:lvlText w:val="%1."/>
      <w:lvlJc w:val="left"/>
      <w:pPr>
        <w:tabs>
          <w:tab w:val="num" w:pos="1329"/>
        </w:tabs>
        <w:ind w:left="1329" w:hanging="360"/>
      </w:pPr>
      <w:rPr>
        <w:rFonts w:hint="default"/>
      </w:rPr>
    </w:lvl>
    <w:lvl w:ilvl="1" w:tentative="1">
      <w:start w:val="1"/>
      <w:numFmt w:val="lowerLetter"/>
      <w:lvlText w:val="%2."/>
      <w:lvlJc w:val="left"/>
      <w:pPr>
        <w:tabs>
          <w:tab w:val="num" w:pos="2049"/>
        </w:tabs>
        <w:ind w:left="2049" w:hanging="360"/>
      </w:pPr>
    </w:lvl>
    <w:lvl w:ilvl="2" w:tentative="1">
      <w:start w:val="1"/>
      <w:numFmt w:val="lowerRoman"/>
      <w:lvlText w:val="%3."/>
      <w:lvlJc w:val="right"/>
      <w:pPr>
        <w:tabs>
          <w:tab w:val="num" w:pos="2769"/>
        </w:tabs>
        <w:ind w:left="2769" w:hanging="180"/>
      </w:pPr>
    </w:lvl>
    <w:lvl w:ilvl="3" w:tentative="1">
      <w:start w:val="1"/>
      <w:numFmt w:val="decimal"/>
      <w:lvlText w:val="%4."/>
      <w:lvlJc w:val="left"/>
      <w:pPr>
        <w:tabs>
          <w:tab w:val="num" w:pos="3489"/>
        </w:tabs>
        <w:ind w:left="3489" w:hanging="360"/>
      </w:pPr>
    </w:lvl>
    <w:lvl w:ilvl="4" w:tentative="1">
      <w:start w:val="1"/>
      <w:numFmt w:val="lowerLetter"/>
      <w:lvlText w:val="%5."/>
      <w:lvlJc w:val="left"/>
      <w:pPr>
        <w:tabs>
          <w:tab w:val="num" w:pos="4209"/>
        </w:tabs>
        <w:ind w:left="4209" w:hanging="360"/>
      </w:pPr>
    </w:lvl>
    <w:lvl w:ilvl="5" w:tentative="1">
      <w:start w:val="1"/>
      <w:numFmt w:val="lowerRoman"/>
      <w:lvlText w:val="%6."/>
      <w:lvlJc w:val="right"/>
      <w:pPr>
        <w:tabs>
          <w:tab w:val="num" w:pos="4929"/>
        </w:tabs>
        <w:ind w:left="4929" w:hanging="180"/>
      </w:pPr>
    </w:lvl>
    <w:lvl w:ilvl="6" w:tentative="1">
      <w:start w:val="1"/>
      <w:numFmt w:val="decimal"/>
      <w:lvlText w:val="%7."/>
      <w:lvlJc w:val="left"/>
      <w:pPr>
        <w:tabs>
          <w:tab w:val="num" w:pos="5649"/>
        </w:tabs>
        <w:ind w:left="5649" w:hanging="360"/>
      </w:pPr>
    </w:lvl>
    <w:lvl w:ilvl="7" w:tentative="1">
      <w:start w:val="1"/>
      <w:numFmt w:val="lowerLetter"/>
      <w:lvlText w:val="%8."/>
      <w:lvlJc w:val="left"/>
      <w:pPr>
        <w:tabs>
          <w:tab w:val="num" w:pos="6369"/>
        </w:tabs>
        <w:ind w:left="6369" w:hanging="360"/>
      </w:pPr>
    </w:lvl>
    <w:lvl w:ilvl="8" w:tentative="1">
      <w:start w:val="1"/>
      <w:numFmt w:val="lowerRoman"/>
      <w:lvlText w:val="%9."/>
      <w:lvlJc w:val="right"/>
      <w:pPr>
        <w:tabs>
          <w:tab w:val="num" w:pos="7089"/>
        </w:tabs>
        <w:ind w:left="7089" w:hanging="180"/>
      </w:pPr>
    </w:lvl>
  </w:abstractNum>
  <w:abstractNum w:abstractNumId="2">
    <w:nsid w:val="2A9A1DF5"/>
    <w:multiLevelType w:val="hybridMultilevel"/>
    <w:tmpl w:val="9A7C18F4"/>
    <w:lvl w:ilvl="0" w:tplc="9E2A1EA2">
      <w:start w:val="1"/>
      <w:numFmt w:val="decimal"/>
      <w:lvlText w:val="%1."/>
      <w:lvlJc w:val="left"/>
      <w:pPr>
        <w:ind w:left="1965" w:hanging="705"/>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2DF70A9C"/>
    <w:multiLevelType w:val="hybridMultilevel"/>
    <w:tmpl w:val="012C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55288"/>
    <w:multiLevelType w:val="hybridMultilevel"/>
    <w:tmpl w:val="A7EA2CE0"/>
    <w:lvl w:ilvl="0" w:tplc="45E023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C570EC4"/>
    <w:multiLevelType w:val="hybridMultilevel"/>
    <w:tmpl w:val="7D4C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83A94"/>
    <w:multiLevelType w:val="hybridMultilevel"/>
    <w:tmpl w:val="AD8C4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BE5FD1"/>
    <w:multiLevelType w:val="hybridMultilevel"/>
    <w:tmpl w:val="7EE0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2"/>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6B4F6E"/>
    <w:rsid w:val="000236B0"/>
    <w:rsid w:val="000302D2"/>
    <w:rsid w:val="00040E2D"/>
    <w:rsid w:val="00054526"/>
    <w:rsid w:val="00055577"/>
    <w:rsid w:val="00064930"/>
    <w:rsid w:val="000756C7"/>
    <w:rsid w:val="000B1801"/>
    <w:rsid w:val="00100F14"/>
    <w:rsid w:val="00102D5D"/>
    <w:rsid w:val="00142309"/>
    <w:rsid w:val="00144D7C"/>
    <w:rsid w:val="00152C8D"/>
    <w:rsid w:val="0015687F"/>
    <w:rsid w:val="0016664C"/>
    <w:rsid w:val="001715D9"/>
    <w:rsid w:val="001A0AA6"/>
    <w:rsid w:val="001B060B"/>
    <w:rsid w:val="001B6F5B"/>
    <w:rsid w:val="001E7D05"/>
    <w:rsid w:val="00247D04"/>
    <w:rsid w:val="002573F2"/>
    <w:rsid w:val="00284EE4"/>
    <w:rsid w:val="00297A08"/>
    <w:rsid w:val="002A43C2"/>
    <w:rsid w:val="002C5321"/>
    <w:rsid w:val="002D29EA"/>
    <w:rsid w:val="002D6EF8"/>
    <w:rsid w:val="002F47CF"/>
    <w:rsid w:val="002F65DF"/>
    <w:rsid w:val="00300364"/>
    <w:rsid w:val="00315023"/>
    <w:rsid w:val="003247FC"/>
    <w:rsid w:val="00343129"/>
    <w:rsid w:val="00345CE3"/>
    <w:rsid w:val="003515E3"/>
    <w:rsid w:val="00354BA3"/>
    <w:rsid w:val="00370F64"/>
    <w:rsid w:val="0039790E"/>
    <w:rsid w:val="003A2197"/>
    <w:rsid w:val="00405B22"/>
    <w:rsid w:val="00426D34"/>
    <w:rsid w:val="0044269A"/>
    <w:rsid w:val="00447C74"/>
    <w:rsid w:val="00457B6A"/>
    <w:rsid w:val="00473EB6"/>
    <w:rsid w:val="004811CC"/>
    <w:rsid w:val="00491B4F"/>
    <w:rsid w:val="004970B3"/>
    <w:rsid w:val="004975FC"/>
    <w:rsid w:val="004F2BEB"/>
    <w:rsid w:val="00522EA1"/>
    <w:rsid w:val="005266A5"/>
    <w:rsid w:val="0055266E"/>
    <w:rsid w:val="0055548C"/>
    <w:rsid w:val="00571261"/>
    <w:rsid w:val="005730FD"/>
    <w:rsid w:val="005B2048"/>
    <w:rsid w:val="005B67ED"/>
    <w:rsid w:val="005B7179"/>
    <w:rsid w:val="005E5511"/>
    <w:rsid w:val="006510C8"/>
    <w:rsid w:val="00667D67"/>
    <w:rsid w:val="006A233E"/>
    <w:rsid w:val="006B4F6E"/>
    <w:rsid w:val="006B5FA4"/>
    <w:rsid w:val="007033AF"/>
    <w:rsid w:val="00734EA4"/>
    <w:rsid w:val="00735593"/>
    <w:rsid w:val="00774D6C"/>
    <w:rsid w:val="007767A7"/>
    <w:rsid w:val="0077770E"/>
    <w:rsid w:val="00785FDC"/>
    <w:rsid w:val="007A744C"/>
    <w:rsid w:val="007E0F54"/>
    <w:rsid w:val="00805195"/>
    <w:rsid w:val="0084507D"/>
    <w:rsid w:val="00846BCA"/>
    <w:rsid w:val="008625F9"/>
    <w:rsid w:val="00873E4A"/>
    <w:rsid w:val="00881963"/>
    <w:rsid w:val="00884532"/>
    <w:rsid w:val="00897D57"/>
    <w:rsid w:val="008A5613"/>
    <w:rsid w:val="008D727D"/>
    <w:rsid w:val="008F57E0"/>
    <w:rsid w:val="009012A5"/>
    <w:rsid w:val="009354D5"/>
    <w:rsid w:val="00952E90"/>
    <w:rsid w:val="009679A7"/>
    <w:rsid w:val="0097489A"/>
    <w:rsid w:val="00975736"/>
    <w:rsid w:val="00997DEA"/>
    <w:rsid w:val="009B23FB"/>
    <w:rsid w:val="009C40C5"/>
    <w:rsid w:val="009D7177"/>
    <w:rsid w:val="009F467B"/>
    <w:rsid w:val="00A03BDE"/>
    <w:rsid w:val="00A054F1"/>
    <w:rsid w:val="00A2212F"/>
    <w:rsid w:val="00A524C0"/>
    <w:rsid w:val="00A60F80"/>
    <w:rsid w:val="00A86A7A"/>
    <w:rsid w:val="00A97D12"/>
    <w:rsid w:val="00AD5083"/>
    <w:rsid w:val="00B04B25"/>
    <w:rsid w:val="00B05F2B"/>
    <w:rsid w:val="00B26081"/>
    <w:rsid w:val="00B4454A"/>
    <w:rsid w:val="00B66AB9"/>
    <w:rsid w:val="00B70047"/>
    <w:rsid w:val="00B75BDD"/>
    <w:rsid w:val="00B81F6E"/>
    <w:rsid w:val="00B85728"/>
    <w:rsid w:val="00B94A30"/>
    <w:rsid w:val="00BA472F"/>
    <w:rsid w:val="00BD67B7"/>
    <w:rsid w:val="00BE1F0A"/>
    <w:rsid w:val="00C02D5F"/>
    <w:rsid w:val="00C25AE4"/>
    <w:rsid w:val="00C26587"/>
    <w:rsid w:val="00C451CE"/>
    <w:rsid w:val="00C55052"/>
    <w:rsid w:val="00CA1E01"/>
    <w:rsid w:val="00CB144A"/>
    <w:rsid w:val="00CB1F3E"/>
    <w:rsid w:val="00CF12B5"/>
    <w:rsid w:val="00D37EDE"/>
    <w:rsid w:val="00D40573"/>
    <w:rsid w:val="00D529B4"/>
    <w:rsid w:val="00DE7D14"/>
    <w:rsid w:val="00DF37CD"/>
    <w:rsid w:val="00E2792E"/>
    <w:rsid w:val="00E32AAB"/>
    <w:rsid w:val="00E46BDE"/>
    <w:rsid w:val="00E57059"/>
    <w:rsid w:val="00E75811"/>
    <w:rsid w:val="00E8419C"/>
    <w:rsid w:val="00E94142"/>
    <w:rsid w:val="00E9472D"/>
    <w:rsid w:val="00EA7258"/>
    <w:rsid w:val="00EC1CEE"/>
    <w:rsid w:val="00ED3BC6"/>
    <w:rsid w:val="00ED45AB"/>
    <w:rsid w:val="00EF23D0"/>
    <w:rsid w:val="00EF3FB4"/>
    <w:rsid w:val="00F02354"/>
    <w:rsid w:val="00F035B1"/>
    <w:rsid w:val="00F07ED0"/>
    <w:rsid w:val="00F15BBC"/>
    <w:rsid w:val="00F15D51"/>
    <w:rsid w:val="00F27137"/>
    <w:rsid w:val="00F83199"/>
    <w:rsid w:val="00F837A3"/>
    <w:rsid w:val="00F877CC"/>
    <w:rsid w:val="00FB640B"/>
    <w:rsid w:val="00FD3F2A"/>
    <w:rsid w:val="00FE4CF1"/>
    <w:rsid w:val="00FE7326"/>
    <w:rsid w:val="00FF067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CEE"/>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792E"/>
    <w:rPr>
      <w:color w:val="0000FF"/>
      <w:u w:val="single"/>
    </w:rPr>
  </w:style>
  <w:style w:type="paragraph" w:styleId="Header">
    <w:name w:val="header"/>
    <w:basedOn w:val="Normal"/>
    <w:rsid w:val="00A524C0"/>
    <w:pPr>
      <w:tabs>
        <w:tab w:val="center" w:pos="4819"/>
        <w:tab w:val="right" w:pos="9638"/>
      </w:tabs>
    </w:pPr>
  </w:style>
  <w:style w:type="character" w:styleId="PageNumber">
    <w:name w:val="page number"/>
    <w:basedOn w:val="DefaultParagraphFont"/>
    <w:rsid w:val="00A524C0"/>
  </w:style>
  <w:style w:type="paragraph" w:customStyle="1" w:styleId="Betarp">
    <w:name w:val="Be tarpų"/>
    <w:qFormat/>
    <w:rsid w:val="00975736"/>
    <w:rPr>
      <w:sz w:val="24"/>
      <w:szCs w:val="24"/>
    </w:rPr>
  </w:style>
  <w:style w:type="paragraph" w:customStyle="1" w:styleId="Lentelinis">
    <w:name w:val="Lentelinis"/>
    <w:basedOn w:val="Normal"/>
    <w:link w:val="LentelinisDiagrama"/>
    <w:qFormat/>
    <w:rsid w:val="002D6EF8"/>
    <w:rPr>
      <w:lang w:eastAsia="en-US"/>
    </w:rPr>
  </w:style>
  <w:style w:type="character" w:customStyle="1" w:styleId="LentelinisDiagrama">
    <w:name w:val="Lentelinis Diagrama"/>
    <w:basedOn w:val="DefaultParagraphFont"/>
    <w:link w:val="Lentelinis"/>
    <w:rsid w:val="002D6EF8"/>
    <w:rPr>
      <w:sz w:val="24"/>
      <w:szCs w:val="24"/>
      <w:lang w:val="lt-LT"/>
    </w:rPr>
  </w:style>
  <w:style w:type="paragraph" w:styleId="NormalWeb">
    <w:name w:val="Normal (Web)"/>
    <w:basedOn w:val="Normal"/>
    <w:uiPriority w:val="99"/>
    <w:unhideWhenUsed/>
    <w:rsid w:val="00F02354"/>
    <w:pPr>
      <w:spacing w:before="100" w:beforeAutospacing="1" w:after="100" w:afterAutospacing="1"/>
    </w:pPr>
    <w:rPr>
      <w:lang w:val="en-US" w:eastAsia="en-US"/>
    </w:rPr>
  </w:style>
  <w:style w:type="paragraph" w:customStyle="1" w:styleId="TableContents">
    <w:name w:val="Table Contents"/>
    <w:basedOn w:val="Normal"/>
    <w:rsid w:val="00D37EDE"/>
    <w:pPr>
      <w:widowControl w:val="0"/>
      <w:suppressLineNumbers/>
      <w:suppressAutoHyphens/>
    </w:pPr>
    <w:rPr>
      <w:rFonts w:eastAsia="Lucida Sans Unicode"/>
      <w:kern w:val="1"/>
    </w:rPr>
  </w:style>
  <w:style w:type="paragraph" w:styleId="BodyTextIndent">
    <w:name w:val="Body Text Indent"/>
    <w:basedOn w:val="Normal"/>
    <w:link w:val="BodyTextIndentChar"/>
    <w:rsid w:val="002F47CF"/>
    <w:pPr>
      <w:spacing w:line="360" w:lineRule="auto"/>
      <w:ind w:firstLine="1134"/>
      <w:jc w:val="both"/>
    </w:pPr>
    <w:rPr>
      <w:szCs w:val="20"/>
      <w:lang w:eastAsia="en-US"/>
    </w:rPr>
  </w:style>
  <w:style w:type="character" w:customStyle="1" w:styleId="BodyTextIndentChar">
    <w:name w:val="Body Text Indent Char"/>
    <w:basedOn w:val="DefaultParagraphFont"/>
    <w:link w:val="BodyTextIndent"/>
    <w:rsid w:val="002F47CF"/>
    <w:rPr>
      <w:sz w:val="24"/>
      <w:lang w:val="lt-LT"/>
    </w:rPr>
  </w:style>
  <w:style w:type="character" w:styleId="FollowedHyperlink">
    <w:name w:val="FollowedHyperlink"/>
    <w:basedOn w:val="DefaultParagraphFont"/>
    <w:rsid w:val="007767A7"/>
    <w:rPr>
      <w:color w:val="800080"/>
      <w:u w:val="single"/>
    </w:rPr>
  </w:style>
  <w:style w:type="character" w:styleId="Strong">
    <w:name w:val="Strong"/>
    <w:basedOn w:val="DefaultParagraphFont"/>
    <w:uiPriority w:val="22"/>
    <w:qFormat/>
    <w:rsid w:val="007767A7"/>
    <w:rPr>
      <w:b/>
      <w:bCs/>
    </w:rPr>
  </w:style>
  <w:style w:type="paragraph" w:styleId="ListParagraph">
    <w:name w:val="List Paragraph"/>
    <w:basedOn w:val="Normal"/>
    <w:uiPriority w:val="99"/>
    <w:qFormat/>
    <w:rsid w:val="00ED45A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6008607">
      <w:bodyDiv w:val="1"/>
      <w:marLeft w:val="0"/>
      <w:marRight w:val="0"/>
      <w:marTop w:val="0"/>
      <w:marBottom w:val="0"/>
      <w:divBdr>
        <w:top w:val="none" w:sz="0" w:space="0" w:color="auto"/>
        <w:left w:val="none" w:sz="0" w:space="0" w:color="auto"/>
        <w:bottom w:val="none" w:sz="0" w:space="0" w:color="auto"/>
        <w:right w:val="none" w:sz="0" w:space="0" w:color="auto"/>
      </w:divBdr>
      <w:divsChild>
        <w:div w:id="1782262967">
          <w:marLeft w:val="0"/>
          <w:marRight w:val="0"/>
          <w:marTop w:val="0"/>
          <w:marBottom w:val="0"/>
          <w:divBdr>
            <w:top w:val="none" w:sz="0" w:space="0" w:color="auto"/>
            <w:left w:val="none" w:sz="0" w:space="0" w:color="auto"/>
            <w:bottom w:val="none" w:sz="0" w:space="0" w:color="auto"/>
            <w:right w:val="none" w:sz="0" w:space="0" w:color="auto"/>
          </w:divBdr>
        </w:div>
      </w:divsChild>
    </w:div>
    <w:div w:id="82924084">
      <w:bodyDiv w:val="1"/>
      <w:marLeft w:val="0"/>
      <w:marRight w:val="0"/>
      <w:marTop w:val="0"/>
      <w:marBottom w:val="0"/>
      <w:divBdr>
        <w:top w:val="none" w:sz="0" w:space="0" w:color="auto"/>
        <w:left w:val="none" w:sz="0" w:space="0" w:color="auto"/>
        <w:bottom w:val="none" w:sz="0" w:space="0" w:color="auto"/>
        <w:right w:val="none" w:sz="0" w:space="0" w:color="auto"/>
      </w:divBdr>
      <w:divsChild>
        <w:div w:id="87586225">
          <w:marLeft w:val="0"/>
          <w:marRight w:val="0"/>
          <w:marTop w:val="0"/>
          <w:marBottom w:val="0"/>
          <w:divBdr>
            <w:top w:val="none" w:sz="0" w:space="0" w:color="auto"/>
            <w:left w:val="none" w:sz="0" w:space="0" w:color="auto"/>
            <w:bottom w:val="none" w:sz="0" w:space="0" w:color="auto"/>
            <w:right w:val="none" w:sz="0" w:space="0" w:color="auto"/>
          </w:divBdr>
        </w:div>
        <w:div w:id="572816983">
          <w:marLeft w:val="0"/>
          <w:marRight w:val="0"/>
          <w:marTop w:val="0"/>
          <w:marBottom w:val="0"/>
          <w:divBdr>
            <w:top w:val="none" w:sz="0" w:space="0" w:color="auto"/>
            <w:left w:val="none" w:sz="0" w:space="0" w:color="auto"/>
            <w:bottom w:val="none" w:sz="0" w:space="0" w:color="auto"/>
            <w:right w:val="none" w:sz="0" w:space="0" w:color="auto"/>
          </w:divBdr>
        </w:div>
        <w:div w:id="1706521955">
          <w:marLeft w:val="0"/>
          <w:marRight w:val="0"/>
          <w:marTop w:val="0"/>
          <w:marBottom w:val="0"/>
          <w:divBdr>
            <w:top w:val="none" w:sz="0" w:space="0" w:color="auto"/>
            <w:left w:val="none" w:sz="0" w:space="0" w:color="auto"/>
            <w:bottom w:val="none" w:sz="0" w:space="0" w:color="auto"/>
            <w:right w:val="none" w:sz="0" w:space="0" w:color="auto"/>
          </w:divBdr>
        </w:div>
        <w:div w:id="2071033770">
          <w:marLeft w:val="0"/>
          <w:marRight w:val="0"/>
          <w:marTop w:val="0"/>
          <w:marBottom w:val="0"/>
          <w:divBdr>
            <w:top w:val="none" w:sz="0" w:space="0" w:color="auto"/>
            <w:left w:val="none" w:sz="0" w:space="0" w:color="auto"/>
            <w:bottom w:val="none" w:sz="0" w:space="0" w:color="auto"/>
            <w:right w:val="none" w:sz="0" w:space="0" w:color="auto"/>
          </w:divBdr>
        </w:div>
        <w:div w:id="2073893022">
          <w:marLeft w:val="0"/>
          <w:marRight w:val="0"/>
          <w:marTop w:val="0"/>
          <w:marBottom w:val="0"/>
          <w:divBdr>
            <w:top w:val="none" w:sz="0" w:space="0" w:color="auto"/>
            <w:left w:val="none" w:sz="0" w:space="0" w:color="auto"/>
            <w:bottom w:val="none" w:sz="0" w:space="0" w:color="auto"/>
            <w:right w:val="none" w:sz="0" w:space="0" w:color="auto"/>
          </w:divBdr>
        </w:div>
      </w:divsChild>
    </w:div>
    <w:div w:id="462767811">
      <w:bodyDiv w:val="1"/>
      <w:marLeft w:val="0"/>
      <w:marRight w:val="0"/>
      <w:marTop w:val="0"/>
      <w:marBottom w:val="0"/>
      <w:divBdr>
        <w:top w:val="none" w:sz="0" w:space="0" w:color="auto"/>
        <w:left w:val="none" w:sz="0" w:space="0" w:color="auto"/>
        <w:bottom w:val="none" w:sz="0" w:space="0" w:color="auto"/>
        <w:right w:val="none" w:sz="0" w:space="0" w:color="auto"/>
      </w:divBdr>
      <w:divsChild>
        <w:div w:id="1698264463">
          <w:marLeft w:val="0"/>
          <w:marRight w:val="0"/>
          <w:marTop w:val="0"/>
          <w:marBottom w:val="0"/>
          <w:divBdr>
            <w:top w:val="none" w:sz="0" w:space="0" w:color="auto"/>
            <w:left w:val="none" w:sz="0" w:space="0" w:color="auto"/>
            <w:bottom w:val="none" w:sz="0" w:space="0" w:color="auto"/>
            <w:right w:val="none" w:sz="0" w:space="0" w:color="auto"/>
          </w:divBdr>
        </w:div>
      </w:divsChild>
    </w:div>
    <w:div w:id="554706824">
      <w:bodyDiv w:val="1"/>
      <w:marLeft w:val="0"/>
      <w:marRight w:val="0"/>
      <w:marTop w:val="0"/>
      <w:marBottom w:val="0"/>
      <w:divBdr>
        <w:top w:val="none" w:sz="0" w:space="0" w:color="auto"/>
        <w:left w:val="none" w:sz="0" w:space="0" w:color="auto"/>
        <w:bottom w:val="none" w:sz="0" w:space="0" w:color="auto"/>
        <w:right w:val="none" w:sz="0" w:space="0" w:color="auto"/>
      </w:divBdr>
    </w:div>
    <w:div w:id="638271386">
      <w:bodyDiv w:val="1"/>
      <w:marLeft w:val="0"/>
      <w:marRight w:val="0"/>
      <w:marTop w:val="0"/>
      <w:marBottom w:val="0"/>
      <w:divBdr>
        <w:top w:val="none" w:sz="0" w:space="0" w:color="auto"/>
        <w:left w:val="none" w:sz="0" w:space="0" w:color="auto"/>
        <w:bottom w:val="none" w:sz="0" w:space="0" w:color="auto"/>
        <w:right w:val="none" w:sz="0" w:space="0" w:color="auto"/>
      </w:divBdr>
      <w:divsChild>
        <w:div w:id="2064258227">
          <w:marLeft w:val="0"/>
          <w:marRight w:val="0"/>
          <w:marTop w:val="0"/>
          <w:marBottom w:val="0"/>
          <w:divBdr>
            <w:top w:val="none" w:sz="0" w:space="0" w:color="auto"/>
            <w:left w:val="none" w:sz="0" w:space="0" w:color="auto"/>
            <w:bottom w:val="none" w:sz="0" w:space="0" w:color="auto"/>
            <w:right w:val="none" w:sz="0" w:space="0" w:color="auto"/>
          </w:divBdr>
        </w:div>
      </w:divsChild>
    </w:div>
    <w:div w:id="714431325">
      <w:bodyDiv w:val="1"/>
      <w:marLeft w:val="0"/>
      <w:marRight w:val="0"/>
      <w:marTop w:val="0"/>
      <w:marBottom w:val="0"/>
      <w:divBdr>
        <w:top w:val="none" w:sz="0" w:space="0" w:color="auto"/>
        <w:left w:val="none" w:sz="0" w:space="0" w:color="auto"/>
        <w:bottom w:val="none" w:sz="0" w:space="0" w:color="auto"/>
        <w:right w:val="none" w:sz="0" w:space="0" w:color="auto"/>
      </w:divBdr>
      <w:divsChild>
        <w:div w:id="1781752893">
          <w:marLeft w:val="0"/>
          <w:marRight w:val="0"/>
          <w:marTop w:val="0"/>
          <w:marBottom w:val="0"/>
          <w:divBdr>
            <w:top w:val="none" w:sz="0" w:space="0" w:color="auto"/>
            <w:left w:val="none" w:sz="0" w:space="0" w:color="auto"/>
            <w:bottom w:val="none" w:sz="0" w:space="0" w:color="auto"/>
            <w:right w:val="none" w:sz="0" w:space="0" w:color="auto"/>
          </w:divBdr>
        </w:div>
      </w:divsChild>
    </w:div>
    <w:div w:id="786044441">
      <w:bodyDiv w:val="1"/>
      <w:marLeft w:val="0"/>
      <w:marRight w:val="0"/>
      <w:marTop w:val="0"/>
      <w:marBottom w:val="0"/>
      <w:divBdr>
        <w:top w:val="none" w:sz="0" w:space="0" w:color="auto"/>
        <w:left w:val="none" w:sz="0" w:space="0" w:color="auto"/>
        <w:bottom w:val="none" w:sz="0" w:space="0" w:color="auto"/>
        <w:right w:val="none" w:sz="0" w:space="0" w:color="auto"/>
      </w:divBdr>
    </w:div>
    <w:div w:id="851796473">
      <w:bodyDiv w:val="1"/>
      <w:marLeft w:val="0"/>
      <w:marRight w:val="0"/>
      <w:marTop w:val="0"/>
      <w:marBottom w:val="0"/>
      <w:divBdr>
        <w:top w:val="none" w:sz="0" w:space="0" w:color="auto"/>
        <w:left w:val="none" w:sz="0" w:space="0" w:color="auto"/>
        <w:bottom w:val="none" w:sz="0" w:space="0" w:color="auto"/>
        <w:right w:val="none" w:sz="0" w:space="0" w:color="auto"/>
      </w:divBdr>
    </w:div>
    <w:div w:id="941306038">
      <w:bodyDiv w:val="1"/>
      <w:marLeft w:val="0"/>
      <w:marRight w:val="0"/>
      <w:marTop w:val="0"/>
      <w:marBottom w:val="0"/>
      <w:divBdr>
        <w:top w:val="none" w:sz="0" w:space="0" w:color="auto"/>
        <w:left w:val="none" w:sz="0" w:space="0" w:color="auto"/>
        <w:bottom w:val="none" w:sz="0" w:space="0" w:color="auto"/>
        <w:right w:val="none" w:sz="0" w:space="0" w:color="auto"/>
      </w:divBdr>
    </w:div>
    <w:div w:id="1095325416">
      <w:bodyDiv w:val="1"/>
      <w:marLeft w:val="0"/>
      <w:marRight w:val="0"/>
      <w:marTop w:val="0"/>
      <w:marBottom w:val="0"/>
      <w:divBdr>
        <w:top w:val="none" w:sz="0" w:space="0" w:color="auto"/>
        <w:left w:val="none" w:sz="0" w:space="0" w:color="auto"/>
        <w:bottom w:val="none" w:sz="0" w:space="0" w:color="auto"/>
        <w:right w:val="none" w:sz="0" w:space="0" w:color="auto"/>
      </w:divBdr>
      <w:divsChild>
        <w:div w:id="37749534">
          <w:marLeft w:val="0"/>
          <w:marRight w:val="0"/>
          <w:marTop w:val="0"/>
          <w:marBottom w:val="0"/>
          <w:divBdr>
            <w:top w:val="none" w:sz="0" w:space="0" w:color="auto"/>
            <w:left w:val="none" w:sz="0" w:space="0" w:color="auto"/>
            <w:bottom w:val="none" w:sz="0" w:space="0" w:color="auto"/>
            <w:right w:val="none" w:sz="0" w:space="0" w:color="auto"/>
          </w:divBdr>
          <w:divsChild>
            <w:div w:id="13507976">
              <w:marLeft w:val="0"/>
              <w:marRight w:val="0"/>
              <w:marTop w:val="0"/>
              <w:marBottom w:val="0"/>
              <w:divBdr>
                <w:top w:val="none" w:sz="0" w:space="0" w:color="auto"/>
                <w:left w:val="none" w:sz="0" w:space="0" w:color="auto"/>
                <w:bottom w:val="none" w:sz="0" w:space="0" w:color="auto"/>
                <w:right w:val="none" w:sz="0" w:space="0" w:color="auto"/>
              </w:divBdr>
            </w:div>
            <w:div w:id="444816063">
              <w:marLeft w:val="0"/>
              <w:marRight w:val="0"/>
              <w:marTop w:val="0"/>
              <w:marBottom w:val="0"/>
              <w:divBdr>
                <w:top w:val="none" w:sz="0" w:space="0" w:color="auto"/>
                <w:left w:val="none" w:sz="0" w:space="0" w:color="auto"/>
                <w:bottom w:val="none" w:sz="0" w:space="0" w:color="auto"/>
                <w:right w:val="none" w:sz="0" w:space="0" w:color="auto"/>
              </w:divBdr>
            </w:div>
            <w:div w:id="763959645">
              <w:marLeft w:val="0"/>
              <w:marRight w:val="0"/>
              <w:marTop w:val="0"/>
              <w:marBottom w:val="0"/>
              <w:divBdr>
                <w:top w:val="none" w:sz="0" w:space="0" w:color="auto"/>
                <w:left w:val="none" w:sz="0" w:space="0" w:color="auto"/>
                <w:bottom w:val="none" w:sz="0" w:space="0" w:color="auto"/>
                <w:right w:val="none" w:sz="0" w:space="0" w:color="auto"/>
              </w:divBdr>
            </w:div>
            <w:div w:id="1680933167">
              <w:marLeft w:val="0"/>
              <w:marRight w:val="0"/>
              <w:marTop w:val="0"/>
              <w:marBottom w:val="0"/>
              <w:divBdr>
                <w:top w:val="none" w:sz="0" w:space="0" w:color="auto"/>
                <w:left w:val="none" w:sz="0" w:space="0" w:color="auto"/>
                <w:bottom w:val="none" w:sz="0" w:space="0" w:color="auto"/>
                <w:right w:val="none" w:sz="0" w:space="0" w:color="auto"/>
              </w:divBdr>
            </w:div>
            <w:div w:id="1837067578">
              <w:marLeft w:val="0"/>
              <w:marRight w:val="0"/>
              <w:marTop w:val="0"/>
              <w:marBottom w:val="0"/>
              <w:divBdr>
                <w:top w:val="none" w:sz="0" w:space="0" w:color="auto"/>
                <w:left w:val="none" w:sz="0" w:space="0" w:color="auto"/>
                <w:bottom w:val="none" w:sz="0" w:space="0" w:color="auto"/>
                <w:right w:val="none" w:sz="0" w:space="0" w:color="auto"/>
              </w:divBdr>
            </w:div>
          </w:divsChild>
        </w:div>
        <w:div w:id="1101220240">
          <w:marLeft w:val="0"/>
          <w:marRight w:val="0"/>
          <w:marTop w:val="0"/>
          <w:marBottom w:val="0"/>
          <w:divBdr>
            <w:top w:val="none" w:sz="0" w:space="0" w:color="auto"/>
            <w:left w:val="none" w:sz="0" w:space="0" w:color="auto"/>
            <w:bottom w:val="none" w:sz="0" w:space="0" w:color="auto"/>
            <w:right w:val="none" w:sz="0" w:space="0" w:color="auto"/>
          </w:divBdr>
        </w:div>
        <w:div w:id="1853763973">
          <w:marLeft w:val="0"/>
          <w:marRight w:val="0"/>
          <w:marTop w:val="0"/>
          <w:marBottom w:val="0"/>
          <w:divBdr>
            <w:top w:val="none" w:sz="0" w:space="0" w:color="auto"/>
            <w:left w:val="none" w:sz="0" w:space="0" w:color="auto"/>
            <w:bottom w:val="none" w:sz="0" w:space="0" w:color="auto"/>
            <w:right w:val="none" w:sz="0" w:space="0" w:color="auto"/>
          </w:divBdr>
          <w:divsChild>
            <w:div w:id="557058702">
              <w:marLeft w:val="0"/>
              <w:marRight w:val="0"/>
              <w:marTop w:val="0"/>
              <w:marBottom w:val="0"/>
              <w:divBdr>
                <w:top w:val="none" w:sz="0" w:space="0" w:color="auto"/>
                <w:left w:val="none" w:sz="0" w:space="0" w:color="auto"/>
                <w:bottom w:val="none" w:sz="0" w:space="0" w:color="auto"/>
                <w:right w:val="none" w:sz="0" w:space="0" w:color="auto"/>
              </w:divBdr>
            </w:div>
            <w:div w:id="1402368074">
              <w:marLeft w:val="0"/>
              <w:marRight w:val="0"/>
              <w:marTop w:val="0"/>
              <w:marBottom w:val="0"/>
              <w:divBdr>
                <w:top w:val="none" w:sz="0" w:space="0" w:color="auto"/>
                <w:left w:val="none" w:sz="0" w:space="0" w:color="auto"/>
                <w:bottom w:val="none" w:sz="0" w:space="0" w:color="auto"/>
                <w:right w:val="none" w:sz="0" w:space="0" w:color="auto"/>
              </w:divBdr>
            </w:div>
            <w:div w:id="1763599476">
              <w:marLeft w:val="0"/>
              <w:marRight w:val="0"/>
              <w:marTop w:val="0"/>
              <w:marBottom w:val="0"/>
              <w:divBdr>
                <w:top w:val="none" w:sz="0" w:space="0" w:color="auto"/>
                <w:left w:val="none" w:sz="0" w:space="0" w:color="auto"/>
                <w:bottom w:val="none" w:sz="0" w:space="0" w:color="auto"/>
                <w:right w:val="none" w:sz="0" w:space="0" w:color="auto"/>
              </w:divBdr>
            </w:div>
            <w:div w:id="19645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99129">
      <w:bodyDiv w:val="1"/>
      <w:marLeft w:val="0"/>
      <w:marRight w:val="0"/>
      <w:marTop w:val="0"/>
      <w:marBottom w:val="0"/>
      <w:divBdr>
        <w:top w:val="none" w:sz="0" w:space="0" w:color="auto"/>
        <w:left w:val="none" w:sz="0" w:space="0" w:color="auto"/>
        <w:bottom w:val="none" w:sz="0" w:space="0" w:color="auto"/>
        <w:right w:val="none" w:sz="0" w:space="0" w:color="auto"/>
      </w:divBdr>
      <w:divsChild>
        <w:div w:id="417020260">
          <w:marLeft w:val="0"/>
          <w:marRight w:val="0"/>
          <w:marTop w:val="0"/>
          <w:marBottom w:val="0"/>
          <w:divBdr>
            <w:top w:val="none" w:sz="0" w:space="0" w:color="auto"/>
            <w:left w:val="none" w:sz="0" w:space="0" w:color="auto"/>
            <w:bottom w:val="none" w:sz="0" w:space="0" w:color="auto"/>
            <w:right w:val="none" w:sz="0" w:space="0" w:color="auto"/>
          </w:divBdr>
        </w:div>
      </w:divsChild>
    </w:div>
    <w:div w:id="1183401000">
      <w:bodyDiv w:val="1"/>
      <w:marLeft w:val="0"/>
      <w:marRight w:val="0"/>
      <w:marTop w:val="0"/>
      <w:marBottom w:val="0"/>
      <w:divBdr>
        <w:top w:val="none" w:sz="0" w:space="0" w:color="auto"/>
        <w:left w:val="none" w:sz="0" w:space="0" w:color="auto"/>
        <w:bottom w:val="none" w:sz="0" w:space="0" w:color="auto"/>
        <w:right w:val="none" w:sz="0" w:space="0" w:color="auto"/>
      </w:divBdr>
      <w:divsChild>
        <w:div w:id="576091496">
          <w:marLeft w:val="0"/>
          <w:marRight w:val="0"/>
          <w:marTop w:val="0"/>
          <w:marBottom w:val="0"/>
          <w:divBdr>
            <w:top w:val="none" w:sz="0" w:space="0" w:color="auto"/>
            <w:left w:val="none" w:sz="0" w:space="0" w:color="auto"/>
            <w:bottom w:val="none" w:sz="0" w:space="0" w:color="auto"/>
            <w:right w:val="none" w:sz="0" w:space="0" w:color="auto"/>
          </w:divBdr>
          <w:divsChild>
            <w:div w:id="109203614">
              <w:marLeft w:val="0"/>
              <w:marRight w:val="0"/>
              <w:marTop w:val="0"/>
              <w:marBottom w:val="0"/>
              <w:divBdr>
                <w:top w:val="none" w:sz="0" w:space="0" w:color="auto"/>
                <w:left w:val="none" w:sz="0" w:space="0" w:color="auto"/>
                <w:bottom w:val="none" w:sz="0" w:space="0" w:color="auto"/>
                <w:right w:val="none" w:sz="0" w:space="0" w:color="auto"/>
              </w:divBdr>
            </w:div>
            <w:div w:id="12944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1723">
      <w:bodyDiv w:val="1"/>
      <w:marLeft w:val="0"/>
      <w:marRight w:val="0"/>
      <w:marTop w:val="0"/>
      <w:marBottom w:val="0"/>
      <w:divBdr>
        <w:top w:val="none" w:sz="0" w:space="0" w:color="auto"/>
        <w:left w:val="none" w:sz="0" w:space="0" w:color="auto"/>
        <w:bottom w:val="none" w:sz="0" w:space="0" w:color="auto"/>
        <w:right w:val="none" w:sz="0" w:space="0" w:color="auto"/>
      </w:divBdr>
    </w:div>
    <w:div w:id="1300840693">
      <w:bodyDiv w:val="1"/>
      <w:marLeft w:val="0"/>
      <w:marRight w:val="0"/>
      <w:marTop w:val="0"/>
      <w:marBottom w:val="0"/>
      <w:divBdr>
        <w:top w:val="none" w:sz="0" w:space="0" w:color="auto"/>
        <w:left w:val="none" w:sz="0" w:space="0" w:color="auto"/>
        <w:bottom w:val="none" w:sz="0" w:space="0" w:color="auto"/>
        <w:right w:val="none" w:sz="0" w:space="0" w:color="auto"/>
      </w:divBdr>
      <w:divsChild>
        <w:div w:id="1961379283">
          <w:marLeft w:val="0"/>
          <w:marRight w:val="0"/>
          <w:marTop w:val="0"/>
          <w:marBottom w:val="0"/>
          <w:divBdr>
            <w:top w:val="none" w:sz="0" w:space="0" w:color="auto"/>
            <w:left w:val="none" w:sz="0" w:space="0" w:color="auto"/>
            <w:bottom w:val="none" w:sz="0" w:space="0" w:color="auto"/>
            <w:right w:val="none" w:sz="0" w:space="0" w:color="auto"/>
          </w:divBdr>
          <w:divsChild>
            <w:div w:id="563680081">
              <w:marLeft w:val="0"/>
              <w:marRight w:val="0"/>
              <w:marTop w:val="0"/>
              <w:marBottom w:val="0"/>
              <w:divBdr>
                <w:top w:val="none" w:sz="0" w:space="0" w:color="auto"/>
                <w:left w:val="none" w:sz="0" w:space="0" w:color="auto"/>
                <w:bottom w:val="none" w:sz="0" w:space="0" w:color="auto"/>
                <w:right w:val="none" w:sz="0" w:space="0" w:color="auto"/>
              </w:divBdr>
            </w:div>
            <w:div w:id="6175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01198">
      <w:bodyDiv w:val="1"/>
      <w:marLeft w:val="0"/>
      <w:marRight w:val="0"/>
      <w:marTop w:val="0"/>
      <w:marBottom w:val="0"/>
      <w:divBdr>
        <w:top w:val="none" w:sz="0" w:space="0" w:color="auto"/>
        <w:left w:val="none" w:sz="0" w:space="0" w:color="auto"/>
        <w:bottom w:val="none" w:sz="0" w:space="0" w:color="auto"/>
        <w:right w:val="none" w:sz="0" w:space="0" w:color="auto"/>
      </w:divBdr>
      <w:divsChild>
        <w:div w:id="967515760">
          <w:marLeft w:val="0"/>
          <w:marRight w:val="0"/>
          <w:marTop w:val="0"/>
          <w:marBottom w:val="0"/>
          <w:divBdr>
            <w:top w:val="none" w:sz="0" w:space="0" w:color="auto"/>
            <w:left w:val="none" w:sz="0" w:space="0" w:color="auto"/>
            <w:bottom w:val="none" w:sz="0" w:space="0" w:color="auto"/>
            <w:right w:val="none" w:sz="0" w:space="0" w:color="auto"/>
          </w:divBdr>
        </w:div>
      </w:divsChild>
    </w:div>
    <w:div w:id="1322853914">
      <w:bodyDiv w:val="1"/>
      <w:marLeft w:val="0"/>
      <w:marRight w:val="0"/>
      <w:marTop w:val="0"/>
      <w:marBottom w:val="0"/>
      <w:divBdr>
        <w:top w:val="none" w:sz="0" w:space="0" w:color="auto"/>
        <w:left w:val="none" w:sz="0" w:space="0" w:color="auto"/>
        <w:bottom w:val="none" w:sz="0" w:space="0" w:color="auto"/>
        <w:right w:val="none" w:sz="0" w:space="0" w:color="auto"/>
      </w:divBdr>
      <w:divsChild>
        <w:div w:id="1061827416">
          <w:marLeft w:val="0"/>
          <w:marRight w:val="0"/>
          <w:marTop w:val="0"/>
          <w:marBottom w:val="0"/>
          <w:divBdr>
            <w:top w:val="none" w:sz="0" w:space="0" w:color="auto"/>
            <w:left w:val="none" w:sz="0" w:space="0" w:color="auto"/>
            <w:bottom w:val="none" w:sz="0" w:space="0" w:color="auto"/>
            <w:right w:val="none" w:sz="0" w:space="0" w:color="auto"/>
          </w:divBdr>
        </w:div>
      </w:divsChild>
    </w:div>
    <w:div w:id="1378775119">
      <w:bodyDiv w:val="1"/>
      <w:marLeft w:val="0"/>
      <w:marRight w:val="0"/>
      <w:marTop w:val="0"/>
      <w:marBottom w:val="0"/>
      <w:divBdr>
        <w:top w:val="none" w:sz="0" w:space="0" w:color="auto"/>
        <w:left w:val="none" w:sz="0" w:space="0" w:color="auto"/>
        <w:bottom w:val="none" w:sz="0" w:space="0" w:color="auto"/>
        <w:right w:val="none" w:sz="0" w:space="0" w:color="auto"/>
      </w:divBdr>
    </w:div>
    <w:div w:id="1426266555">
      <w:bodyDiv w:val="1"/>
      <w:marLeft w:val="0"/>
      <w:marRight w:val="0"/>
      <w:marTop w:val="0"/>
      <w:marBottom w:val="0"/>
      <w:divBdr>
        <w:top w:val="none" w:sz="0" w:space="0" w:color="auto"/>
        <w:left w:val="none" w:sz="0" w:space="0" w:color="auto"/>
        <w:bottom w:val="none" w:sz="0" w:space="0" w:color="auto"/>
        <w:right w:val="none" w:sz="0" w:space="0" w:color="auto"/>
      </w:divBdr>
    </w:div>
    <w:div w:id="1443846256">
      <w:bodyDiv w:val="1"/>
      <w:marLeft w:val="0"/>
      <w:marRight w:val="0"/>
      <w:marTop w:val="0"/>
      <w:marBottom w:val="0"/>
      <w:divBdr>
        <w:top w:val="none" w:sz="0" w:space="0" w:color="auto"/>
        <w:left w:val="none" w:sz="0" w:space="0" w:color="auto"/>
        <w:bottom w:val="none" w:sz="0" w:space="0" w:color="auto"/>
        <w:right w:val="none" w:sz="0" w:space="0" w:color="auto"/>
      </w:divBdr>
    </w:div>
    <w:div w:id="1470052233">
      <w:bodyDiv w:val="1"/>
      <w:marLeft w:val="0"/>
      <w:marRight w:val="0"/>
      <w:marTop w:val="0"/>
      <w:marBottom w:val="0"/>
      <w:divBdr>
        <w:top w:val="none" w:sz="0" w:space="0" w:color="auto"/>
        <w:left w:val="none" w:sz="0" w:space="0" w:color="auto"/>
        <w:bottom w:val="none" w:sz="0" w:space="0" w:color="auto"/>
        <w:right w:val="none" w:sz="0" w:space="0" w:color="auto"/>
      </w:divBdr>
    </w:div>
    <w:div w:id="1476920682">
      <w:bodyDiv w:val="1"/>
      <w:marLeft w:val="0"/>
      <w:marRight w:val="0"/>
      <w:marTop w:val="0"/>
      <w:marBottom w:val="0"/>
      <w:divBdr>
        <w:top w:val="none" w:sz="0" w:space="0" w:color="auto"/>
        <w:left w:val="none" w:sz="0" w:space="0" w:color="auto"/>
        <w:bottom w:val="none" w:sz="0" w:space="0" w:color="auto"/>
        <w:right w:val="none" w:sz="0" w:space="0" w:color="auto"/>
      </w:divBdr>
    </w:div>
    <w:div w:id="1495608613">
      <w:bodyDiv w:val="1"/>
      <w:marLeft w:val="0"/>
      <w:marRight w:val="0"/>
      <w:marTop w:val="0"/>
      <w:marBottom w:val="0"/>
      <w:divBdr>
        <w:top w:val="none" w:sz="0" w:space="0" w:color="auto"/>
        <w:left w:val="none" w:sz="0" w:space="0" w:color="auto"/>
        <w:bottom w:val="none" w:sz="0" w:space="0" w:color="auto"/>
        <w:right w:val="none" w:sz="0" w:space="0" w:color="auto"/>
      </w:divBdr>
      <w:divsChild>
        <w:div w:id="1740518546">
          <w:marLeft w:val="0"/>
          <w:marRight w:val="0"/>
          <w:marTop w:val="0"/>
          <w:marBottom w:val="0"/>
          <w:divBdr>
            <w:top w:val="none" w:sz="0" w:space="0" w:color="auto"/>
            <w:left w:val="none" w:sz="0" w:space="0" w:color="auto"/>
            <w:bottom w:val="none" w:sz="0" w:space="0" w:color="auto"/>
            <w:right w:val="none" w:sz="0" w:space="0" w:color="auto"/>
          </w:divBdr>
        </w:div>
      </w:divsChild>
    </w:div>
    <w:div w:id="1528518551">
      <w:bodyDiv w:val="1"/>
      <w:marLeft w:val="0"/>
      <w:marRight w:val="0"/>
      <w:marTop w:val="0"/>
      <w:marBottom w:val="0"/>
      <w:divBdr>
        <w:top w:val="none" w:sz="0" w:space="0" w:color="auto"/>
        <w:left w:val="none" w:sz="0" w:space="0" w:color="auto"/>
        <w:bottom w:val="none" w:sz="0" w:space="0" w:color="auto"/>
        <w:right w:val="none" w:sz="0" w:space="0" w:color="auto"/>
      </w:divBdr>
    </w:div>
    <w:div w:id="1591770951">
      <w:bodyDiv w:val="1"/>
      <w:marLeft w:val="0"/>
      <w:marRight w:val="0"/>
      <w:marTop w:val="0"/>
      <w:marBottom w:val="0"/>
      <w:divBdr>
        <w:top w:val="none" w:sz="0" w:space="0" w:color="auto"/>
        <w:left w:val="none" w:sz="0" w:space="0" w:color="auto"/>
        <w:bottom w:val="none" w:sz="0" w:space="0" w:color="auto"/>
        <w:right w:val="none" w:sz="0" w:space="0" w:color="auto"/>
      </w:divBdr>
      <w:divsChild>
        <w:div w:id="425884960">
          <w:marLeft w:val="0"/>
          <w:marRight w:val="0"/>
          <w:marTop w:val="0"/>
          <w:marBottom w:val="0"/>
          <w:divBdr>
            <w:top w:val="none" w:sz="0" w:space="0" w:color="auto"/>
            <w:left w:val="none" w:sz="0" w:space="0" w:color="auto"/>
            <w:bottom w:val="none" w:sz="0" w:space="0" w:color="auto"/>
            <w:right w:val="none" w:sz="0" w:space="0" w:color="auto"/>
          </w:divBdr>
        </w:div>
      </w:divsChild>
    </w:div>
    <w:div w:id="1620338166">
      <w:bodyDiv w:val="1"/>
      <w:marLeft w:val="0"/>
      <w:marRight w:val="0"/>
      <w:marTop w:val="0"/>
      <w:marBottom w:val="0"/>
      <w:divBdr>
        <w:top w:val="none" w:sz="0" w:space="0" w:color="auto"/>
        <w:left w:val="none" w:sz="0" w:space="0" w:color="auto"/>
        <w:bottom w:val="none" w:sz="0" w:space="0" w:color="auto"/>
        <w:right w:val="none" w:sz="0" w:space="0" w:color="auto"/>
      </w:divBdr>
      <w:divsChild>
        <w:div w:id="806431412">
          <w:marLeft w:val="0"/>
          <w:marRight w:val="0"/>
          <w:marTop w:val="0"/>
          <w:marBottom w:val="0"/>
          <w:divBdr>
            <w:top w:val="none" w:sz="0" w:space="0" w:color="auto"/>
            <w:left w:val="none" w:sz="0" w:space="0" w:color="auto"/>
            <w:bottom w:val="none" w:sz="0" w:space="0" w:color="auto"/>
            <w:right w:val="none" w:sz="0" w:space="0" w:color="auto"/>
          </w:divBdr>
          <w:divsChild>
            <w:div w:id="564099642">
              <w:marLeft w:val="0"/>
              <w:marRight w:val="0"/>
              <w:marTop w:val="0"/>
              <w:marBottom w:val="0"/>
              <w:divBdr>
                <w:top w:val="none" w:sz="0" w:space="0" w:color="auto"/>
                <w:left w:val="none" w:sz="0" w:space="0" w:color="auto"/>
                <w:bottom w:val="none" w:sz="0" w:space="0" w:color="auto"/>
                <w:right w:val="none" w:sz="0" w:space="0" w:color="auto"/>
              </w:divBdr>
              <w:divsChild>
                <w:div w:id="14967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2058">
      <w:bodyDiv w:val="1"/>
      <w:marLeft w:val="0"/>
      <w:marRight w:val="0"/>
      <w:marTop w:val="0"/>
      <w:marBottom w:val="0"/>
      <w:divBdr>
        <w:top w:val="none" w:sz="0" w:space="0" w:color="auto"/>
        <w:left w:val="none" w:sz="0" w:space="0" w:color="auto"/>
        <w:bottom w:val="none" w:sz="0" w:space="0" w:color="auto"/>
        <w:right w:val="none" w:sz="0" w:space="0" w:color="auto"/>
      </w:divBdr>
    </w:div>
    <w:div w:id="1665887925">
      <w:bodyDiv w:val="1"/>
      <w:marLeft w:val="0"/>
      <w:marRight w:val="0"/>
      <w:marTop w:val="0"/>
      <w:marBottom w:val="0"/>
      <w:divBdr>
        <w:top w:val="none" w:sz="0" w:space="0" w:color="auto"/>
        <w:left w:val="none" w:sz="0" w:space="0" w:color="auto"/>
        <w:bottom w:val="none" w:sz="0" w:space="0" w:color="auto"/>
        <w:right w:val="none" w:sz="0" w:space="0" w:color="auto"/>
      </w:divBdr>
      <w:divsChild>
        <w:div w:id="407000970">
          <w:marLeft w:val="0"/>
          <w:marRight w:val="0"/>
          <w:marTop w:val="0"/>
          <w:marBottom w:val="0"/>
          <w:divBdr>
            <w:top w:val="none" w:sz="0" w:space="0" w:color="auto"/>
            <w:left w:val="none" w:sz="0" w:space="0" w:color="auto"/>
            <w:bottom w:val="none" w:sz="0" w:space="0" w:color="auto"/>
            <w:right w:val="none" w:sz="0" w:space="0" w:color="auto"/>
          </w:divBdr>
        </w:div>
      </w:divsChild>
    </w:div>
    <w:div w:id="1698234464">
      <w:bodyDiv w:val="1"/>
      <w:marLeft w:val="0"/>
      <w:marRight w:val="0"/>
      <w:marTop w:val="0"/>
      <w:marBottom w:val="0"/>
      <w:divBdr>
        <w:top w:val="none" w:sz="0" w:space="0" w:color="auto"/>
        <w:left w:val="none" w:sz="0" w:space="0" w:color="auto"/>
        <w:bottom w:val="none" w:sz="0" w:space="0" w:color="auto"/>
        <w:right w:val="none" w:sz="0" w:space="0" w:color="auto"/>
      </w:divBdr>
      <w:divsChild>
        <w:div w:id="140580648">
          <w:marLeft w:val="0"/>
          <w:marRight w:val="0"/>
          <w:marTop w:val="0"/>
          <w:marBottom w:val="0"/>
          <w:divBdr>
            <w:top w:val="none" w:sz="0" w:space="0" w:color="auto"/>
            <w:left w:val="none" w:sz="0" w:space="0" w:color="auto"/>
            <w:bottom w:val="none" w:sz="0" w:space="0" w:color="auto"/>
            <w:right w:val="none" w:sz="0" w:space="0" w:color="auto"/>
          </w:divBdr>
        </w:div>
      </w:divsChild>
    </w:div>
    <w:div w:id="1909219451">
      <w:bodyDiv w:val="1"/>
      <w:marLeft w:val="0"/>
      <w:marRight w:val="0"/>
      <w:marTop w:val="0"/>
      <w:marBottom w:val="0"/>
      <w:divBdr>
        <w:top w:val="none" w:sz="0" w:space="0" w:color="auto"/>
        <w:left w:val="none" w:sz="0" w:space="0" w:color="auto"/>
        <w:bottom w:val="none" w:sz="0" w:space="0" w:color="auto"/>
        <w:right w:val="none" w:sz="0" w:space="0" w:color="auto"/>
      </w:divBdr>
      <w:divsChild>
        <w:div w:id="1057779663">
          <w:marLeft w:val="0"/>
          <w:marRight w:val="0"/>
          <w:marTop w:val="0"/>
          <w:marBottom w:val="0"/>
          <w:divBdr>
            <w:top w:val="none" w:sz="0" w:space="0" w:color="auto"/>
            <w:left w:val="none" w:sz="0" w:space="0" w:color="auto"/>
            <w:bottom w:val="none" w:sz="0" w:space="0" w:color="auto"/>
            <w:right w:val="none" w:sz="0" w:space="0" w:color="auto"/>
          </w:divBdr>
        </w:div>
      </w:divsChild>
    </w:div>
    <w:div w:id="1940945206">
      <w:bodyDiv w:val="1"/>
      <w:marLeft w:val="0"/>
      <w:marRight w:val="0"/>
      <w:marTop w:val="0"/>
      <w:marBottom w:val="0"/>
      <w:divBdr>
        <w:top w:val="none" w:sz="0" w:space="0" w:color="auto"/>
        <w:left w:val="none" w:sz="0" w:space="0" w:color="auto"/>
        <w:bottom w:val="none" w:sz="0" w:space="0" w:color="auto"/>
        <w:right w:val="none" w:sz="0" w:space="0" w:color="auto"/>
      </w:divBdr>
      <w:divsChild>
        <w:div w:id="250965136">
          <w:marLeft w:val="0"/>
          <w:marRight w:val="0"/>
          <w:marTop w:val="0"/>
          <w:marBottom w:val="0"/>
          <w:divBdr>
            <w:top w:val="none" w:sz="0" w:space="0" w:color="auto"/>
            <w:left w:val="none" w:sz="0" w:space="0" w:color="auto"/>
            <w:bottom w:val="none" w:sz="0" w:space="0" w:color="auto"/>
            <w:right w:val="none" w:sz="0" w:space="0" w:color="auto"/>
          </w:divBdr>
        </w:div>
      </w:divsChild>
    </w:div>
    <w:div w:id="1968663592">
      <w:bodyDiv w:val="1"/>
      <w:marLeft w:val="0"/>
      <w:marRight w:val="0"/>
      <w:marTop w:val="0"/>
      <w:marBottom w:val="0"/>
      <w:divBdr>
        <w:top w:val="none" w:sz="0" w:space="0" w:color="auto"/>
        <w:left w:val="none" w:sz="0" w:space="0" w:color="auto"/>
        <w:bottom w:val="none" w:sz="0" w:space="0" w:color="auto"/>
        <w:right w:val="none" w:sz="0" w:space="0" w:color="auto"/>
      </w:divBdr>
    </w:div>
    <w:div w:id="2062169647">
      <w:bodyDiv w:val="1"/>
      <w:marLeft w:val="0"/>
      <w:marRight w:val="0"/>
      <w:marTop w:val="0"/>
      <w:marBottom w:val="0"/>
      <w:divBdr>
        <w:top w:val="none" w:sz="0" w:space="0" w:color="auto"/>
        <w:left w:val="none" w:sz="0" w:space="0" w:color="auto"/>
        <w:bottom w:val="none" w:sz="0" w:space="0" w:color="auto"/>
        <w:right w:val="none" w:sz="0" w:space="0" w:color="auto"/>
      </w:divBdr>
    </w:div>
    <w:div w:id="2067097097">
      <w:bodyDiv w:val="1"/>
      <w:marLeft w:val="0"/>
      <w:marRight w:val="0"/>
      <w:marTop w:val="0"/>
      <w:marBottom w:val="0"/>
      <w:divBdr>
        <w:top w:val="none" w:sz="0" w:space="0" w:color="auto"/>
        <w:left w:val="none" w:sz="0" w:space="0" w:color="auto"/>
        <w:bottom w:val="none" w:sz="0" w:space="0" w:color="auto"/>
        <w:right w:val="none" w:sz="0" w:space="0" w:color="auto"/>
      </w:divBdr>
      <w:divsChild>
        <w:div w:id="1690446991">
          <w:marLeft w:val="0"/>
          <w:marRight w:val="0"/>
          <w:marTop w:val="0"/>
          <w:marBottom w:val="0"/>
          <w:divBdr>
            <w:top w:val="none" w:sz="0" w:space="0" w:color="auto"/>
            <w:left w:val="none" w:sz="0" w:space="0" w:color="auto"/>
            <w:bottom w:val="none" w:sz="0" w:space="0" w:color="auto"/>
            <w:right w:val="none" w:sz="0" w:space="0" w:color="auto"/>
          </w:divBdr>
          <w:divsChild>
            <w:div w:id="1767383979">
              <w:marLeft w:val="0"/>
              <w:marRight w:val="0"/>
              <w:marTop w:val="0"/>
              <w:marBottom w:val="0"/>
              <w:divBdr>
                <w:top w:val="none" w:sz="0" w:space="0" w:color="auto"/>
                <w:left w:val="none" w:sz="0" w:space="0" w:color="auto"/>
                <w:bottom w:val="none" w:sz="0" w:space="0" w:color="auto"/>
                <w:right w:val="none" w:sz="0" w:space="0" w:color="auto"/>
              </w:divBdr>
              <w:divsChild>
                <w:div w:id="393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6424/asr" TargetMode="External"/><Relationship Id="rId13" Type="http://schemas.openxmlformats.org/officeDocument/2006/relationships/hyperlink" Target="https://e-seimas.lrs.lt/portal/legalAct/lt/TAD/75d32142a9bf11ea8aadde924aa85003?jfwid=164a6vmb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75d32142a9bf11ea8aadde924aa85003?jfwid=164a6vmb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4688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seimas.lrs.lt/portal/legalAct/lt/TAD/TAIS.446888" TargetMode="External"/><Relationship Id="rId4" Type="http://schemas.openxmlformats.org/officeDocument/2006/relationships/settings" Target="settings.xml"/><Relationship Id="rId9" Type="http://schemas.openxmlformats.org/officeDocument/2006/relationships/hyperlink" Target="https://e-seimas.lrs.lt/portal/legalAct/lt/TAD/TAIS.46424/as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3A110-1383-401F-A58B-40A747D0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5578</Words>
  <Characters>3181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Links>
    <vt:vector size="12" baseType="variant">
      <vt:variant>
        <vt:i4>6619160</vt:i4>
      </vt:variant>
      <vt:variant>
        <vt:i4>3</vt:i4>
      </vt:variant>
      <vt:variant>
        <vt:i4>0</vt:i4>
      </vt:variant>
      <vt:variant>
        <vt:i4>5</vt:i4>
      </vt:variant>
      <vt:variant>
        <vt:lpwstr>mailto:ausra.tamosiuniene@prienai.lt</vt:lpwstr>
      </vt:variant>
      <vt:variant>
        <vt:lpwstr/>
      </vt:variant>
      <vt:variant>
        <vt:i4>7536753</vt:i4>
      </vt:variant>
      <vt:variant>
        <vt:i4>0</vt:i4>
      </vt:variant>
      <vt:variant>
        <vt:i4>0</vt:i4>
      </vt:variant>
      <vt:variant>
        <vt:i4>5</vt:i4>
      </vt:variant>
      <vt:variant>
        <vt:lpwstr>https://www.e-tar.lt/portal/lt/legalAct/TAR.6565D97B9AA2/llUxXLSnKl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DaivaB</cp:lastModifiedBy>
  <cp:revision>4</cp:revision>
  <cp:lastPrinted>2021-11-04T10:50:00Z</cp:lastPrinted>
  <dcterms:created xsi:type="dcterms:W3CDTF">2021-11-09T14:56:00Z</dcterms:created>
  <dcterms:modified xsi:type="dcterms:W3CDTF">2021-11-10T06:22:00Z</dcterms:modified>
</cp:coreProperties>
</file>