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1437" w:start="4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PATVIRTINTA</w:t>
      </w:r>
    </w:p>
    <w:p>
      <w:pPr>
        <w:pStyle w:val="Normal"/>
        <w:spacing w:lineRule="auto" w:line="276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Prienų rajono savivaldybės administracijos direktoriaus </w:t>
      </w:r>
    </w:p>
    <w:p>
      <w:pPr>
        <w:pStyle w:val="Normal"/>
        <w:spacing w:lineRule="auto" w:line="276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2022 m. vasario     d. </w:t>
      </w:r>
    </w:p>
    <w:p>
      <w:pPr>
        <w:pStyle w:val="Normal"/>
        <w:spacing w:lineRule="auto" w:line="276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Renginio pavadinimas ir turinys – Amatų ir skonių mugė.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/ </w:t>
      </w:r>
      <w:r>
        <w:rPr>
          <w:sz w:val="24"/>
          <w:szCs w:val="24"/>
          <w:u w:val="single"/>
        </w:rPr>
        <w:t>šventė /</w:t>
      </w:r>
      <w:r>
        <w:rPr>
          <w:sz w:val="24"/>
          <w:szCs w:val="24"/>
        </w:rPr>
        <w:t xml:space="preserve"> akcija / sporto renginys.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4. Numatomas dalyvių skaičius – iki 20 dalyvių.</w:t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  <w:szCs w:val="24"/>
          <w:lang w:val="es-ES"/>
        </w:rPr>
        <w:t xml:space="preserve">5. Laikas (data, pradžios – pabaigos laikas) – </w:t>
      </w:r>
      <w:r>
        <w:rPr>
          <w:sz w:val="24"/>
        </w:rPr>
        <w:t xml:space="preserve">2022 m. vasario 22–23 d. nuo 8.00 val. iki 19.00 val. </w:t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  <w:szCs w:val="24"/>
          <w:lang w:val="es-ES"/>
        </w:rPr>
        <w:t>6. Vieta arba maršrutas –</w:t>
      </w:r>
      <w:r>
        <w:rPr>
          <w:sz w:val="24"/>
        </w:rPr>
        <w:t xml:space="preserve"> Laisvės aikštė, Prienai.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numatoma prekyba iš prekybinių palapinių. Prekybinių vietų skaičius 20.</w:t>
      </w:r>
    </w:p>
    <w:p>
      <w:pPr>
        <w:pStyle w:val="BodyText"/>
        <w:spacing w:lineRule="auto" w:line="276"/>
        <w:jc w:val="both"/>
        <w:rPr/>
      </w:pPr>
      <w:r>
        <w:rPr>
          <w:szCs w:val="24"/>
        </w:rPr>
        <w:t xml:space="preserve">8. Renginio organizatorių ir dalyvių pareigos, atsakomybė: </w:t>
      </w:r>
      <w:r>
        <w:rPr/>
        <w:t xml:space="preserve">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spacing w:lineRule="auto" w:line="276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dalyviai privalo laikytis </w:t>
      </w:r>
      <w:r>
        <w:rPr>
          <w:b/>
          <w:szCs w:val="24"/>
          <w:lang w:val="en-GB" w:eastAsia="en-GB"/>
        </w:rPr>
        <w:t xml:space="preserve">Lietuvos Respublikos Vyriausybės 2020 m. vasario 26 d. nutarimu Nr. 152 ,,Dėl valstybės lygio ekstremaliosios situacijos paskelbimo“ nustatytų </w:t>
      </w:r>
      <w:r>
        <w:rPr>
          <w:b/>
          <w:szCs w:val="24"/>
        </w:rPr>
        <w:t>reikalavimų</w:t>
      </w:r>
      <w:r>
        <w:rPr>
          <w:b/>
          <w:szCs w:val="24"/>
          <w:lang w:val="en-GB" w:eastAsia="en-GB"/>
        </w:rPr>
        <w:t xml:space="preserve">, užtikrinti valstybės lygio ekstremaliosios situacijos operacijų vadovo nustatytų asmenų srautų valdymo, saugaus atstumo laikymosi, būtinos visuomenės sveikatos saugos, higienos, asmenų aprūpinimo būtinosiomis asmeninėmis apsaugos priemonėmis sąlygų. </w:t>
      </w:r>
      <w:r>
        <w:rPr>
          <w:b/>
          <w:szCs w:val="24"/>
        </w:rPr>
        <w:t xml:space="preserve">Pasikeitus </w:t>
      </w:r>
      <w:r>
        <w:rPr>
          <w:b/>
          <w:szCs w:val="24"/>
          <w:lang w:val="en-GB" w:eastAsia="en-GB"/>
        </w:rPr>
        <w:t xml:space="preserve">valstybės lygio ekstremaliajai situacijai visoje šalyje dėl COVID-19 ligos (koronaviruso infekcijos) plitimo grėsmės </w:t>
      </w:r>
      <w:r>
        <w:rPr>
          <w:b/>
          <w:szCs w:val="24"/>
        </w:rPr>
        <w:t>reikalavimams leidimas gali būti panaikintas.</w:t>
      </w:r>
    </w:p>
    <w:p>
      <w:pPr>
        <w:pStyle w:val="BodyText"/>
        <w:spacing w:lineRule="auto" w:line="276"/>
        <w:jc w:val="both"/>
        <w:rPr>
          <w:b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BodyText"/>
        <w:rPr/>
      </w:pPr>
      <w:r>
        <w:rPr>
          <w:sz w:val="24"/>
          <w:szCs w:val="24"/>
          <w:lang w:val="en-GB"/>
        </w:rPr>
        <w:t xml:space="preserve">10. Renginio organizatoriai ir atsakingi asmenys: UAB KAVAS direktorius Arūnas Donėla, </w:t>
      </w:r>
      <w:r>
        <w:rPr>
          <w:i/>
          <w:iCs/>
          <w:sz w:val="24"/>
          <w:szCs w:val="24"/>
          <w:lang w:val="en-GB"/>
        </w:rPr>
        <w:t>(duomenys neskelbtini),</w:t>
      </w:r>
      <w:r>
        <w:rPr/>
        <w:t xml:space="preserve"> tel. 8 606 24150; Deimantė Andriušėnaitė,  </w:t>
      </w:r>
      <w:r>
        <w:rPr>
          <w:i/>
          <w:iCs/>
          <w:sz w:val="24"/>
          <w:szCs w:val="24"/>
          <w:lang w:val="en-GB"/>
        </w:rPr>
        <w:t xml:space="preserve">(duomenys neskelbtini), </w:t>
      </w:r>
      <w:r>
        <w:rPr/>
        <w:t>tel. 8 602 37784.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Kadroturinys">
    <w:name w:val="Kadro turiny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</Pages>
  <Words>281</Words>
  <Characters>1952</Characters>
  <CharactersWithSpaces>2231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2022-02-01T12:46:00Z</dcterms:created>
  <dc:creator>noname</dc:creator>
  <dc:description/>
  <dc:language>en-GB</dc:language>
  <cp:lastModifiedBy/>
  <cp:lastPrinted>2021-06-23T05:43:00Z</cp:lastPrinted>
  <dcterms:modified xsi:type="dcterms:W3CDTF">2026-03-16T16:14:04Z</dcterms:modified>
  <cp:revision>3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