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D18" w:rsidRDefault="00176D18" w:rsidP="00176D18">
      <w:pPr>
        <w:autoSpaceDE w:val="0"/>
        <w:autoSpaceDN w:val="0"/>
        <w:adjustRightInd w:val="0"/>
        <w:ind w:left="5103"/>
        <w:rPr>
          <w:rFonts w:ascii="Tms Rmn" w:hAnsi="Tms Rmn" w:cs="Tms Rmn"/>
          <w:color w:val="000000"/>
        </w:rPr>
      </w:pPr>
      <w:r>
        <w:tab/>
      </w:r>
      <w:r>
        <w:tab/>
      </w:r>
      <w:r>
        <w:tab/>
      </w:r>
      <w:r>
        <w:tab/>
      </w:r>
      <w:r>
        <w:tab/>
      </w:r>
      <w:r>
        <w:tab/>
      </w:r>
      <w:r>
        <w:tab/>
      </w:r>
      <w:r>
        <w:rPr>
          <w:rFonts w:ascii="Tms Rmn" w:hAnsi="Tms Rmn" w:cs="Tms Rmn"/>
          <w:color w:val="000000"/>
        </w:rPr>
        <w:t>PATVIRTINTA</w:t>
      </w:r>
    </w:p>
    <w:p w:rsidR="00176D18" w:rsidRDefault="00176D18" w:rsidP="00176D18">
      <w:pPr>
        <w:autoSpaceDE w:val="0"/>
        <w:autoSpaceDN w:val="0"/>
        <w:adjustRightInd w:val="0"/>
        <w:ind w:left="5103" w:firstLine="657"/>
        <w:rPr>
          <w:color w:val="000000"/>
        </w:rPr>
      </w:pPr>
      <w:r>
        <w:rPr>
          <w:color w:val="000000"/>
        </w:rPr>
        <w:t>Prienų rajono savivaldybės</w:t>
      </w:r>
    </w:p>
    <w:p w:rsidR="00176D18" w:rsidRDefault="00176D18" w:rsidP="00176D18">
      <w:pPr>
        <w:autoSpaceDE w:val="0"/>
        <w:autoSpaceDN w:val="0"/>
        <w:adjustRightInd w:val="0"/>
        <w:ind w:left="5103" w:firstLine="657"/>
        <w:rPr>
          <w:color w:val="000000"/>
        </w:rPr>
      </w:pPr>
      <w:r>
        <w:rPr>
          <w:color w:val="000000"/>
        </w:rPr>
        <w:t>administracijos  direktoriaus</w:t>
      </w:r>
    </w:p>
    <w:p w:rsidR="00176D18" w:rsidRDefault="00176D18" w:rsidP="00176D18">
      <w:pPr>
        <w:autoSpaceDE w:val="0"/>
        <w:autoSpaceDN w:val="0"/>
        <w:adjustRightInd w:val="0"/>
        <w:ind w:left="5103" w:firstLine="657"/>
        <w:rPr>
          <w:color w:val="000000"/>
        </w:rPr>
      </w:pPr>
      <w:r>
        <w:rPr>
          <w:color w:val="000000"/>
        </w:rPr>
        <w:t xml:space="preserve">2022 m. vasario    d. įsakymu </w:t>
      </w:r>
    </w:p>
    <w:p w:rsidR="0002063F" w:rsidRPr="001A781C" w:rsidRDefault="001A781C" w:rsidP="001A781C">
      <w:pPr>
        <w:autoSpaceDE w:val="0"/>
        <w:autoSpaceDN w:val="0"/>
        <w:adjustRightInd w:val="0"/>
        <w:ind w:left="5103" w:firstLine="657"/>
        <w:rPr>
          <w:color w:val="000000"/>
        </w:rPr>
      </w:pPr>
      <w:r>
        <w:rPr>
          <w:color w:val="000000"/>
        </w:rPr>
        <w:t>Nr.</w:t>
      </w:r>
    </w:p>
    <w:p w:rsidR="0002063F" w:rsidRDefault="0002063F" w:rsidP="00202DDE"/>
    <w:p w:rsidR="007A20B4" w:rsidRDefault="007A20B4" w:rsidP="00202DDE"/>
    <w:p w:rsidR="007A20B4" w:rsidRPr="00F77CDB" w:rsidRDefault="007A20B4" w:rsidP="00B834A6">
      <w:pPr>
        <w:jc w:val="both"/>
      </w:pPr>
    </w:p>
    <w:p w:rsidR="007A20B4" w:rsidRPr="00F77CDB" w:rsidRDefault="007A20B4" w:rsidP="007145BC">
      <w:pPr>
        <w:jc w:val="center"/>
        <w:rPr>
          <w:b/>
        </w:rPr>
      </w:pPr>
      <w:r w:rsidRPr="00F77CDB">
        <w:rPr>
          <w:b/>
        </w:rPr>
        <w:t xml:space="preserve">GAISRŲ PREVENCIJOS </w:t>
      </w:r>
      <w:r w:rsidR="00AA2A19">
        <w:rPr>
          <w:b/>
        </w:rPr>
        <w:t>PRIENŲ RAJONO</w:t>
      </w:r>
      <w:r w:rsidR="00A7312F">
        <w:rPr>
          <w:b/>
        </w:rPr>
        <w:t xml:space="preserve"> SAVIVALDYBĖJE 2022</w:t>
      </w:r>
      <w:r w:rsidR="004B4F56">
        <w:rPr>
          <w:b/>
        </w:rPr>
        <w:t>–</w:t>
      </w:r>
      <w:r w:rsidR="00A7312F">
        <w:rPr>
          <w:b/>
        </w:rPr>
        <w:t>2024</w:t>
      </w:r>
      <w:r w:rsidRPr="00F77CDB">
        <w:rPr>
          <w:b/>
        </w:rPr>
        <w:t xml:space="preserve"> METŲ PROGRAMA</w:t>
      </w:r>
    </w:p>
    <w:p w:rsidR="007A20B4" w:rsidRDefault="007A20B4" w:rsidP="002763DA">
      <w:pPr>
        <w:ind w:firstLine="720"/>
        <w:jc w:val="center"/>
        <w:rPr>
          <w:b/>
        </w:rPr>
      </w:pPr>
    </w:p>
    <w:p w:rsidR="00513796" w:rsidRPr="00F77CDB" w:rsidRDefault="00513796" w:rsidP="002763DA">
      <w:pPr>
        <w:ind w:firstLine="720"/>
        <w:jc w:val="center"/>
        <w:rPr>
          <w:b/>
        </w:rPr>
      </w:pPr>
    </w:p>
    <w:p w:rsidR="007A20B4" w:rsidRPr="00F77CDB" w:rsidRDefault="007A20B4" w:rsidP="007145BC">
      <w:pPr>
        <w:jc w:val="center"/>
        <w:rPr>
          <w:rFonts w:eastAsia="Lucida Sans Unicode"/>
          <w:b/>
        </w:rPr>
      </w:pPr>
      <w:r w:rsidRPr="00F77CDB">
        <w:rPr>
          <w:rFonts w:eastAsia="Lucida Sans Unicode"/>
          <w:b/>
        </w:rPr>
        <w:t>I SKYRIUS</w:t>
      </w:r>
    </w:p>
    <w:p w:rsidR="007A20B4" w:rsidRPr="00F77CDB" w:rsidRDefault="007A20B4" w:rsidP="007145BC">
      <w:pPr>
        <w:jc w:val="center"/>
        <w:rPr>
          <w:rFonts w:eastAsia="Lucida Sans Unicode"/>
          <w:b/>
        </w:rPr>
      </w:pPr>
      <w:r w:rsidRPr="00F77CDB">
        <w:rPr>
          <w:rFonts w:eastAsia="Lucida Sans Unicode"/>
          <w:b/>
        </w:rPr>
        <w:t>BENDROSIOS NUOSTATOS</w:t>
      </w:r>
    </w:p>
    <w:p w:rsidR="007A20B4" w:rsidRPr="00F77CDB" w:rsidRDefault="007A20B4" w:rsidP="002763DA">
      <w:pPr>
        <w:ind w:firstLine="720"/>
        <w:jc w:val="both"/>
        <w:rPr>
          <w:rFonts w:eastAsia="Lucida Sans Unicode"/>
        </w:rPr>
      </w:pPr>
    </w:p>
    <w:p w:rsidR="007A20B4" w:rsidRPr="00F77CDB" w:rsidRDefault="007A20B4" w:rsidP="002763DA">
      <w:pPr>
        <w:ind w:firstLine="720"/>
        <w:jc w:val="both"/>
      </w:pPr>
      <w:r w:rsidRPr="00F77CDB">
        <w:t>1.</w:t>
      </w:r>
      <w:r w:rsidR="007E6AF9">
        <w:t xml:space="preserve"> Gaisrų prevencijos Prienų rajono savivaldybėje 2022–2024</w:t>
      </w:r>
      <w:r w:rsidRPr="00F77CDB">
        <w:t xml:space="preserve"> metų programa (toliau – Programa) skirta priešgaisrinės saugos prevencijai užtikrinti, visuomenės savisaugos kultūros lygiui gaisrinės saugos srityje ugdyti ir stiprinti, gaisruose žūstanč</w:t>
      </w:r>
      <w:r w:rsidR="007145BC">
        <w:t>ių ir traumuotų asmenų skaičiui</w:t>
      </w:r>
      <w:r w:rsidRPr="00F77CDB">
        <w:t xml:space="preserve"> bei gaisrų p</w:t>
      </w:r>
      <w:r w:rsidR="007145BC">
        <w:t>adaromiems nuostoliams mažinti</w:t>
      </w:r>
      <w:r w:rsidRPr="00F77CDB">
        <w:t>.</w:t>
      </w:r>
    </w:p>
    <w:p w:rsidR="007A20B4" w:rsidRPr="00F77CDB" w:rsidRDefault="007A20B4" w:rsidP="002763DA">
      <w:pPr>
        <w:ind w:firstLine="720"/>
        <w:jc w:val="both"/>
      </w:pPr>
      <w:r w:rsidRPr="00F77CDB">
        <w:t>2. Programa parengta vadovaujantis Lietuvos Respublikos priešgaisrinės saugos įstatymu ir kitais teisės aktais.</w:t>
      </w:r>
    </w:p>
    <w:p w:rsidR="007A20B4" w:rsidRPr="00F77CDB" w:rsidRDefault="007A20B4" w:rsidP="002763DA">
      <w:pPr>
        <w:ind w:firstLine="720"/>
        <w:jc w:val="both"/>
      </w:pPr>
      <w:r w:rsidRPr="00F77CDB">
        <w:t xml:space="preserve">3. Programa sudaroma 3 </w:t>
      </w:r>
      <w:r w:rsidR="007E6AF9">
        <w:t>metams, ją tvirtina Prienų rajono savivaldybės administracijos direktorius</w:t>
      </w:r>
      <w:r w:rsidRPr="00F77CDB">
        <w:t xml:space="preserve">. </w:t>
      </w:r>
    </w:p>
    <w:p w:rsidR="007A20B4" w:rsidRPr="00F77CDB" w:rsidRDefault="007A20B4" w:rsidP="002763DA">
      <w:pPr>
        <w:ind w:firstLine="720"/>
        <w:jc w:val="both"/>
      </w:pPr>
    </w:p>
    <w:p w:rsidR="007A20B4" w:rsidRPr="00F77CDB" w:rsidRDefault="007A20B4" w:rsidP="007145BC">
      <w:pPr>
        <w:jc w:val="center"/>
        <w:rPr>
          <w:b/>
        </w:rPr>
      </w:pPr>
      <w:r w:rsidRPr="00F77CDB">
        <w:rPr>
          <w:b/>
        </w:rPr>
        <w:t>II SKYRIUS</w:t>
      </w:r>
    </w:p>
    <w:p w:rsidR="007A20B4" w:rsidRPr="00F77CDB" w:rsidRDefault="007A20B4" w:rsidP="007145BC">
      <w:pPr>
        <w:jc w:val="center"/>
        <w:rPr>
          <w:b/>
        </w:rPr>
      </w:pPr>
      <w:r w:rsidRPr="00F77CDB">
        <w:rPr>
          <w:b/>
        </w:rPr>
        <w:t>ESAMOS BŪKLĖS ANALIZĖ</w:t>
      </w:r>
    </w:p>
    <w:p w:rsidR="007A20B4" w:rsidRPr="00F77CDB" w:rsidRDefault="007A20B4" w:rsidP="002763DA">
      <w:pPr>
        <w:ind w:firstLine="720"/>
        <w:jc w:val="both"/>
      </w:pPr>
    </w:p>
    <w:p w:rsidR="007A20B4" w:rsidRPr="00F77CDB" w:rsidRDefault="007A20B4" w:rsidP="002763DA">
      <w:pPr>
        <w:ind w:firstLine="720"/>
        <w:jc w:val="both"/>
      </w:pPr>
      <w:r>
        <w:t>4</w:t>
      </w:r>
      <w:r w:rsidRPr="00F77CDB">
        <w:t>. Gaisrinės saugos būklę atspindi gaisrų statistika. Didžiausias gaisrų skaičius pe</w:t>
      </w:r>
      <w:r w:rsidR="00BA5BFE">
        <w:t>r pastaruosius 15 metų Prienų rajono</w:t>
      </w:r>
      <w:r w:rsidRPr="00F77CDB">
        <w:t xml:space="preserve"> sav</w:t>
      </w:r>
      <w:r w:rsidR="00BA5BFE">
        <w:t xml:space="preserve">ivaldybės teritorijoje buvo </w:t>
      </w:r>
      <w:r w:rsidR="00BA5BFE" w:rsidRPr="00593F6C">
        <w:t>20</w:t>
      </w:r>
      <w:r w:rsidR="004E08E4" w:rsidRPr="00593F6C">
        <w:t>09</w:t>
      </w:r>
      <w:r w:rsidR="00BA5BFE" w:rsidRPr="00593F6C">
        <w:t xml:space="preserve"> m.</w:t>
      </w:r>
      <w:r w:rsidR="007145BC">
        <w:t xml:space="preserve"> </w:t>
      </w:r>
      <w:r w:rsidR="00BA5BFE" w:rsidRPr="00593F6C">
        <w:t xml:space="preserve">– </w:t>
      </w:r>
      <w:r w:rsidR="009F1EB8" w:rsidRPr="00593F6C">
        <w:t>178</w:t>
      </w:r>
      <w:r w:rsidR="00BA5BFE" w:rsidRPr="00B53494">
        <w:rPr>
          <w:color w:val="FF0000"/>
        </w:rPr>
        <w:t xml:space="preserve"> </w:t>
      </w:r>
      <w:r w:rsidR="00A81A50">
        <w:t>gaisrai</w:t>
      </w:r>
      <w:r w:rsidR="00BA5BFE">
        <w:t xml:space="preserve">, mažiausias </w:t>
      </w:r>
      <w:r w:rsidR="00BA5BFE" w:rsidRPr="00593F6C">
        <w:t>202</w:t>
      </w:r>
      <w:r w:rsidR="00B154BE" w:rsidRPr="00593F6C">
        <w:t>0</w:t>
      </w:r>
      <w:r w:rsidR="00BA5BFE" w:rsidRPr="00593F6C">
        <w:t xml:space="preserve">  m. – </w:t>
      </w:r>
      <w:r w:rsidR="00B154BE" w:rsidRPr="00593F6C">
        <w:t>93</w:t>
      </w:r>
      <w:r w:rsidRPr="00F77CDB">
        <w:t xml:space="preserve"> gaisrai. Pateikiama pastarųjų 3 metų gaisrų statistika.</w:t>
      </w:r>
    </w:p>
    <w:p w:rsidR="007A20B4" w:rsidRPr="00F77CDB" w:rsidRDefault="007A20B4" w:rsidP="002763DA">
      <w:pPr>
        <w:ind w:firstLine="720"/>
        <w:jc w:val="both"/>
      </w:pPr>
    </w:p>
    <w:p w:rsidR="007A20B4" w:rsidRPr="00F77CDB" w:rsidRDefault="00BA5BFE" w:rsidP="002763DA">
      <w:pPr>
        <w:ind w:firstLine="720"/>
        <w:jc w:val="center"/>
      </w:pPr>
      <w:r>
        <w:t>Gaisrų Prienų rajono</w:t>
      </w:r>
      <w:r w:rsidR="007A20B4" w:rsidRPr="00F77CDB">
        <w:t xml:space="preserve"> savivaldybėje statistika </w:t>
      </w:r>
      <w:r>
        <w:t>2019</w:t>
      </w:r>
      <w:r w:rsidR="007A20B4">
        <w:t>–</w:t>
      </w:r>
      <w:r>
        <w:t>2021</w:t>
      </w:r>
      <w:r w:rsidR="007A20B4" w:rsidRPr="00F77CDB">
        <w:t xml:space="preserve">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134"/>
        <w:gridCol w:w="1269"/>
        <w:gridCol w:w="1100"/>
        <w:gridCol w:w="1258"/>
        <w:gridCol w:w="1202"/>
        <w:gridCol w:w="1124"/>
      </w:tblGrid>
      <w:tr w:rsidR="007A20B4" w:rsidRPr="00F77CDB" w:rsidTr="00D83010">
        <w:tc>
          <w:tcPr>
            <w:tcW w:w="2660" w:type="dxa"/>
          </w:tcPr>
          <w:p w:rsidR="007A20B4" w:rsidRPr="00F77CDB" w:rsidRDefault="007A20B4" w:rsidP="00D83010">
            <w:pPr>
              <w:ind w:firstLine="720"/>
              <w:jc w:val="both"/>
            </w:pPr>
          </w:p>
        </w:tc>
        <w:tc>
          <w:tcPr>
            <w:tcW w:w="2403" w:type="dxa"/>
            <w:gridSpan w:val="2"/>
          </w:tcPr>
          <w:p w:rsidR="007A20B4" w:rsidRPr="00D83010" w:rsidRDefault="007D0047" w:rsidP="00D83010">
            <w:pPr>
              <w:ind w:firstLine="720"/>
              <w:jc w:val="both"/>
              <w:rPr>
                <w:b/>
              </w:rPr>
            </w:pPr>
            <w:r>
              <w:rPr>
                <w:b/>
              </w:rPr>
              <w:t>2019</w:t>
            </w:r>
            <w:r w:rsidR="007A20B4" w:rsidRPr="00D83010">
              <w:rPr>
                <w:b/>
              </w:rPr>
              <w:t xml:space="preserve"> m.</w:t>
            </w:r>
          </w:p>
        </w:tc>
        <w:tc>
          <w:tcPr>
            <w:tcW w:w="2358" w:type="dxa"/>
            <w:gridSpan w:val="2"/>
          </w:tcPr>
          <w:p w:rsidR="007A20B4" w:rsidRPr="00D83010" w:rsidRDefault="007D0047" w:rsidP="00D83010">
            <w:pPr>
              <w:ind w:firstLine="720"/>
              <w:jc w:val="both"/>
              <w:rPr>
                <w:b/>
              </w:rPr>
            </w:pPr>
            <w:r>
              <w:rPr>
                <w:b/>
              </w:rPr>
              <w:t>2020</w:t>
            </w:r>
            <w:r w:rsidR="007A20B4" w:rsidRPr="00D83010">
              <w:rPr>
                <w:b/>
              </w:rPr>
              <w:t xml:space="preserve"> m.</w:t>
            </w:r>
          </w:p>
        </w:tc>
        <w:tc>
          <w:tcPr>
            <w:tcW w:w="2326" w:type="dxa"/>
            <w:gridSpan w:val="2"/>
          </w:tcPr>
          <w:p w:rsidR="007A20B4" w:rsidRPr="00D83010" w:rsidRDefault="007D0047" w:rsidP="00D83010">
            <w:pPr>
              <w:ind w:firstLine="720"/>
              <w:jc w:val="both"/>
              <w:rPr>
                <w:b/>
              </w:rPr>
            </w:pPr>
            <w:r>
              <w:rPr>
                <w:b/>
              </w:rPr>
              <w:t>2021</w:t>
            </w:r>
            <w:r w:rsidR="007A20B4" w:rsidRPr="00D83010">
              <w:rPr>
                <w:b/>
              </w:rPr>
              <w:t xml:space="preserve"> m.</w:t>
            </w:r>
          </w:p>
        </w:tc>
      </w:tr>
      <w:tr w:rsidR="007A20B4" w:rsidRPr="00F77CDB" w:rsidTr="00D83010">
        <w:tc>
          <w:tcPr>
            <w:tcW w:w="2660" w:type="dxa"/>
          </w:tcPr>
          <w:p w:rsidR="007A20B4" w:rsidRPr="00F77CDB" w:rsidRDefault="007A20B4" w:rsidP="002763DA"/>
        </w:tc>
        <w:tc>
          <w:tcPr>
            <w:tcW w:w="1134" w:type="dxa"/>
          </w:tcPr>
          <w:p w:rsidR="007A20B4" w:rsidRPr="00F77CDB" w:rsidRDefault="007A20B4" w:rsidP="002763DA">
            <w:r w:rsidRPr="00F77CDB">
              <w:t>Bendras gaisrų skaičius vnt.</w:t>
            </w:r>
          </w:p>
        </w:tc>
        <w:tc>
          <w:tcPr>
            <w:tcW w:w="1269" w:type="dxa"/>
          </w:tcPr>
          <w:p w:rsidR="007A20B4" w:rsidRPr="00F77CDB" w:rsidRDefault="007A20B4" w:rsidP="002763DA">
            <w:r w:rsidRPr="00F77CDB">
              <w:t>Nuo bendro gaisrų skaičiaus proc.</w:t>
            </w:r>
          </w:p>
        </w:tc>
        <w:tc>
          <w:tcPr>
            <w:tcW w:w="1100" w:type="dxa"/>
          </w:tcPr>
          <w:p w:rsidR="007A20B4" w:rsidRPr="00F77CDB" w:rsidRDefault="007A20B4" w:rsidP="002763DA">
            <w:r w:rsidRPr="00F77CDB">
              <w:t>Bendras gaisrų skaičius vnt.</w:t>
            </w:r>
          </w:p>
        </w:tc>
        <w:tc>
          <w:tcPr>
            <w:tcW w:w="1258" w:type="dxa"/>
          </w:tcPr>
          <w:p w:rsidR="007A20B4" w:rsidRPr="00F77CDB" w:rsidRDefault="007A20B4" w:rsidP="002763DA">
            <w:r w:rsidRPr="00F77CDB">
              <w:t>Nuo bendro gaisrų skaičiaus proc.</w:t>
            </w:r>
          </w:p>
        </w:tc>
        <w:tc>
          <w:tcPr>
            <w:tcW w:w="1202" w:type="dxa"/>
          </w:tcPr>
          <w:p w:rsidR="007A20B4" w:rsidRPr="00F77CDB" w:rsidRDefault="007A20B4" w:rsidP="002763DA">
            <w:r w:rsidRPr="00F77CDB">
              <w:t>Bendras gaisrų skaičius vnt.</w:t>
            </w:r>
          </w:p>
        </w:tc>
        <w:tc>
          <w:tcPr>
            <w:tcW w:w="1124" w:type="dxa"/>
          </w:tcPr>
          <w:p w:rsidR="007A20B4" w:rsidRPr="00F77CDB" w:rsidRDefault="007A20B4" w:rsidP="002763DA">
            <w:r w:rsidRPr="00F77CDB">
              <w:t>Nuo bendro gaisrų skaičiaus proc.</w:t>
            </w:r>
          </w:p>
        </w:tc>
      </w:tr>
      <w:tr w:rsidR="007A20B4" w:rsidRPr="00F77CDB" w:rsidTr="00D83010">
        <w:tc>
          <w:tcPr>
            <w:tcW w:w="2660" w:type="dxa"/>
          </w:tcPr>
          <w:p w:rsidR="007A20B4" w:rsidRPr="00F77CDB" w:rsidRDefault="007A20B4" w:rsidP="002763DA">
            <w:r w:rsidRPr="00F77CDB">
              <w:t>Gaisrų skaičius atvirose teritorijose</w:t>
            </w:r>
          </w:p>
        </w:tc>
        <w:tc>
          <w:tcPr>
            <w:tcW w:w="1134" w:type="dxa"/>
            <w:vAlign w:val="center"/>
          </w:tcPr>
          <w:p w:rsidR="007A20B4" w:rsidRPr="00593F6C" w:rsidRDefault="008B5071" w:rsidP="00D83010">
            <w:pPr>
              <w:jc w:val="center"/>
            </w:pPr>
            <w:r w:rsidRPr="00593F6C">
              <w:t>84</w:t>
            </w:r>
          </w:p>
        </w:tc>
        <w:tc>
          <w:tcPr>
            <w:tcW w:w="1269" w:type="dxa"/>
            <w:vAlign w:val="center"/>
          </w:tcPr>
          <w:p w:rsidR="007A20B4" w:rsidRPr="00593F6C" w:rsidRDefault="008B5071" w:rsidP="00D83010">
            <w:pPr>
              <w:jc w:val="center"/>
            </w:pPr>
            <w:r w:rsidRPr="00593F6C">
              <w:t>49</w:t>
            </w:r>
          </w:p>
        </w:tc>
        <w:tc>
          <w:tcPr>
            <w:tcW w:w="1100" w:type="dxa"/>
            <w:vAlign w:val="center"/>
          </w:tcPr>
          <w:p w:rsidR="007A20B4" w:rsidRPr="00593F6C" w:rsidRDefault="00A21BC5" w:rsidP="00D83010">
            <w:pPr>
              <w:jc w:val="center"/>
            </w:pPr>
            <w:r w:rsidRPr="00593F6C">
              <w:t>29</w:t>
            </w:r>
          </w:p>
        </w:tc>
        <w:tc>
          <w:tcPr>
            <w:tcW w:w="1258" w:type="dxa"/>
            <w:vAlign w:val="center"/>
          </w:tcPr>
          <w:p w:rsidR="007A20B4" w:rsidRPr="00593F6C" w:rsidRDefault="00A21BC5" w:rsidP="00D83010">
            <w:pPr>
              <w:jc w:val="center"/>
            </w:pPr>
            <w:r w:rsidRPr="00593F6C">
              <w:t>3</w:t>
            </w:r>
            <w:r w:rsidR="00B154BE" w:rsidRPr="00593F6C">
              <w:t>1</w:t>
            </w:r>
          </w:p>
        </w:tc>
        <w:tc>
          <w:tcPr>
            <w:tcW w:w="1202" w:type="dxa"/>
            <w:vAlign w:val="center"/>
          </w:tcPr>
          <w:p w:rsidR="007A20B4" w:rsidRPr="00593F6C" w:rsidRDefault="00B95DDA" w:rsidP="00D83010">
            <w:pPr>
              <w:jc w:val="center"/>
            </w:pPr>
            <w:r w:rsidRPr="00593F6C">
              <w:t>23</w:t>
            </w:r>
          </w:p>
        </w:tc>
        <w:tc>
          <w:tcPr>
            <w:tcW w:w="1124" w:type="dxa"/>
            <w:vAlign w:val="center"/>
          </w:tcPr>
          <w:p w:rsidR="007A20B4" w:rsidRPr="00593F6C" w:rsidRDefault="008737FA" w:rsidP="00D83010">
            <w:pPr>
              <w:jc w:val="center"/>
            </w:pPr>
            <w:r w:rsidRPr="00593F6C">
              <w:t>22</w:t>
            </w:r>
          </w:p>
        </w:tc>
      </w:tr>
      <w:tr w:rsidR="007A20B4" w:rsidRPr="00F77CDB" w:rsidTr="00D83010">
        <w:tc>
          <w:tcPr>
            <w:tcW w:w="2660" w:type="dxa"/>
          </w:tcPr>
          <w:p w:rsidR="007A20B4" w:rsidRPr="00F77CDB" w:rsidRDefault="007A20B4" w:rsidP="002763DA">
            <w:r w:rsidRPr="00F77CDB">
              <w:t>Gaisrų skaičius gyvenamosios paskirties pastatuose</w:t>
            </w:r>
          </w:p>
        </w:tc>
        <w:tc>
          <w:tcPr>
            <w:tcW w:w="1134" w:type="dxa"/>
            <w:vAlign w:val="center"/>
          </w:tcPr>
          <w:p w:rsidR="007A20B4" w:rsidRPr="00593F6C" w:rsidRDefault="008B5071" w:rsidP="00D83010">
            <w:pPr>
              <w:jc w:val="center"/>
            </w:pPr>
            <w:r w:rsidRPr="00593F6C">
              <w:t>45</w:t>
            </w:r>
          </w:p>
        </w:tc>
        <w:tc>
          <w:tcPr>
            <w:tcW w:w="1269" w:type="dxa"/>
            <w:vAlign w:val="center"/>
          </w:tcPr>
          <w:p w:rsidR="007A20B4" w:rsidRPr="00593F6C" w:rsidRDefault="00E84819" w:rsidP="00D83010">
            <w:pPr>
              <w:jc w:val="center"/>
            </w:pPr>
            <w:r w:rsidRPr="00593F6C">
              <w:t>26</w:t>
            </w:r>
          </w:p>
        </w:tc>
        <w:tc>
          <w:tcPr>
            <w:tcW w:w="1100" w:type="dxa"/>
            <w:vAlign w:val="center"/>
          </w:tcPr>
          <w:p w:rsidR="007A20B4" w:rsidRPr="00593F6C" w:rsidRDefault="00A21BC5" w:rsidP="00D83010">
            <w:pPr>
              <w:jc w:val="center"/>
            </w:pPr>
            <w:r w:rsidRPr="00593F6C">
              <w:t>26</w:t>
            </w:r>
          </w:p>
        </w:tc>
        <w:tc>
          <w:tcPr>
            <w:tcW w:w="1258" w:type="dxa"/>
            <w:vAlign w:val="center"/>
          </w:tcPr>
          <w:p w:rsidR="007A20B4" w:rsidRPr="00593F6C" w:rsidRDefault="00A21BC5" w:rsidP="00D83010">
            <w:pPr>
              <w:jc w:val="center"/>
            </w:pPr>
            <w:r w:rsidRPr="00593F6C">
              <w:t>2</w:t>
            </w:r>
            <w:r w:rsidR="00B154BE" w:rsidRPr="00593F6C">
              <w:t>8</w:t>
            </w:r>
          </w:p>
        </w:tc>
        <w:tc>
          <w:tcPr>
            <w:tcW w:w="1202" w:type="dxa"/>
            <w:vAlign w:val="center"/>
          </w:tcPr>
          <w:p w:rsidR="007A20B4" w:rsidRPr="00593F6C" w:rsidRDefault="00B95DDA" w:rsidP="00D83010">
            <w:pPr>
              <w:jc w:val="center"/>
            </w:pPr>
            <w:r w:rsidRPr="00593F6C">
              <w:t>41</w:t>
            </w:r>
          </w:p>
        </w:tc>
        <w:tc>
          <w:tcPr>
            <w:tcW w:w="1124" w:type="dxa"/>
            <w:vAlign w:val="center"/>
          </w:tcPr>
          <w:p w:rsidR="007A20B4" w:rsidRPr="00593F6C" w:rsidRDefault="008737FA" w:rsidP="00D83010">
            <w:pPr>
              <w:jc w:val="center"/>
            </w:pPr>
            <w:r w:rsidRPr="00593F6C">
              <w:t>40</w:t>
            </w:r>
          </w:p>
        </w:tc>
      </w:tr>
      <w:tr w:rsidR="007A20B4" w:rsidRPr="00F77CDB" w:rsidTr="00D83010">
        <w:tc>
          <w:tcPr>
            <w:tcW w:w="2660" w:type="dxa"/>
          </w:tcPr>
          <w:p w:rsidR="007A20B4" w:rsidRPr="00F77CDB" w:rsidRDefault="007A20B4" w:rsidP="002763DA">
            <w:r w:rsidRPr="00F77CDB">
              <w:t>Gaisrų skaičius pagalbinio ūkio paskirties pastatuose</w:t>
            </w:r>
          </w:p>
        </w:tc>
        <w:tc>
          <w:tcPr>
            <w:tcW w:w="1134" w:type="dxa"/>
            <w:vAlign w:val="center"/>
          </w:tcPr>
          <w:p w:rsidR="007A20B4" w:rsidRPr="00593F6C" w:rsidRDefault="008B5071" w:rsidP="00D83010">
            <w:pPr>
              <w:jc w:val="center"/>
            </w:pPr>
            <w:r w:rsidRPr="00593F6C">
              <w:t>16</w:t>
            </w:r>
          </w:p>
        </w:tc>
        <w:tc>
          <w:tcPr>
            <w:tcW w:w="1269" w:type="dxa"/>
            <w:vAlign w:val="center"/>
          </w:tcPr>
          <w:p w:rsidR="007A20B4" w:rsidRPr="00593F6C" w:rsidRDefault="00E84819" w:rsidP="00D83010">
            <w:pPr>
              <w:jc w:val="center"/>
            </w:pPr>
            <w:r w:rsidRPr="00593F6C">
              <w:t>9</w:t>
            </w:r>
          </w:p>
        </w:tc>
        <w:tc>
          <w:tcPr>
            <w:tcW w:w="1100" w:type="dxa"/>
            <w:vAlign w:val="center"/>
          </w:tcPr>
          <w:p w:rsidR="007A20B4" w:rsidRPr="00593F6C" w:rsidRDefault="00A21BC5" w:rsidP="00D83010">
            <w:pPr>
              <w:jc w:val="center"/>
            </w:pPr>
            <w:r w:rsidRPr="00593F6C">
              <w:t>14</w:t>
            </w:r>
          </w:p>
        </w:tc>
        <w:tc>
          <w:tcPr>
            <w:tcW w:w="1258" w:type="dxa"/>
            <w:vAlign w:val="center"/>
          </w:tcPr>
          <w:p w:rsidR="007A20B4" w:rsidRPr="00593F6C" w:rsidRDefault="00A21BC5" w:rsidP="00D83010">
            <w:pPr>
              <w:jc w:val="center"/>
            </w:pPr>
            <w:r w:rsidRPr="00593F6C">
              <w:t>15</w:t>
            </w:r>
          </w:p>
        </w:tc>
        <w:tc>
          <w:tcPr>
            <w:tcW w:w="1202" w:type="dxa"/>
            <w:vAlign w:val="center"/>
          </w:tcPr>
          <w:p w:rsidR="007A20B4" w:rsidRPr="00593F6C" w:rsidRDefault="00B95DDA" w:rsidP="00D83010">
            <w:pPr>
              <w:jc w:val="center"/>
            </w:pPr>
            <w:r w:rsidRPr="00593F6C">
              <w:t>12</w:t>
            </w:r>
          </w:p>
        </w:tc>
        <w:tc>
          <w:tcPr>
            <w:tcW w:w="1124" w:type="dxa"/>
            <w:vAlign w:val="center"/>
          </w:tcPr>
          <w:p w:rsidR="007A20B4" w:rsidRPr="00593F6C" w:rsidRDefault="008737FA" w:rsidP="00D83010">
            <w:pPr>
              <w:jc w:val="center"/>
            </w:pPr>
            <w:r w:rsidRPr="00593F6C">
              <w:t>11</w:t>
            </w:r>
          </w:p>
        </w:tc>
      </w:tr>
      <w:tr w:rsidR="007A20B4" w:rsidRPr="00F77CDB" w:rsidTr="00D83010">
        <w:tc>
          <w:tcPr>
            <w:tcW w:w="2660" w:type="dxa"/>
          </w:tcPr>
          <w:p w:rsidR="007A20B4" w:rsidRPr="00F77CDB" w:rsidRDefault="007A20B4" w:rsidP="002763DA">
            <w:r w:rsidRPr="00F77CDB">
              <w:t>Gaisrų skaičius transporto priemonėse</w:t>
            </w:r>
          </w:p>
        </w:tc>
        <w:tc>
          <w:tcPr>
            <w:tcW w:w="1134" w:type="dxa"/>
            <w:vAlign w:val="center"/>
          </w:tcPr>
          <w:p w:rsidR="007A20B4" w:rsidRPr="00593F6C" w:rsidRDefault="008B5071" w:rsidP="00D83010">
            <w:pPr>
              <w:jc w:val="center"/>
            </w:pPr>
            <w:r w:rsidRPr="00593F6C">
              <w:t>9</w:t>
            </w:r>
          </w:p>
        </w:tc>
        <w:tc>
          <w:tcPr>
            <w:tcW w:w="1269" w:type="dxa"/>
            <w:vAlign w:val="center"/>
          </w:tcPr>
          <w:p w:rsidR="007A20B4" w:rsidRPr="00593F6C" w:rsidRDefault="00E84819" w:rsidP="00D83010">
            <w:pPr>
              <w:jc w:val="center"/>
            </w:pPr>
            <w:r w:rsidRPr="00593F6C">
              <w:t>5</w:t>
            </w:r>
          </w:p>
        </w:tc>
        <w:tc>
          <w:tcPr>
            <w:tcW w:w="1100" w:type="dxa"/>
            <w:vAlign w:val="center"/>
          </w:tcPr>
          <w:p w:rsidR="007A20B4" w:rsidRPr="00593F6C" w:rsidRDefault="00A21BC5" w:rsidP="00D83010">
            <w:pPr>
              <w:jc w:val="center"/>
            </w:pPr>
            <w:r w:rsidRPr="00593F6C">
              <w:t>10</w:t>
            </w:r>
          </w:p>
        </w:tc>
        <w:tc>
          <w:tcPr>
            <w:tcW w:w="1258" w:type="dxa"/>
            <w:vAlign w:val="center"/>
          </w:tcPr>
          <w:p w:rsidR="007A20B4" w:rsidRPr="00593F6C" w:rsidRDefault="00A21BC5" w:rsidP="00D83010">
            <w:pPr>
              <w:jc w:val="center"/>
            </w:pPr>
            <w:r w:rsidRPr="00593F6C">
              <w:t>11</w:t>
            </w:r>
          </w:p>
        </w:tc>
        <w:tc>
          <w:tcPr>
            <w:tcW w:w="1202" w:type="dxa"/>
            <w:vAlign w:val="center"/>
          </w:tcPr>
          <w:p w:rsidR="007A20B4" w:rsidRPr="00593F6C" w:rsidRDefault="00B95DDA" w:rsidP="00D83010">
            <w:pPr>
              <w:jc w:val="center"/>
            </w:pPr>
            <w:r w:rsidRPr="00593F6C">
              <w:t>14</w:t>
            </w:r>
          </w:p>
        </w:tc>
        <w:tc>
          <w:tcPr>
            <w:tcW w:w="1124" w:type="dxa"/>
            <w:vAlign w:val="center"/>
          </w:tcPr>
          <w:p w:rsidR="007A20B4" w:rsidRPr="00593F6C" w:rsidRDefault="008737FA" w:rsidP="00D83010">
            <w:pPr>
              <w:jc w:val="center"/>
            </w:pPr>
            <w:r w:rsidRPr="00593F6C">
              <w:t>13</w:t>
            </w:r>
          </w:p>
        </w:tc>
      </w:tr>
      <w:tr w:rsidR="007A20B4" w:rsidRPr="00F77CDB" w:rsidTr="00D83010">
        <w:tc>
          <w:tcPr>
            <w:tcW w:w="2660" w:type="dxa"/>
          </w:tcPr>
          <w:p w:rsidR="007A20B4" w:rsidRPr="00F77CDB" w:rsidRDefault="007A20B4" w:rsidP="002763DA">
            <w:r w:rsidRPr="00F77CDB">
              <w:t>Gaisrų skaičius gamybinės paskirties pastatuose</w:t>
            </w:r>
          </w:p>
        </w:tc>
        <w:tc>
          <w:tcPr>
            <w:tcW w:w="1134" w:type="dxa"/>
            <w:vAlign w:val="center"/>
          </w:tcPr>
          <w:p w:rsidR="007A20B4" w:rsidRPr="00593F6C" w:rsidRDefault="008B5071" w:rsidP="00D83010">
            <w:pPr>
              <w:jc w:val="center"/>
            </w:pPr>
            <w:r w:rsidRPr="00593F6C">
              <w:t>3</w:t>
            </w:r>
          </w:p>
        </w:tc>
        <w:tc>
          <w:tcPr>
            <w:tcW w:w="1269" w:type="dxa"/>
            <w:vAlign w:val="center"/>
          </w:tcPr>
          <w:p w:rsidR="007A20B4" w:rsidRPr="00593F6C" w:rsidRDefault="00E84819" w:rsidP="00D83010">
            <w:pPr>
              <w:jc w:val="center"/>
            </w:pPr>
            <w:r w:rsidRPr="00593F6C">
              <w:t>2</w:t>
            </w:r>
          </w:p>
        </w:tc>
        <w:tc>
          <w:tcPr>
            <w:tcW w:w="1100" w:type="dxa"/>
            <w:vAlign w:val="center"/>
          </w:tcPr>
          <w:p w:rsidR="007A20B4" w:rsidRPr="00593F6C" w:rsidRDefault="00A21BC5" w:rsidP="00D83010">
            <w:pPr>
              <w:jc w:val="center"/>
            </w:pPr>
            <w:r w:rsidRPr="00593F6C">
              <w:t>5</w:t>
            </w:r>
          </w:p>
        </w:tc>
        <w:tc>
          <w:tcPr>
            <w:tcW w:w="1258" w:type="dxa"/>
            <w:vAlign w:val="center"/>
          </w:tcPr>
          <w:p w:rsidR="007A20B4" w:rsidRPr="00593F6C" w:rsidRDefault="00A21BC5" w:rsidP="00D83010">
            <w:pPr>
              <w:jc w:val="center"/>
            </w:pPr>
            <w:r w:rsidRPr="00593F6C">
              <w:t>5</w:t>
            </w:r>
          </w:p>
        </w:tc>
        <w:tc>
          <w:tcPr>
            <w:tcW w:w="1202" w:type="dxa"/>
            <w:vAlign w:val="center"/>
          </w:tcPr>
          <w:p w:rsidR="007A20B4" w:rsidRPr="00593F6C" w:rsidRDefault="00B95DDA" w:rsidP="00D83010">
            <w:pPr>
              <w:jc w:val="center"/>
            </w:pPr>
            <w:r w:rsidRPr="00593F6C">
              <w:t>3</w:t>
            </w:r>
          </w:p>
        </w:tc>
        <w:tc>
          <w:tcPr>
            <w:tcW w:w="1124" w:type="dxa"/>
            <w:vAlign w:val="center"/>
          </w:tcPr>
          <w:p w:rsidR="007A20B4" w:rsidRPr="00593F6C" w:rsidRDefault="008737FA" w:rsidP="00D83010">
            <w:pPr>
              <w:jc w:val="center"/>
            </w:pPr>
            <w:r w:rsidRPr="00593F6C">
              <w:t>3</w:t>
            </w:r>
          </w:p>
        </w:tc>
      </w:tr>
      <w:tr w:rsidR="007A20B4" w:rsidRPr="00F77CDB" w:rsidTr="00D83010">
        <w:tc>
          <w:tcPr>
            <w:tcW w:w="2660" w:type="dxa"/>
          </w:tcPr>
          <w:p w:rsidR="007A20B4" w:rsidRPr="00F77CDB" w:rsidRDefault="007A20B4" w:rsidP="002763DA">
            <w:r w:rsidRPr="00F77CDB">
              <w:lastRenderedPageBreak/>
              <w:t>Gaisrų skaičius kituose objektuose (šiukšlių konteineriai, šiukšlės, apleisti pastatai ir pan.)</w:t>
            </w:r>
          </w:p>
        </w:tc>
        <w:tc>
          <w:tcPr>
            <w:tcW w:w="1134" w:type="dxa"/>
            <w:vAlign w:val="center"/>
          </w:tcPr>
          <w:p w:rsidR="007A20B4" w:rsidRPr="00593F6C" w:rsidRDefault="008B5071" w:rsidP="00D83010">
            <w:pPr>
              <w:jc w:val="center"/>
            </w:pPr>
            <w:r w:rsidRPr="00593F6C">
              <w:t>16</w:t>
            </w:r>
          </w:p>
        </w:tc>
        <w:tc>
          <w:tcPr>
            <w:tcW w:w="1269" w:type="dxa"/>
            <w:vAlign w:val="center"/>
          </w:tcPr>
          <w:p w:rsidR="007A20B4" w:rsidRPr="00593F6C" w:rsidRDefault="00E84819" w:rsidP="00D83010">
            <w:pPr>
              <w:jc w:val="center"/>
            </w:pPr>
            <w:r w:rsidRPr="00593F6C">
              <w:t>9</w:t>
            </w:r>
          </w:p>
        </w:tc>
        <w:tc>
          <w:tcPr>
            <w:tcW w:w="1100" w:type="dxa"/>
            <w:vAlign w:val="center"/>
          </w:tcPr>
          <w:p w:rsidR="007A20B4" w:rsidRPr="00593F6C" w:rsidRDefault="00B154BE" w:rsidP="00D83010">
            <w:pPr>
              <w:jc w:val="center"/>
            </w:pPr>
            <w:r w:rsidRPr="00593F6C">
              <w:t>9</w:t>
            </w:r>
          </w:p>
        </w:tc>
        <w:tc>
          <w:tcPr>
            <w:tcW w:w="1258" w:type="dxa"/>
            <w:vAlign w:val="center"/>
          </w:tcPr>
          <w:p w:rsidR="007A20B4" w:rsidRPr="00593F6C" w:rsidRDefault="004E08E4" w:rsidP="00D83010">
            <w:pPr>
              <w:jc w:val="center"/>
            </w:pPr>
            <w:r w:rsidRPr="00593F6C">
              <w:t>1</w:t>
            </w:r>
            <w:r w:rsidR="00B154BE" w:rsidRPr="00593F6C">
              <w:t>0</w:t>
            </w:r>
          </w:p>
        </w:tc>
        <w:tc>
          <w:tcPr>
            <w:tcW w:w="1202" w:type="dxa"/>
            <w:vAlign w:val="center"/>
          </w:tcPr>
          <w:p w:rsidR="007A20B4" w:rsidRPr="00593F6C" w:rsidRDefault="00B95DDA" w:rsidP="00D83010">
            <w:pPr>
              <w:jc w:val="center"/>
            </w:pPr>
            <w:r w:rsidRPr="00593F6C">
              <w:t>12</w:t>
            </w:r>
          </w:p>
        </w:tc>
        <w:tc>
          <w:tcPr>
            <w:tcW w:w="1124" w:type="dxa"/>
            <w:vAlign w:val="center"/>
          </w:tcPr>
          <w:p w:rsidR="007A20B4" w:rsidRPr="00593F6C" w:rsidRDefault="008737FA" w:rsidP="00D83010">
            <w:pPr>
              <w:jc w:val="center"/>
            </w:pPr>
            <w:r w:rsidRPr="00593F6C">
              <w:t>11</w:t>
            </w:r>
          </w:p>
        </w:tc>
      </w:tr>
      <w:tr w:rsidR="007A20B4" w:rsidRPr="00F77CDB" w:rsidTr="00D83010">
        <w:tc>
          <w:tcPr>
            <w:tcW w:w="2660" w:type="dxa"/>
          </w:tcPr>
          <w:p w:rsidR="007A20B4" w:rsidRPr="00D83010" w:rsidRDefault="007A20B4" w:rsidP="002763DA">
            <w:pPr>
              <w:rPr>
                <w:b/>
              </w:rPr>
            </w:pPr>
            <w:r w:rsidRPr="00D83010">
              <w:rPr>
                <w:b/>
              </w:rPr>
              <w:t>Bendras gaisrų skaičius</w:t>
            </w:r>
          </w:p>
        </w:tc>
        <w:tc>
          <w:tcPr>
            <w:tcW w:w="2403" w:type="dxa"/>
            <w:gridSpan w:val="2"/>
            <w:vAlign w:val="center"/>
          </w:tcPr>
          <w:p w:rsidR="007A20B4" w:rsidRPr="00593F6C" w:rsidRDefault="008B5071" w:rsidP="00D83010">
            <w:pPr>
              <w:jc w:val="center"/>
              <w:rPr>
                <w:b/>
              </w:rPr>
            </w:pPr>
            <w:r w:rsidRPr="00593F6C">
              <w:rPr>
                <w:b/>
              </w:rPr>
              <w:t>173</w:t>
            </w:r>
          </w:p>
        </w:tc>
        <w:tc>
          <w:tcPr>
            <w:tcW w:w="2358" w:type="dxa"/>
            <w:gridSpan w:val="2"/>
            <w:vAlign w:val="center"/>
          </w:tcPr>
          <w:p w:rsidR="007A20B4" w:rsidRPr="00593F6C" w:rsidRDefault="00A21BC5" w:rsidP="00D83010">
            <w:pPr>
              <w:jc w:val="center"/>
              <w:rPr>
                <w:b/>
              </w:rPr>
            </w:pPr>
            <w:r w:rsidRPr="00593F6C">
              <w:rPr>
                <w:b/>
              </w:rPr>
              <w:t>9</w:t>
            </w:r>
            <w:r w:rsidR="00B154BE" w:rsidRPr="00593F6C">
              <w:rPr>
                <w:b/>
              </w:rPr>
              <w:t>3</w:t>
            </w:r>
          </w:p>
        </w:tc>
        <w:tc>
          <w:tcPr>
            <w:tcW w:w="2326" w:type="dxa"/>
            <w:gridSpan w:val="2"/>
            <w:vAlign w:val="center"/>
          </w:tcPr>
          <w:p w:rsidR="007A20B4" w:rsidRPr="00593F6C" w:rsidRDefault="00B154BE" w:rsidP="00D83010">
            <w:pPr>
              <w:jc w:val="center"/>
              <w:rPr>
                <w:b/>
              </w:rPr>
            </w:pPr>
            <w:r w:rsidRPr="00593F6C">
              <w:rPr>
                <w:b/>
              </w:rPr>
              <w:t>105</w:t>
            </w:r>
          </w:p>
        </w:tc>
      </w:tr>
    </w:tbl>
    <w:p w:rsidR="007A20B4" w:rsidRPr="00F77CDB" w:rsidRDefault="007A20B4" w:rsidP="002763DA">
      <w:pPr>
        <w:ind w:firstLine="720"/>
        <w:jc w:val="both"/>
      </w:pPr>
    </w:p>
    <w:p w:rsidR="007A20B4" w:rsidRPr="00F77CDB" w:rsidRDefault="007A20B4" w:rsidP="002763DA">
      <w:pPr>
        <w:ind w:firstLine="720"/>
        <w:jc w:val="both"/>
      </w:pPr>
      <w:r>
        <w:t>5</w:t>
      </w:r>
      <w:r w:rsidRPr="00F77CDB">
        <w:t>. Pagal gaisrų statistiką dažniausiai gaisrai kyla gyvenamosios paskirties pastatuose, atvirose teritorijose ir kituose objektuose (šiukšlių konteineriai, šiukšlės, apleisti pastatai). Gaisrams atvirose teritorijose (pievos, ražienos, miškas, miško paklotė) kilti didelę įtaką turi sausringi orai. Šių gaisrų pagrindinė priežastis yra neatsargus žmogaus elgesys su ugnimi, tyčinis žolės deginimas. Gaisrai šiukšlių konteineriuose dažniausiai kyla dėl į juos supiltų neatvėsintų pelenų, įmestų neužgesintų nuorūkų.</w:t>
      </w:r>
    </w:p>
    <w:p w:rsidR="007A20B4" w:rsidRPr="00F77CDB" w:rsidRDefault="007A20B4" w:rsidP="002763DA">
      <w:pPr>
        <w:ind w:firstLine="720"/>
        <w:jc w:val="both"/>
      </w:pPr>
    </w:p>
    <w:p w:rsidR="007A20B4" w:rsidRPr="00F77CDB" w:rsidRDefault="00D20E28" w:rsidP="002763DA">
      <w:pPr>
        <w:ind w:firstLine="720"/>
        <w:jc w:val="center"/>
      </w:pPr>
      <w:r>
        <w:t>Pagrindinės 2019</w:t>
      </w:r>
      <w:r w:rsidR="007A20B4">
        <w:t>–</w:t>
      </w:r>
      <w:r>
        <w:t>2021</w:t>
      </w:r>
      <w:r w:rsidR="007A20B4" w:rsidRPr="00F77CDB">
        <w:t xml:space="preserve"> metų gaisrų priežastys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1560"/>
        <w:gridCol w:w="1559"/>
        <w:gridCol w:w="1559"/>
      </w:tblGrid>
      <w:tr w:rsidR="007A20B4" w:rsidRPr="00F77CDB" w:rsidTr="002763DA">
        <w:tc>
          <w:tcPr>
            <w:tcW w:w="5103" w:type="dxa"/>
            <w:tcBorders>
              <w:top w:val="single" w:sz="4" w:space="0" w:color="auto"/>
              <w:left w:val="single" w:sz="4" w:space="0" w:color="auto"/>
              <w:bottom w:val="single" w:sz="4" w:space="0" w:color="auto"/>
              <w:right w:val="single" w:sz="4" w:space="0" w:color="auto"/>
            </w:tcBorders>
            <w:vAlign w:val="center"/>
            <w:hideMark/>
          </w:tcPr>
          <w:p w:rsidR="007A20B4" w:rsidRPr="00F77CDB" w:rsidRDefault="007A20B4" w:rsidP="002763DA">
            <w:r w:rsidRPr="00F77CDB">
              <w:t>Priežastys</w:t>
            </w:r>
          </w:p>
        </w:tc>
        <w:tc>
          <w:tcPr>
            <w:tcW w:w="1560" w:type="dxa"/>
            <w:tcBorders>
              <w:top w:val="single" w:sz="4" w:space="0" w:color="auto"/>
              <w:left w:val="single" w:sz="4" w:space="0" w:color="auto"/>
              <w:bottom w:val="single" w:sz="4" w:space="0" w:color="auto"/>
              <w:right w:val="single" w:sz="4" w:space="0" w:color="auto"/>
            </w:tcBorders>
            <w:vAlign w:val="center"/>
            <w:hideMark/>
          </w:tcPr>
          <w:p w:rsidR="007A20B4" w:rsidRPr="00F77CDB" w:rsidRDefault="00D20E28" w:rsidP="002763DA">
            <w:pPr>
              <w:jc w:val="center"/>
              <w:rPr>
                <w:b/>
              </w:rPr>
            </w:pPr>
            <w:r>
              <w:rPr>
                <w:b/>
              </w:rPr>
              <w:t>2019</w:t>
            </w:r>
            <w:r w:rsidR="007A20B4" w:rsidRPr="00F77CDB">
              <w:rPr>
                <w:b/>
              </w:rPr>
              <w:t xml:space="preserve"> m.</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20B4" w:rsidRPr="00F77CDB" w:rsidRDefault="00D20E28" w:rsidP="002763DA">
            <w:pPr>
              <w:jc w:val="center"/>
              <w:rPr>
                <w:b/>
              </w:rPr>
            </w:pPr>
            <w:r>
              <w:rPr>
                <w:b/>
              </w:rPr>
              <w:t>2020</w:t>
            </w:r>
            <w:r w:rsidR="007A20B4" w:rsidRPr="00F77CDB">
              <w:rPr>
                <w:b/>
              </w:rPr>
              <w:t xml:space="preserve"> m.</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F77CDB" w:rsidRDefault="00D20E28" w:rsidP="002763DA">
            <w:pPr>
              <w:jc w:val="center"/>
              <w:rPr>
                <w:b/>
              </w:rPr>
            </w:pPr>
            <w:r>
              <w:rPr>
                <w:b/>
              </w:rPr>
              <w:t>2021</w:t>
            </w:r>
            <w:r w:rsidR="007A20B4" w:rsidRPr="00F77CDB">
              <w:rPr>
                <w:b/>
              </w:rPr>
              <w:t>m.</w:t>
            </w:r>
          </w:p>
        </w:tc>
      </w:tr>
      <w:tr w:rsidR="007A20B4" w:rsidRPr="00F77CDB" w:rsidTr="009430EE">
        <w:trPr>
          <w:trHeight w:val="917"/>
        </w:trPr>
        <w:tc>
          <w:tcPr>
            <w:tcW w:w="5103" w:type="dxa"/>
            <w:tcBorders>
              <w:top w:val="single" w:sz="4" w:space="0" w:color="auto"/>
              <w:left w:val="single" w:sz="4" w:space="0" w:color="auto"/>
              <w:bottom w:val="single" w:sz="4" w:space="0" w:color="auto"/>
              <w:right w:val="single" w:sz="4" w:space="0" w:color="auto"/>
            </w:tcBorders>
            <w:hideMark/>
          </w:tcPr>
          <w:p w:rsidR="007A20B4" w:rsidRPr="00F77CDB" w:rsidRDefault="007A20B4" w:rsidP="002763DA">
            <w:r w:rsidRPr="00F77CDB">
              <w:t>Krosnių, židinių bei dūmtraukių gedimai, įrengimo bei eksploatavimo reikalavimų pažeidimai</w:t>
            </w:r>
          </w:p>
        </w:tc>
        <w:tc>
          <w:tcPr>
            <w:tcW w:w="1560" w:type="dxa"/>
            <w:tcBorders>
              <w:top w:val="single" w:sz="4" w:space="0" w:color="auto"/>
              <w:left w:val="single" w:sz="4" w:space="0" w:color="auto"/>
              <w:bottom w:val="single" w:sz="4" w:space="0" w:color="auto"/>
              <w:right w:val="single" w:sz="4" w:space="0" w:color="auto"/>
            </w:tcBorders>
            <w:vAlign w:val="center"/>
          </w:tcPr>
          <w:p w:rsidR="007A20B4" w:rsidRPr="0037086C" w:rsidRDefault="00E374E0" w:rsidP="002763DA">
            <w:pPr>
              <w:jc w:val="center"/>
            </w:pPr>
            <w:r w:rsidRPr="0037086C">
              <w:t>33</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20B4" w:rsidRPr="0037086C" w:rsidRDefault="009430EE" w:rsidP="002763DA">
            <w:pPr>
              <w:jc w:val="center"/>
            </w:pPr>
            <w:r w:rsidRPr="0037086C">
              <w:t>19</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740F39" w:rsidP="002763DA">
            <w:pPr>
              <w:jc w:val="center"/>
            </w:pPr>
            <w:r w:rsidRPr="0037086C">
              <w:t>32</w:t>
            </w:r>
          </w:p>
        </w:tc>
      </w:tr>
      <w:tr w:rsidR="007A20B4" w:rsidRPr="00F77CDB" w:rsidTr="002763DA">
        <w:tc>
          <w:tcPr>
            <w:tcW w:w="5103" w:type="dxa"/>
            <w:tcBorders>
              <w:top w:val="single" w:sz="4" w:space="0" w:color="auto"/>
              <w:left w:val="single" w:sz="4" w:space="0" w:color="auto"/>
              <w:bottom w:val="single" w:sz="4" w:space="0" w:color="auto"/>
              <w:right w:val="single" w:sz="4" w:space="0" w:color="auto"/>
            </w:tcBorders>
            <w:hideMark/>
          </w:tcPr>
          <w:p w:rsidR="007A20B4" w:rsidRPr="00F77CDB" w:rsidRDefault="007A20B4" w:rsidP="002763DA">
            <w:r w:rsidRPr="00F77CDB">
              <w:t>Pašalinis ugnies šaltinis</w:t>
            </w:r>
          </w:p>
        </w:tc>
        <w:tc>
          <w:tcPr>
            <w:tcW w:w="1560" w:type="dxa"/>
            <w:tcBorders>
              <w:top w:val="single" w:sz="4" w:space="0" w:color="auto"/>
              <w:left w:val="single" w:sz="4" w:space="0" w:color="auto"/>
              <w:bottom w:val="single" w:sz="4" w:space="0" w:color="auto"/>
              <w:right w:val="single" w:sz="4" w:space="0" w:color="auto"/>
            </w:tcBorders>
            <w:vAlign w:val="center"/>
          </w:tcPr>
          <w:p w:rsidR="007A20B4" w:rsidRPr="0037086C" w:rsidRDefault="00E374E0" w:rsidP="002763DA">
            <w:pPr>
              <w:jc w:val="center"/>
            </w:pPr>
            <w:r w:rsidRPr="0037086C">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20B4" w:rsidRPr="0037086C" w:rsidRDefault="009430EE" w:rsidP="002763DA">
            <w:pPr>
              <w:jc w:val="center"/>
            </w:pPr>
            <w:r w:rsidRPr="0037086C">
              <w:t>5</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740F39" w:rsidP="002763DA">
            <w:pPr>
              <w:jc w:val="center"/>
            </w:pPr>
            <w:r w:rsidRPr="0037086C">
              <w:t>6</w:t>
            </w:r>
          </w:p>
        </w:tc>
      </w:tr>
      <w:tr w:rsidR="007A20B4" w:rsidRPr="00F77CDB" w:rsidTr="002763DA">
        <w:tc>
          <w:tcPr>
            <w:tcW w:w="5103" w:type="dxa"/>
            <w:tcBorders>
              <w:top w:val="single" w:sz="4" w:space="0" w:color="auto"/>
              <w:left w:val="single" w:sz="4" w:space="0" w:color="auto"/>
              <w:bottom w:val="single" w:sz="4" w:space="0" w:color="auto"/>
              <w:right w:val="single" w:sz="4" w:space="0" w:color="auto"/>
            </w:tcBorders>
            <w:hideMark/>
          </w:tcPr>
          <w:p w:rsidR="007A20B4" w:rsidRPr="00F77CDB" w:rsidRDefault="007A20B4" w:rsidP="002763DA">
            <w:r w:rsidRPr="00F77CDB">
              <w:t>Neatsargus rūkymas</w:t>
            </w:r>
          </w:p>
        </w:tc>
        <w:tc>
          <w:tcPr>
            <w:tcW w:w="1560" w:type="dxa"/>
            <w:tcBorders>
              <w:top w:val="single" w:sz="4" w:space="0" w:color="auto"/>
              <w:left w:val="single" w:sz="4" w:space="0" w:color="auto"/>
              <w:bottom w:val="single" w:sz="4" w:space="0" w:color="auto"/>
              <w:right w:val="single" w:sz="4" w:space="0" w:color="auto"/>
            </w:tcBorders>
            <w:vAlign w:val="center"/>
          </w:tcPr>
          <w:p w:rsidR="007A20B4" w:rsidRPr="0037086C" w:rsidRDefault="00E374E0" w:rsidP="002763DA">
            <w:pPr>
              <w:jc w:val="center"/>
            </w:pPr>
            <w:r w:rsidRPr="0037086C">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20B4" w:rsidRPr="0037086C" w:rsidRDefault="009430EE" w:rsidP="002763DA">
            <w:pPr>
              <w:jc w:val="center"/>
            </w:pPr>
            <w:r w:rsidRPr="0037086C">
              <w:t>2</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740F39" w:rsidP="002763DA">
            <w:pPr>
              <w:jc w:val="center"/>
            </w:pPr>
            <w:r w:rsidRPr="0037086C">
              <w:t>2</w:t>
            </w:r>
          </w:p>
        </w:tc>
      </w:tr>
      <w:tr w:rsidR="007A20B4" w:rsidRPr="00F77CDB" w:rsidTr="002763DA">
        <w:tc>
          <w:tcPr>
            <w:tcW w:w="5103" w:type="dxa"/>
            <w:tcBorders>
              <w:top w:val="single" w:sz="4" w:space="0" w:color="auto"/>
              <w:left w:val="single" w:sz="4" w:space="0" w:color="auto"/>
              <w:bottom w:val="single" w:sz="4" w:space="0" w:color="auto"/>
              <w:right w:val="single" w:sz="4" w:space="0" w:color="auto"/>
            </w:tcBorders>
            <w:hideMark/>
          </w:tcPr>
          <w:p w:rsidR="007A20B4" w:rsidRPr="00F77CDB" w:rsidRDefault="007A20B4" w:rsidP="002763DA">
            <w:r w:rsidRPr="00F77CDB">
              <w:t>Elektros įrenginių, prietaisų, elektros instaliacijos gedimai, įrengimo bei eksploatavimo reikalavimų pažeidimai</w:t>
            </w:r>
          </w:p>
        </w:tc>
        <w:tc>
          <w:tcPr>
            <w:tcW w:w="1560" w:type="dxa"/>
            <w:tcBorders>
              <w:top w:val="single" w:sz="4" w:space="0" w:color="auto"/>
              <w:left w:val="single" w:sz="4" w:space="0" w:color="auto"/>
              <w:bottom w:val="single" w:sz="4" w:space="0" w:color="auto"/>
              <w:right w:val="single" w:sz="4" w:space="0" w:color="auto"/>
            </w:tcBorders>
            <w:vAlign w:val="center"/>
          </w:tcPr>
          <w:p w:rsidR="007A20B4" w:rsidRPr="0037086C" w:rsidRDefault="00E374E0" w:rsidP="002763DA">
            <w:pPr>
              <w:jc w:val="center"/>
            </w:pPr>
            <w:r w:rsidRPr="0037086C">
              <w:t>1</w:t>
            </w:r>
            <w:r w:rsidR="008B5071" w:rsidRPr="0037086C">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20B4" w:rsidRPr="0037086C" w:rsidRDefault="009430EE" w:rsidP="002763DA">
            <w:pPr>
              <w:jc w:val="center"/>
            </w:pPr>
            <w:r w:rsidRPr="0037086C">
              <w:t>1</w:t>
            </w:r>
            <w:r w:rsidR="00A21BC5" w:rsidRPr="0037086C">
              <w:t>2</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1A32DE" w:rsidP="002763DA">
            <w:pPr>
              <w:jc w:val="center"/>
            </w:pPr>
            <w:r w:rsidRPr="0037086C">
              <w:t>1</w:t>
            </w:r>
            <w:r w:rsidR="008737FA" w:rsidRPr="0037086C">
              <w:t>4</w:t>
            </w:r>
          </w:p>
        </w:tc>
      </w:tr>
      <w:tr w:rsidR="007A20B4" w:rsidRPr="00F77CDB" w:rsidTr="002763DA">
        <w:tc>
          <w:tcPr>
            <w:tcW w:w="5103" w:type="dxa"/>
            <w:tcBorders>
              <w:top w:val="single" w:sz="4" w:space="0" w:color="auto"/>
              <w:left w:val="single" w:sz="4" w:space="0" w:color="auto"/>
              <w:bottom w:val="single" w:sz="4" w:space="0" w:color="auto"/>
              <w:right w:val="single" w:sz="4" w:space="0" w:color="auto"/>
            </w:tcBorders>
            <w:hideMark/>
          </w:tcPr>
          <w:p w:rsidR="007A20B4" w:rsidRPr="00F77CDB" w:rsidRDefault="007A20B4" w:rsidP="002763DA">
            <w:r w:rsidRPr="00F77CDB">
              <w:t>Transporto priemonių gedimai</w:t>
            </w:r>
          </w:p>
        </w:tc>
        <w:tc>
          <w:tcPr>
            <w:tcW w:w="1560" w:type="dxa"/>
            <w:tcBorders>
              <w:top w:val="single" w:sz="4" w:space="0" w:color="auto"/>
              <w:left w:val="single" w:sz="4" w:space="0" w:color="auto"/>
              <w:bottom w:val="single" w:sz="4" w:space="0" w:color="auto"/>
              <w:right w:val="single" w:sz="4" w:space="0" w:color="auto"/>
            </w:tcBorders>
            <w:vAlign w:val="center"/>
          </w:tcPr>
          <w:p w:rsidR="007A20B4" w:rsidRPr="0037086C" w:rsidRDefault="008B5071" w:rsidP="002763DA">
            <w:pPr>
              <w:jc w:val="center"/>
            </w:pPr>
            <w:r w:rsidRPr="0037086C">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7A20B4" w:rsidRPr="0037086C" w:rsidRDefault="00B651EA" w:rsidP="002763DA">
            <w:pPr>
              <w:jc w:val="center"/>
            </w:pPr>
            <w:r w:rsidRPr="0037086C">
              <w:t>9</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1A32DE" w:rsidP="002763DA">
            <w:pPr>
              <w:jc w:val="center"/>
            </w:pPr>
            <w:r w:rsidRPr="0037086C">
              <w:t>1</w:t>
            </w:r>
            <w:r w:rsidR="008737FA" w:rsidRPr="0037086C">
              <w:t>1</w:t>
            </w:r>
          </w:p>
        </w:tc>
      </w:tr>
      <w:tr w:rsidR="007A20B4" w:rsidRPr="00F77CDB" w:rsidTr="002763DA">
        <w:tc>
          <w:tcPr>
            <w:tcW w:w="5103" w:type="dxa"/>
            <w:tcBorders>
              <w:top w:val="single" w:sz="4" w:space="0" w:color="auto"/>
              <w:left w:val="single" w:sz="4" w:space="0" w:color="auto"/>
              <w:bottom w:val="single" w:sz="4" w:space="0" w:color="auto"/>
              <w:right w:val="single" w:sz="4" w:space="0" w:color="auto"/>
            </w:tcBorders>
          </w:tcPr>
          <w:p w:rsidR="007A20B4" w:rsidRPr="00F77CDB" w:rsidRDefault="007A20B4" w:rsidP="002763DA">
            <w:r w:rsidRPr="00F77CDB">
              <w:t>Neatsargus žmogaus elgesys su ugnimi</w:t>
            </w:r>
          </w:p>
        </w:tc>
        <w:tc>
          <w:tcPr>
            <w:tcW w:w="1560" w:type="dxa"/>
            <w:tcBorders>
              <w:top w:val="single" w:sz="4" w:space="0" w:color="auto"/>
              <w:left w:val="single" w:sz="4" w:space="0" w:color="auto"/>
              <w:bottom w:val="single" w:sz="4" w:space="0" w:color="auto"/>
              <w:right w:val="single" w:sz="4" w:space="0" w:color="auto"/>
            </w:tcBorders>
            <w:vAlign w:val="center"/>
          </w:tcPr>
          <w:p w:rsidR="007A20B4" w:rsidRPr="0037086C" w:rsidRDefault="00E374E0" w:rsidP="002763DA">
            <w:pPr>
              <w:jc w:val="center"/>
            </w:pPr>
            <w:r w:rsidRPr="0037086C">
              <w:t>103</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9430EE" w:rsidP="002763DA">
            <w:pPr>
              <w:jc w:val="center"/>
            </w:pPr>
            <w:r w:rsidRPr="0037086C">
              <w:t>40</w:t>
            </w:r>
          </w:p>
        </w:tc>
        <w:tc>
          <w:tcPr>
            <w:tcW w:w="1559" w:type="dxa"/>
            <w:tcBorders>
              <w:top w:val="single" w:sz="4" w:space="0" w:color="auto"/>
              <w:left w:val="single" w:sz="4" w:space="0" w:color="auto"/>
              <w:bottom w:val="single" w:sz="4" w:space="0" w:color="auto"/>
              <w:right w:val="single" w:sz="4" w:space="0" w:color="auto"/>
            </w:tcBorders>
            <w:vAlign w:val="center"/>
          </w:tcPr>
          <w:p w:rsidR="007A20B4" w:rsidRPr="0037086C" w:rsidRDefault="001A32DE" w:rsidP="002763DA">
            <w:pPr>
              <w:jc w:val="center"/>
            </w:pPr>
            <w:r w:rsidRPr="0037086C">
              <w:t>35</w:t>
            </w:r>
          </w:p>
        </w:tc>
      </w:tr>
      <w:tr w:rsidR="00E374E0" w:rsidRPr="00F77CDB" w:rsidTr="002763DA">
        <w:tc>
          <w:tcPr>
            <w:tcW w:w="5103" w:type="dxa"/>
            <w:tcBorders>
              <w:top w:val="single" w:sz="4" w:space="0" w:color="auto"/>
              <w:left w:val="single" w:sz="4" w:space="0" w:color="auto"/>
              <w:bottom w:val="single" w:sz="4" w:space="0" w:color="auto"/>
              <w:right w:val="single" w:sz="4" w:space="0" w:color="auto"/>
            </w:tcBorders>
          </w:tcPr>
          <w:p w:rsidR="00E374E0" w:rsidRPr="00F77CDB" w:rsidRDefault="00E374E0" w:rsidP="002763DA">
            <w:r>
              <w:t>Kitos priežastys</w:t>
            </w:r>
          </w:p>
        </w:tc>
        <w:tc>
          <w:tcPr>
            <w:tcW w:w="1560" w:type="dxa"/>
            <w:tcBorders>
              <w:top w:val="single" w:sz="4" w:space="0" w:color="auto"/>
              <w:left w:val="single" w:sz="4" w:space="0" w:color="auto"/>
              <w:bottom w:val="single" w:sz="4" w:space="0" w:color="auto"/>
              <w:right w:val="single" w:sz="4" w:space="0" w:color="auto"/>
            </w:tcBorders>
            <w:vAlign w:val="center"/>
          </w:tcPr>
          <w:p w:rsidR="00E374E0" w:rsidRPr="0037086C" w:rsidRDefault="00E374E0" w:rsidP="002763DA">
            <w:pPr>
              <w:jc w:val="center"/>
            </w:pPr>
            <w:r w:rsidRPr="0037086C">
              <w:t>1</w:t>
            </w:r>
            <w:r w:rsidR="008B5071" w:rsidRPr="0037086C">
              <w:t>2</w:t>
            </w:r>
          </w:p>
        </w:tc>
        <w:tc>
          <w:tcPr>
            <w:tcW w:w="1559" w:type="dxa"/>
            <w:tcBorders>
              <w:top w:val="single" w:sz="4" w:space="0" w:color="auto"/>
              <w:left w:val="single" w:sz="4" w:space="0" w:color="auto"/>
              <w:bottom w:val="single" w:sz="4" w:space="0" w:color="auto"/>
              <w:right w:val="single" w:sz="4" w:space="0" w:color="auto"/>
            </w:tcBorders>
            <w:vAlign w:val="center"/>
          </w:tcPr>
          <w:p w:rsidR="00E374E0" w:rsidRPr="0037086C" w:rsidRDefault="00B651EA" w:rsidP="002763DA">
            <w:pPr>
              <w:jc w:val="center"/>
            </w:pPr>
            <w:r w:rsidRPr="0037086C">
              <w:t>6</w:t>
            </w:r>
          </w:p>
        </w:tc>
        <w:tc>
          <w:tcPr>
            <w:tcW w:w="1559" w:type="dxa"/>
            <w:tcBorders>
              <w:top w:val="single" w:sz="4" w:space="0" w:color="auto"/>
              <w:left w:val="single" w:sz="4" w:space="0" w:color="auto"/>
              <w:bottom w:val="single" w:sz="4" w:space="0" w:color="auto"/>
              <w:right w:val="single" w:sz="4" w:space="0" w:color="auto"/>
            </w:tcBorders>
            <w:vAlign w:val="center"/>
          </w:tcPr>
          <w:p w:rsidR="00E374E0" w:rsidRPr="0037086C" w:rsidRDefault="00B95DDA" w:rsidP="002763DA">
            <w:pPr>
              <w:jc w:val="center"/>
            </w:pPr>
            <w:r w:rsidRPr="0037086C">
              <w:t>5</w:t>
            </w:r>
          </w:p>
        </w:tc>
      </w:tr>
    </w:tbl>
    <w:p w:rsidR="007A20B4" w:rsidRPr="00F77CDB" w:rsidRDefault="007A20B4" w:rsidP="002763DA">
      <w:pPr>
        <w:ind w:firstLine="720"/>
        <w:jc w:val="both"/>
      </w:pPr>
    </w:p>
    <w:p w:rsidR="007A20B4" w:rsidRPr="00F77CDB" w:rsidRDefault="007A20B4" w:rsidP="002763DA">
      <w:pPr>
        <w:ind w:firstLine="720"/>
        <w:jc w:val="both"/>
      </w:pPr>
      <w:r>
        <w:t>6</w:t>
      </w:r>
      <w:r w:rsidRPr="00F77CDB">
        <w:t>. Gyvenamosios paskirties pastatuose apie 70 proc. kylančių gaisrų sudaro suodžių užsidegimas dūmtakyje ar dūmtraukyje. Dažniausia šių gaisrų priežastis – krosnių, židinių bei dūmtraukių įrengimo ir eksploatavimo reikalavimų pažeidimai. Kitos dažnos gyvenamosios paskirties pastatuose kylančių gaisrų priežastys yra elektros instaliacijos ir elektros prietaisų gedimai, neatsargus žmogaus elgesys su ugnimi, neatsargus rūkymas.</w:t>
      </w:r>
    </w:p>
    <w:p w:rsidR="007A20B4" w:rsidRPr="00F77CDB" w:rsidRDefault="007A20B4" w:rsidP="002763DA">
      <w:pPr>
        <w:ind w:firstLine="720"/>
        <w:jc w:val="both"/>
      </w:pPr>
    </w:p>
    <w:p w:rsidR="007A20B4" w:rsidRPr="00F77CDB" w:rsidRDefault="007A20B4" w:rsidP="002763DA">
      <w:pPr>
        <w:ind w:firstLine="720"/>
        <w:jc w:val="center"/>
      </w:pPr>
      <w:r w:rsidRPr="00F77CDB">
        <w:t>Kilu</w:t>
      </w:r>
      <w:r w:rsidR="00B07355">
        <w:t>sių gaisrų skaičius Prienų rajono</w:t>
      </w:r>
      <w:r w:rsidRPr="00F77CDB">
        <w:t xml:space="preserve"> </w:t>
      </w:r>
      <w:r w:rsidR="00B07355">
        <w:t>savivaldybės seniūnijose 2019</w:t>
      </w:r>
      <w:r w:rsidR="00CE133A">
        <w:t>–</w:t>
      </w:r>
      <w:r w:rsidR="00B07355">
        <w:t>2021</w:t>
      </w:r>
      <w:r w:rsidRPr="00F77CDB">
        <w:t xml:space="preserve"> m.</w:t>
      </w:r>
    </w:p>
    <w:tbl>
      <w:tblPr>
        <w:tblW w:w="5000" w:type="pct"/>
        <w:jc w:val="center"/>
        <w:tblInd w:w="-1163" w:type="dxa"/>
        <w:tblCellMar>
          <w:top w:w="15" w:type="dxa"/>
          <w:left w:w="15" w:type="dxa"/>
          <w:right w:w="15" w:type="dxa"/>
        </w:tblCellMar>
        <w:tblLook w:val="0000"/>
      </w:tblPr>
      <w:tblGrid>
        <w:gridCol w:w="4819"/>
        <w:gridCol w:w="1429"/>
        <w:gridCol w:w="1705"/>
        <w:gridCol w:w="1715"/>
      </w:tblGrid>
      <w:tr w:rsidR="007A20B4" w:rsidRPr="00625BF3" w:rsidTr="002763DA">
        <w:trPr>
          <w:cantSplit/>
          <w:trHeight w:val="324"/>
          <w:tblHeader/>
          <w:jc w:val="center"/>
        </w:trPr>
        <w:tc>
          <w:tcPr>
            <w:tcW w:w="2492" w:type="pct"/>
            <w:tcBorders>
              <w:top w:val="single" w:sz="4" w:space="0" w:color="auto"/>
              <w:left w:val="single" w:sz="4" w:space="0" w:color="000000"/>
              <w:bottom w:val="single" w:sz="4" w:space="0" w:color="000000"/>
            </w:tcBorders>
            <w:vAlign w:val="center"/>
          </w:tcPr>
          <w:p w:rsidR="007A20B4" w:rsidRPr="00625BF3" w:rsidRDefault="007A20B4" w:rsidP="002763DA"/>
        </w:tc>
        <w:tc>
          <w:tcPr>
            <w:tcW w:w="739" w:type="pct"/>
            <w:tcBorders>
              <w:top w:val="single" w:sz="4" w:space="0" w:color="000000"/>
              <w:left w:val="single" w:sz="4" w:space="0" w:color="000000"/>
              <w:bottom w:val="single" w:sz="4" w:space="0" w:color="000000"/>
              <w:right w:val="single" w:sz="4" w:space="0" w:color="000000"/>
            </w:tcBorders>
            <w:vAlign w:val="center"/>
          </w:tcPr>
          <w:p w:rsidR="007A20B4" w:rsidRPr="00625BF3" w:rsidRDefault="00B07355" w:rsidP="002763DA">
            <w:pPr>
              <w:jc w:val="center"/>
              <w:rPr>
                <w:b/>
              </w:rPr>
            </w:pPr>
            <w:r>
              <w:rPr>
                <w:b/>
              </w:rPr>
              <w:t>2019</w:t>
            </w:r>
            <w:r w:rsidR="007A20B4" w:rsidRPr="00625BF3">
              <w:rPr>
                <w:b/>
              </w:rPr>
              <w:t xml:space="preserve"> m.</w:t>
            </w:r>
          </w:p>
        </w:tc>
        <w:tc>
          <w:tcPr>
            <w:tcW w:w="882" w:type="pct"/>
            <w:tcBorders>
              <w:top w:val="single" w:sz="4" w:space="0" w:color="000000"/>
              <w:left w:val="single" w:sz="4" w:space="0" w:color="000000"/>
              <w:bottom w:val="single" w:sz="4" w:space="0" w:color="000000"/>
              <w:right w:val="single" w:sz="4" w:space="0" w:color="auto"/>
            </w:tcBorders>
            <w:vAlign w:val="center"/>
          </w:tcPr>
          <w:p w:rsidR="007A20B4" w:rsidRPr="00625BF3" w:rsidRDefault="00B07355" w:rsidP="002763DA">
            <w:pPr>
              <w:jc w:val="center"/>
              <w:rPr>
                <w:b/>
              </w:rPr>
            </w:pPr>
            <w:r>
              <w:rPr>
                <w:b/>
              </w:rPr>
              <w:t>2020</w:t>
            </w:r>
            <w:r w:rsidR="007A20B4" w:rsidRPr="00625BF3">
              <w:rPr>
                <w:b/>
              </w:rPr>
              <w:t xml:space="preserve"> m.</w:t>
            </w:r>
          </w:p>
        </w:tc>
        <w:tc>
          <w:tcPr>
            <w:tcW w:w="887" w:type="pct"/>
            <w:tcBorders>
              <w:top w:val="single" w:sz="4" w:space="0" w:color="000000"/>
              <w:left w:val="single" w:sz="4" w:space="0" w:color="000000"/>
              <w:bottom w:val="single" w:sz="4" w:space="0" w:color="000000"/>
              <w:right w:val="single" w:sz="4" w:space="0" w:color="auto"/>
            </w:tcBorders>
          </w:tcPr>
          <w:p w:rsidR="007A20B4" w:rsidRPr="00625BF3" w:rsidRDefault="00B07355" w:rsidP="002763DA">
            <w:pPr>
              <w:jc w:val="center"/>
              <w:rPr>
                <w:b/>
              </w:rPr>
            </w:pPr>
            <w:r>
              <w:rPr>
                <w:b/>
              </w:rPr>
              <w:t>2021</w:t>
            </w:r>
            <w:r w:rsidR="007A20B4" w:rsidRPr="00625BF3">
              <w:rPr>
                <w:b/>
              </w:rPr>
              <w:t>m.</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Prienų</w:t>
            </w:r>
            <w:r w:rsidR="007A20B4" w:rsidRPr="00625BF3">
              <w:t xml:space="preserve"> miestas</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26</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14</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17</w:t>
            </w:r>
          </w:p>
        </w:tc>
      </w:tr>
      <w:tr w:rsidR="00E374E0" w:rsidRPr="00625BF3" w:rsidTr="002763DA">
        <w:trPr>
          <w:trHeight w:val="257"/>
          <w:jc w:val="center"/>
        </w:trPr>
        <w:tc>
          <w:tcPr>
            <w:tcW w:w="2492" w:type="pct"/>
            <w:tcBorders>
              <w:top w:val="single" w:sz="4" w:space="0" w:color="000000"/>
              <w:left w:val="single" w:sz="4" w:space="0" w:color="000000"/>
              <w:bottom w:val="single" w:sz="4" w:space="0" w:color="000000"/>
            </w:tcBorders>
          </w:tcPr>
          <w:p w:rsidR="00E374E0" w:rsidRDefault="00E374E0" w:rsidP="002763DA">
            <w:r>
              <w:t xml:space="preserve">Prienų </w:t>
            </w:r>
            <w:r w:rsidR="00E85FE5">
              <w:t>seniūnija</w:t>
            </w:r>
          </w:p>
        </w:tc>
        <w:tc>
          <w:tcPr>
            <w:tcW w:w="739" w:type="pct"/>
            <w:tcBorders>
              <w:top w:val="single" w:sz="4" w:space="0" w:color="000000"/>
              <w:left w:val="single" w:sz="4" w:space="0" w:color="000000"/>
              <w:bottom w:val="single" w:sz="4" w:space="0" w:color="000000"/>
              <w:right w:val="single" w:sz="4" w:space="0" w:color="000000"/>
            </w:tcBorders>
          </w:tcPr>
          <w:p w:rsidR="00E374E0" w:rsidRPr="0037086C" w:rsidRDefault="00E85FE5" w:rsidP="002763DA">
            <w:pPr>
              <w:jc w:val="center"/>
            </w:pPr>
            <w:r w:rsidRPr="0037086C">
              <w:t>16</w:t>
            </w:r>
          </w:p>
        </w:tc>
        <w:tc>
          <w:tcPr>
            <w:tcW w:w="882" w:type="pct"/>
            <w:tcBorders>
              <w:top w:val="single" w:sz="4" w:space="0" w:color="000000"/>
              <w:left w:val="single" w:sz="4" w:space="0" w:color="000000"/>
              <w:bottom w:val="single" w:sz="4" w:space="0" w:color="000000"/>
              <w:right w:val="single" w:sz="4" w:space="0" w:color="auto"/>
            </w:tcBorders>
          </w:tcPr>
          <w:p w:rsidR="00E374E0" w:rsidRPr="0037086C" w:rsidRDefault="00E85FE5" w:rsidP="002763DA">
            <w:pPr>
              <w:jc w:val="center"/>
            </w:pPr>
            <w:r w:rsidRPr="0037086C">
              <w:t>3</w:t>
            </w:r>
          </w:p>
        </w:tc>
        <w:tc>
          <w:tcPr>
            <w:tcW w:w="887" w:type="pct"/>
            <w:tcBorders>
              <w:top w:val="single" w:sz="4" w:space="0" w:color="000000"/>
              <w:left w:val="single" w:sz="4" w:space="0" w:color="000000"/>
              <w:bottom w:val="single" w:sz="4" w:space="0" w:color="000000"/>
              <w:right w:val="single" w:sz="4" w:space="0" w:color="auto"/>
            </w:tcBorders>
          </w:tcPr>
          <w:p w:rsidR="00E374E0" w:rsidRPr="0037086C" w:rsidRDefault="00E85FE5" w:rsidP="002763DA">
            <w:pPr>
              <w:jc w:val="center"/>
            </w:pPr>
            <w:r w:rsidRPr="0037086C">
              <w:t>10</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Balbieriškio</w:t>
            </w:r>
            <w:r w:rsidR="007A20B4" w:rsidRPr="00625BF3">
              <w:t xml:space="preserve"> seniūnija</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20</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9</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11</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Išlaužo</w:t>
            </w:r>
            <w:r w:rsidR="007A20B4" w:rsidRPr="00625BF3">
              <w:t xml:space="preserve"> seniūnija</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9</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7</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8</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Šilavoto</w:t>
            </w:r>
            <w:r w:rsidR="007A20B4" w:rsidRPr="00625BF3">
              <w:t xml:space="preserve"> </w:t>
            </w:r>
            <w:r w:rsidR="00E43E58">
              <w:t xml:space="preserve"> </w:t>
            </w:r>
            <w:r w:rsidR="007A20B4" w:rsidRPr="00625BF3">
              <w:t>seniūnija</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12</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5</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6</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N. Ūtos</w:t>
            </w:r>
            <w:r w:rsidR="007A20B4" w:rsidRPr="00625BF3">
              <w:t xml:space="preserve"> seniūnija</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7</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4</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2</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Pakuonio</w:t>
            </w:r>
            <w:r w:rsidR="007A20B4" w:rsidRPr="00625BF3">
              <w:t xml:space="preserve"> seniūnija</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16</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12</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10</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13523F" w:rsidP="002763DA">
            <w:r>
              <w:t>Jiezno</w:t>
            </w:r>
            <w:r w:rsidR="007A20B4" w:rsidRPr="00625BF3">
              <w:t xml:space="preserve"> seniūnija</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pPr>
            <w:r w:rsidRPr="0037086C">
              <w:t>11</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10</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pPr>
            <w:r w:rsidRPr="0037086C">
              <w:t>17</w:t>
            </w:r>
          </w:p>
        </w:tc>
      </w:tr>
      <w:tr w:rsidR="0013523F" w:rsidRPr="00625BF3" w:rsidTr="002763DA">
        <w:trPr>
          <w:trHeight w:val="257"/>
          <w:jc w:val="center"/>
        </w:trPr>
        <w:tc>
          <w:tcPr>
            <w:tcW w:w="2492" w:type="pct"/>
            <w:tcBorders>
              <w:top w:val="single" w:sz="4" w:space="0" w:color="000000"/>
              <w:left w:val="single" w:sz="4" w:space="0" w:color="000000"/>
              <w:bottom w:val="single" w:sz="4" w:space="0" w:color="000000"/>
            </w:tcBorders>
          </w:tcPr>
          <w:p w:rsidR="0013523F" w:rsidRDefault="00331903" w:rsidP="002763DA">
            <w:r>
              <w:t>Stakliškių seniūnija</w:t>
            </w:r>
          </w:p>
        </w:tc>
        <w:tc>
          <w:tcPr>
            <w:tcW w:w="739" w:type="pct"/>
            <w:tcBorders>
              <w:top w:val="single" w:sz="4" w:space="0" w:color="000000"/>
              <w:left w:val="single" w:sz="4" w:space="0" w:color="000000"/>
              <w:bottom w:val="single" w:sz="4" w:space="0" w:color="000000"/>
              <w:right w:val="single" w:sz="4" w:space="0" w:color="000000"/>
            </w:tcBorders>
          </w:tcPr>
          <w:p w:rsidR="0013523F" w:rsidRPr="0037086C" w:rsidRDefault="00E85FE5" w:rsidP="002763DA">
            <w:pPr>
              <w:jc w:val="center"/>
            </w:pPr>
            <w:r w:rsidRPr="0037086C">
              <w:t>23</w:t>
            </w:r>
          </w:p>
        </w:tc>
        <w:tc>
          <w:tcPr>
            <w:tcW w:w="882" w:type="pct"/>
            <w:tcBorders>
              <w:top w:val="single" w:sz="4" w:space="0" w:color="000000"/>
              <w:left w:val="single" w:sz="4" w:space="0" w:color="000000"/>
              <w:bottom w:val="single" w:sz="4" w:space="0" w:color="000000"/>
              <w:right w:val="single" w:sz="4" w:space="0" w:color="auto"/>
            </w:tcBorders>
          </w:tcPr>
          <w:p w:rsidR="0013523F" w:rsidRPr="0037086C" w:rsidRDefault="00E85FE5" w:rsidP="002763DA">
            <w:pPr>
              <w:jc w:val="center"/>
            </w:pPr>
            <w:r w:rsidRPr="0037086C">
              <w:t>13</w:t>
            </w:r>
          </w:p>
        </w:tc>
        <w:tc>
          <w:tcPr>
            <w:tcW w:w="887" w:type="pct"/>
            <w:tcBorders>
              <w:top w:val="single" w:sz="4" w:space="0" w:color="000000"/>
              <w:left w:val="single" w:sz="4" w:space="0" w:color="000000"/>
              <w:bottom w:val="single" w:sz="4" w:space="0" w:color="000000"/>
              <w:right w:val="single" w:sz="4" w:space="0" w:color="auto"/>
            </w:tcBorders>
          </w:tcPr>
          <w:p w:rsidR="0013523F" w:rsidRPr="0037086C" w:rsidRDefault="00E85FE5" w:rsidP="002763DA">
            <w:pPr>
              <w:jc w:val="center"/>
            </w:pPr>
            <w:r w:rsidRPr="0037086C">
              <w:t>10</w:t>
            </w:r>
          </w:p>
        </w:tc>
      </w:tr>
      <w:tr w:rsidR="00331903" w:rsidRPr="00625BF3" w:rsidTr="002763DA">
        <w:trPr>
          <w:trHeight w:val="257"/>
          <w:jc w:val="center"/>
        </w:trPr>
        <w:tc>
          <w:tcPr>
            <w:tcW w:w="2492" w:type="pct"/>
            <w:tcBorders>
              <w:top w:val="single" w:sz="4" w:space="0" w:color="000000"/>
              <w:left w:val="single" w:sz="4" w:space="0" w:color="000000"/>
              <w:bottom w:val="single" w:sz="4" w:space="0" w:color="000000"/>
            </w:tcBorders>
          </w:tcPr>
          <w:p w:rsidR="00331903" w:rsidRDefault="00331903" w:rsidP="002763DA">
            <w:r>
              <w:t>Veiverių seniūnija</w:t>
            </w:r>
          </w:p>
        </w:tc>
        <w:tc>
          <w:tcPr>
            <w:tcW w:w="739" w:type="pct"/>
            <w:tcBorders>
              <w:top w:val="single" w:sz="4" w:space="0" w:color="000000"/>
              <w:left w:val="single" w:sz="4" w:space="0" w:color="000000"/>
              <w:bottom w:val="single" w:sz="4" w:space="0" w:color="000000"/>
              <w:right w:val="single" w:sz="4" w:space="0" w:color="000000"/>
            </w:tcBorders>
          </w:tcPr>
          <w:p w:rsidR="00331903" w:rsidRPr="0037086C" w:rsidRDefault="00E85FE5" w:rsidP="002763DA">
            <w:pPr>
              <w:jc w:val="center"/>
            </w:pPr>
            <w:r w:rsidRPr="0037086C">
              <w:t>33</w:t>
            </w:r>
          </w:p>
        </w:tc>
        <w:tc>
          <w:tcPr>
            <w:tcW w:w="882" w:type="pct"/>
            <w:tcBorders>
              <w:top w:val="single" w:sz="4" w:space="0" w:color="000000"/>
              <w:left w:val="single" w:sz="4" w:space="0" w:color="000000"/>
              <w:bottom w:val="single" w:sz="4" w:space="0" w:color="000000"/>
              <w:right w:val="single" w:sz="4" w:space="0" w:color="auto"/>
            </w:tcBorders>
          </w:tcPr>
          <w:p w:rsidR="00331903" w:rsidRPr="0037086C" w:rsidRDefault="00E85FE5" w:rsidP="002763DA">
            <w:pPr>
              <w:jc w:val="center"/>
            </w:pPr>
            <w:r w:rsidRPr="0037086C">
              <w:t>16</w:t>
            </w:r>
          </w:p>
        </w:tc>
        <w:tc>
          <w:tcPr>
            <w:tcW w:w="887" w:type="pct"/>
            <w:tcBorders>
              <w:top w:val="single" w:sz="4" w:space="0" w:color="000000"/>
              <w:left w:val="single" w:sz="4" w:space="0" w:color="000000"/>
              <w:bottom w:val="single" w:sz="4" w:space="0" w:color="000000"/>
              <w:right w:val="single" w:sz="4" w:space="0" w:color="auto"/>
            </w:tcBorders>
          </w:tcPr>
          <w:p w:rsidR="00331903" w:rsidRPr="0037086C" w:rsidRDefault="00E85FE5" w:rsidP="002763DA">
            <w:pPr>
              <w:jc w:val="center"/>
            </w:pPr>
            <w:r w:rsidRPr="0037086C">
              <w:t>14</w:t>
            </w:r>
          </w:p>
        </w:tc>
      </w:tr>
      <w:tr w:rsidR="007A20B4" w:rsidRPr="00625BF3" w:rsidTr="002763DA">
        <w:trPr>
          <w:trHeight w:val="257"/>
          <w:jc w:val="center"/>
        </w:trPr>
        <w:tc>
          <w:tcPr>
            <w:tcW w:w="2492" w:type="pct"/>
            <w:tcBorders>
              <w:top w:val="single" w:sz="4" w:space="0" w:color="000000"/>
              <w:left w:val="single" w:sz="4" w:space="0" w:color="000000"/>
              <w:bottom w:val="single" w:sz="4" w:space="0" w:color="000000"/>
            </w:tcBorders>
          </w:tcPr>
          <w:p w:rsidR="007A20B4" w:rsidRPr="00625BF3" w:rsidRDefault="007A20B4" w:rsidP="002763DA">
            <w:pPr>
              <w:rPr>
                <w:b/>
              </w:rPr>
            </w:pPr>
            <w:r w:rsidRPr="00625BF3">
              <w:rPr>
                <w:b/>
              </w:rPr>
              <w:t>Iš viso</w:t>
            </w:r>
          </w:p>
        </w:tc>
        <w:tc>
          <w:tcPr>
            <w:tcW w:w="739" w:type="pct"/>
            <w:tcBorders>
              <w:top w:val="single" w:sz="4" w:space="0" w:color="000000"/>
              <w:left w:val="single" w:sz="4" w:space="0" w:color="000000"/>
              <w:bottom w:val="single" w:sz="4" w:space="0" w:color="000000"/>
              <w:right w:val="single" w:sz="4" w:space="0" w:color="000000"/>
            </w:tcBorders>
          </w:tcPr>
          <w:p w:rsidR="007A20B4" w:rsidRPr="0037086C" w:rsidRDefault="00E85FE5" w:rsidP="002763DA">
            <w:pPr>
              <w:jc w:val="center"/>
              <w:rPr>
                <w:b/>
              </w:rPr>
            </w:pPr>
            <w:r w:rsidRPr="0037086C">
              <w:rPr>
                <w:b/>
              </w:rPr>
              <w:t>173</w:t>
            </w:r>
          </w:p>
        </w:tc>
        <w:tc>
          <w:tcPr>
            <w:tcW w:w="882"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rPr>
                <w:b/>
              </w:rPr>
            </w:pPr>
            <w:r w:rsidRPr="0037086C">
              <w:rPr>
                <w:b/>
              </w:rPr>
              <w:t>93</w:t>
            </w:r>
          </w:p>
        </w:tc>
        <w:tc>
          <w:tcPr>
            <w:tcW w:w="887" w:type="pct"/>
            <w:tcBorders>
              <w:top w:val="single" w:sz="4" w:space="0" w:color="000000"/>
              <w:left w:val="single" w:sz="4" w:space="0" w:color="000000"/>
              <w:bottom w:val="single" w:sz="4" w:space="0" w:color="000000"/>
              <w:right w:val="single" w:sz="4" w:space="0" w:color="auto"/>
            </w:tcBorders>
          </w:tcPr>
          <w:p w:rsidR="007A20B4" w:rsidRPr="0037086C" w:rsidRDefault="00E85FE5" w:rsidP="002763DA">
            <w:pPr>
              <w:jc w:val="center"/>
              <w:rPr>
                <w:b/>
              </w:rPr>
            </w:pPr>
            <w:r w:rsidRPr="0037086C">
              <w:rPr>
                <w:b/>
              </w:rPr>
              <w:t>105</w:t>
            </w:r>
          </w:p>
        </w:tc>
      </w:tr>
    </w:tbl>
    <w:p w:rsidR="007A20B4" w:rsidRPr="00625BF3" w:rsidRDefault="007A20B4" w:rsidP="002763DA">
      <w:pPr>
        <w:rPr>
          <w:b/>
        </w:rPr>
      </w:pPr>
    </w:p>
    <w:p w:rsidR="007A20B4" w:rsidRPr="00F77CDB" w:rsidRDefault="007A20B4" w:rsidP="002763DA">
      <w:pPr>
        <w:ind w:firstLine="720"/>
        <w:jc w:val="both"/>
      </w:pPr>
      <w:r>
        <w:t>7</w:t>
      </w:r>
      <w:r w:rsidRPr="00F77CDB">
        <w:t xml:space="preserve">. Žmonių žūčių gaisruose tendencijos: daugiau kaip 90 proc. žmonių žūsta gyvenamosiose patalpose; 90 proc. tragiškų gaisrų kyla dėl žmonių kaltės – neatsargaus elgesio su ugnimi bei </w:t>
      </w:r>
      <w:r w:rsidR="00826E3C">
        <w:t xml:space="preserve"> </w:t>
      </w:r>
      <w:r w:rsidRPr="00F77CDB">
        <w:t>neatsargaus rūkymo; daugiausia žmonių gyvybių nusineša gaisrai, kilę šaltuoju metų laiku ir naktį.</w:t>
      </w:r>
    </w:p>
    <w:p w:rsidR="00D460C1" w:rsidRPr="0037086C" w:rsidRDefault="007A20B4" w:rsidP="002763DA">
      <w:pPr>
        <w:ind w:firstLine="720"/>
        <w:jc w:val="both"/>
      </w:pPr>
      <w:r>
        <w:lastRenderedPageBreak/>
        <w:t>8</w:t>
      </w:r>
      <w:r w:rsidR="00826E3C">
        <w:t xml:space="preserve">. Prienų rajono savivaldybės teritorijoje 2019–2021 m. gaisruose </w:t>
      </w:r>
      <w:r w:rsidR="00826E3C" w:rsidRPr="0037086C">
        <w:t xml:space="preserve">žuvo </w:t>
      </w:r>
      <w:r w:rsidR="006F6B40" w:rsidRPr="0037086C">
        <w:t>1</w:t>
      </w:r>
      <w:r w:rsidRPr="0037086C">
        <w:t xml:space="preserve"> žmo</w:t>
      </w:r>
      <w:r w:rsidR="006F6B40" w:rsidRPr="0037086C">
        <w:t>gus</w:t>
      </w:r>
      <w:r w:rsidRPr="0037086C">
        <w:t xml:space="preserve">. </w:t>
      </w:r>
      <w:r w:rsidR="006F6B40" w:rsidRPr="0037086C">
        <w:t xml:space="preserve">2020 m. spalio </w:t>
      </w:r>
      <w:r w:rsidR="00D45232" w:rsidRPr="0037086C">
        <w:t>18 d.</w:t>
      </w:r>
      <w:r w:rsidR="00346B50">
        <w:t xml:space="preserve"> kilo gaisras gyvenamajame name</w:t>
      </w:r>
      <w:r w:rsidR="00D45232" w:rsidRPr="0037086C">
        <w:t xml:space="preserve"> adresu Pilotiškių k.3, Naujosios Ūtos  sen</w:t>
      </w:r>
      <w:r w:rsidR="00346B50">
        <w:t>., Prienų r., sav. Gaisro metu visiškai</w:t>
      </w:r>
      <w:r w:rsidR="00D45232" w:rsidRPr="0037086C">
        <w:t xml:space="preserve"> sudegė gyvenamasis n</w:t>
      </w:r>
      <w:r w:rsidR="00346B50">
        <w:t>amas ir jame žuvo 1967 m. gimęs</w:t>
      </w:r>
      <w:r w:rsidR="00D45232" w:rsidRPr="0037086C">
        <w:t xml:space="preserve"> namo savininkas. Gaisras kilo dėl neatsargaus rūkymo. Sodyba yra atokioje vietoje. Žuvusysis gyveno vienas</w:t>
      </w:r>
      <w:r w:rsidR="00D460C1" w:rsidRPr="0037086C">
        <w:t xml:space="preserve">, </w:t>
      </w:r>
      <w:r w:rsidR="00346B50">
        <w:t xml:space="preserve"> kilęs  gaisras</w:t>
      </w:r>
      <w:r w:rsidR="00BD0C8C" w:rsidRPr="0037086C">
        <w:t xml:space="preserve"> nebuvo pastebėtas aplinkinių, gaisravietė aptikta atsitiktinai, gaisro gesinime PGP nedalyvavo.</w:t>
      </w:r>
    </w:p>
    <w:p w:rsidR="007A20B4" w:rsidRPr="00826E3C" w:rsidRDefault="00826E3C" w:rsidP="002763DA">
      <w:pPr>
        <w:ind w:firstLine="720"/>
        <w:jc w:val="both"/>
        <w:rPr>
          <w:color w:val="FF0000"/>
        </w:rPr>
      </w:pPr>
      <w:r>
        <w:t xml:space="preserve"> </w:t>
      </w:r>
      <w:r w:rsidR="007A20B4">
        <w:t>9</w:t>
      </w:r>
      <w:r>
        <w:t xml:space="preserve">. 2019 m. gaisruose traumuoti buvo </w:t>
      </w:r>
      <w:r w:rsidR="00E43E58" w:rsidRPr="00E43E58">
        <w:t>1</w:t>
      </w:r>
      <w:r w:rsidRPr="006F6B40">
        <w:rPr>
          <w:color w:val="C00000"/>
        </w:rPr>
        <w:t xml:space="preserve"> </w:t>
      </w:r>
      <w:r>
        <w:t xml:space="preserve"> žmo</w:t>
      </w:r>
      <w:r w:rsidR="006F6B40">
        <w:t>gus</w:t>
      </w:r>
      <w:r>
        <w:t xml:space="preserve">, 2020 m. </w:t>
      </w:r>
      <w:r w:rsidR="00346B50">
        <w:t xml:space="preserve">– </w:t>
      </w:r>
      <w:r w:rsidR="006F6B40">
        <w:t>1</w:t>
      </w:r>
      <w:r w:rsidR="007A20B4" w:rsidRPr="00826E3C">
        <w:rPr>
          <w:color w:val="FF0000"/>
        </w:rPr>
        <w:t xml:space="preserve"> </w:t>
      </w:r>
      <w:r w:rsidR="007A20B4" w:rsidRPr="00F77CDB">
        <w:t>žmo</w:t>
      </w:r>
      <w:r w:rsidR="001B70C9">
        <w:t>gus</w:t>
      </w:r>
      <w:r>
        <w:t>, 2021</w:t>
      </w:r>
      <w:r w:rsidR="007A20B4" w:rsidRPr="00F77CDB">
        <w:t xml:space="preserve"> m.</w:t>
      </w:r>
      <w:r w:rsidR="00346B50">
        <w:t xml:space="preserve"> –</w:t>
      </w:r>
      <w:r w:rsidR="008A7E1B">
        <w:t xml:space="preserve"> </w:t>
      </w:r>
      <w:r w:rsidR="001B70C9" w:rsidRPr="0037086C">
        <w:t>0</w:t>
      </w:r>
      <w:r w:rsidRPr="0037086C">
        <w:t>.</w:t>
      </w:r>
    </w:p>
    <w:p w:rsidR="007A20B4" w:rsidRPr="00F77CDB" w:rsidRDefault="007A20B4" w:rsidP="002763DA">
      <w:pPr>
        <w:ind w:firstLine="720"/>
        <w:jc w:val="both"/>
      </w:pPr>
      <w:r w:rsidRPr="00F77CDB">
        <w:t>1</w:t>
      </w:r>
      <w:r>
        <w:t>0</w:t>
      </w:r>
      <w:r w:rsidRPr="00F77CDB">
        <w:t xml:space="preserve">. Išskiriamos pagrindinės </w:t>
      </w:r>
      <w:r w:rsidR="00346B50">
        <w:t>probleminės sritys, turinčios įtakos gaisrų kilimui</w:t>
      </w:r>
      <w:r w:rsidRPr="00F77CDB">
        <w:t>:</w:t>
      </w:r>
    </w:p>
    <w:p w:rsidR="007A20B4" w:rsidRPr="00F77CDB" w:rsidRDefault="007A20B4" w:rsidP="00513796">
      <w:pPr>
        <w:ind w:firstLine="709"/>
        <w:jc w:val="both"/>
      </w:pPr>
      <w:r w:rsidRPr="00F77CDB">
        <w:t>socialinės asmenų grupės – senyvo amžiaus žmonės, socialiai remtini ir asocialūs asmenys;</w:t>
      </w:r>
    </w:p>
    <w:p w:rsidR="007A20B4" w:rsidRPr="00F77CDB" w:rsidRDefault="007A20B4" w:rsidP="00513796">
      <w:pPr>
        <w:ind w:firstLine="709"/>
        <w:jc w:val="both"/>
      </w:pPr>
      <w:r w:rsidRPr="00F77CDB">
        <w:t>žalingi žmonių įpročiai – rūkymas, alkoholis ar kitų svaigiųjų medžiagų vartojimas;</w:t>
      </w:r>
    </w:p>
    <w:p w:rsidR="007A20B4" w:rsidRPr="00F77CDB" w:rsidRDefault="007A20B4" w:rsidP="00513796">
      <w:pPr>
        <w:ind w:left="709"/>
        <w:jc w:val="both"/>
      </w:pPr>
      <w:r w:rsidRPr="00F77CDB">
        <w:t>ekonominiai veiksniai – dėl sunkios materialinės padėties gyventojai nesirūpina priešgaisrine sauga gyvenamuosiuose būstuose (nekeičia pasenusios elektros instaliacijos, neremontuoja krosnių ir dūmtraukių, neįsirengia žaibolaidžių, autonominių dūmų signalizatorių);</w:t>
      </w:r>
    </w:p>
    <w:p w:rsidR="007A20B4" w:rsidRPr="00F77CDB" w:rsidRDefault="007A20B4" w:rsidP="002763DA">
      <w:pPr>
        <w:ind w:firstLine="720"/>
        <w:jc w:val="both"/>
      </w:pPr>
      <w:r w:rsidRPr="00F77CDB">
        <w:t>gamtinės oro sąlygos – stichiniai veiksniai, šaltasis periodas, sausra;</w:t>
      </w:r>
    </w:p>
    <w:p w:rsidR="007A20B4" w:rsidRPr="00F77CDB" w:rsidRDefault="007A20B4" w:rsidP="002763DA">
      <w:pPr>
        <w:ind w:firstLine="720"/>
        <w:jc w:val="both"/>
      </w:pPr>
      <w:r w:rsidRPr="00F77CDB">
        <w:t>apleisti objektai ir teritorijos – neprižiūrėti ir apleisti pastatai, netvarkomos atviros teritorijos.</w:t>
      </w:r>
    </w:p>
    <w:p w:rsidR="007A20B4" w:rsidRPr="00F77CDB" w:rsidRDefault="007A20B4" w:rsidP="002763DA">
      <w:pPr>
        <w:ind w:firstLine="720"/>
        <w:jc w:val="both"/>
        <w:rPr>
          <w:rFonts w:eastAsia="Lucida Sans Unicode"/>
        </w:rPr>
      </w:pPr>
    </w:p>
    <w:p w:rsidR="007A20B4" w:rsidRPr="00625BF3" w:rsidRDefault="007A20B4" w:rsidP="002763DA">
      <w:pPr>
        <w:ind w:firstLine="720"/>
        <w:jc w:val="center"/>
        <w:rPr>
          <w:b/>
        </w:rPr>
      </w:pPr>
      <w:r w:rsidRPr="00625BF3">
        <w:rPr>
          <w:b/>
        </w:rPr>
        <w:t>III SKYRIUS</w:t>
      </w:r>
    </w:p>
    <w:p w:rsidR="007A20B4" w:rsidRPr="00625BF3" w:rsidRDefault="007A20B4" w:rsidP="002763DA">
      <w:pPr>
        <w:ind w:firstLine="720"/>
        <w:jc w:val="center"/>
        <w:rPr>
          <w:b/>
        </w:rPr>
      </w:pPr>
      <w:r w:rsidRPr="00625BF3">
        <w:rPr>
          <w:b/>
        </w:rPr>
        <w:t>TIKSLAI IR UŽDAVINIAI</w:t>
      </w:r>
    </w:p>
    <w:p w:rsidR="007A20B4" w:rsidRPr="00625BF3" w:rsidRDefault="007A20B4" w:rsidP="002763DA">
      <w:pPr>
        <w:ind w:firstLine="720"/>
        <w:jc w:val="center"/>
        <w:rPr>
          <w:b/>
        </w:rPr>
      </w:pPr>
    </w:p>
    <w:p w:rsidR="007A20B4" w:rsidRPr="00F77CDB" w:rsidRDefault="007A20B4" w:rsidP="002763DA">
      <w:pPr>
        <w:ind w:firstLine="720"/>
        <w:jc w:val="both"/>
      </w:pPr>
      <w:r w:rsidRPr="00F77CDB">
        <w:t>1</w:t>
      </w:r>
      <w:r>
        <w:t>1</w:t>
      </w:r>
      <w:r w:rsidRPr="00F77CDB">
        <w:t>. Pagrindiniai Programos prioritetai:</w:t>
      </w:r>
    </w:p>
    <w:p w:rsidR="007A20B4" w:rsidRPr="00F77CDB" w:rsidRDefault="007A20B4" w:rsidP="002763DA">
      <w:pPr>
        <w:ind w:firstLine="720"/>
        <w:jc w:val="both"/>
      </w:pPr>
      <w:r w:rsidRPr="00F77CDB">
        <w:t>1</w:t>
      </w:r>
      <w:r>
        <w:t>1</w:t>
      </w:r>
      <w:r w:rsidRPr="00F77CDB">
        <w:t>.1. saugus žmonių elgesys (toliau – I prioritetas);</w:t>
      </w:r>
    </w:p>
    <w:p w:rsidR="007A20B4" w:rsidRPr="00F77CDB" w:rsidRDefault="007A20B4" w:rsidP="002763DA">
      <w:pPr>
        <w:ind w:firstLine="720"/>
        <w:jc w:val="both"/>
      </w:pPr>
      <w:r w:rsidRPr="00F77CDB">
        <w:t>1</w:t>
      </w:r>
      <w:r>
        <w:t>1</w:t>
      </w:r>
      <w:r w:rsidRPr="00F77CDB">
        <w:t>.2. saugi aplinka, saugūs gyventojų būstai (toliau – II prioritetas);</w:t>
      </w:r>
    </w:p>
    <w:p w:rsidR="007A20B4" w:rsidRPr="00F77CDB" w:rsidRDefault="007A20B4" w:rsidP="002763DA">
      <w:pPr>
        <w:ind w:firstLine="720"/>
        <w:jc w:val="both"/>
      </w:pPr>
      <w:r w:rsidRPr="00F77CDB">
        <w:t>1</w:t>
      </w:r>
      <w:r>
        <w:t>1</w:t>
      </w:r>
      <w:r w:rsidRPr="00F77CDB">
        <w:t>.3. operatyvi ir kokybiška pagalba kilus gaisrui ar susidarius ekstremaliai situacijai (toliau – III prioritetas).</w:t>
      </w:r>
    </w:p>
    <w:p w:rsidR="007A20B4" w:rsidRPr="00F77CDB" w:rsidRDefault="007A20B4" w:rsidP="002763DA">
      <w:pPr>
        <w:ind w:firstLine="720"/>
        <w:jc w:val="both"/>
      </w:pPr>
      <w:r w:rsidRPr="00F77CDB">
        <w:t>1</w:t>
      </w:r>
      <w:r>
        <w:t>2</w:t>
      </w:r>
      <w:r w:rsidRPr="00F77CDB">
        <w:t>. Įgyvendinant I prioritetą bus siekiama užtikrinti gyventojų švietimą priešgaisrinės saugos srityje. Tikslui pasiekti keliami šie uždaviniai:</w:t>
      </w:r>
    </w:p>
    <w:p w:rsidR="007A20B4" w:rsidRPr="00F77CDB" w:rsidRDefault="007A20B4" w:rsidP="002763DA">
      <w:pPr>
        <w:ind w:firstLine="720"/>
        <w:jc w:val="both"/>
      </w:pPr>
      <w:r w:rsidRPr="00F77CDB">
        <w:t>1</w:t>
      </w:r>
      <w:r>
        <w:t>2</w:t>
      </w:r>
      <w:r w:rsidRPr="00F77CDB">
        <w:t xml:space="preserve">.1. šviesti visuomenę, ugdyti žmonių saugos kultūrą (susitikimų, seminarų, paskaitų įvairioms gyventojų socialinėms grupėmis organizavimas, dalomosios medžiagos įsigijimas ir platinimas); </w:t>
      </w:r>
    </w:p>
    <w:p w:rsidR="007A20B4" w:rsidRPr="00F77CDB" w:rsidRDefault="007A20B4" w:rsidP="002763DA">
      <w:pPr>
        <w:ind w:firstLine="720"/>
        <w:jc w:val="both"/>
      </w:pPr>
      <w:r>
        <w:t>12</w:t>
      </w:r>
      <w:r w:rsidRPr="00F77CDB">
        <w:t>.2. švietimo įstaigose ugdyti vaikų saugos kultūros, gebėjimo saugiai elgtis ekstremaliomis sąlygomis įgūdžius (ekskursijų, saugos pamokėlių ir kitų veiklų organizavimas, dalomosios medž</w:t>
      </w:r>
      <w:r w:rsidR="00346B50">
        <w:t>iagos įsigijimas ir platinimas).</w:t>
      </w:r>
    </w:p>
    <w:p w:rsidR="007A20B4" w:rsidRPr="00F77CDB" w:rsidRDefault="007A20B4" w:rsidP="002763DA">
      <w:pPr>
        <w:ind w:firstLine="720"/>
        <w:jc w:val="both"/>
      </w:pPr>
      <w:r w:rsidRPr="00F77CDB">
        <w:t>1</w:t>
      </w:r>
      <w:r>
        <w:t>3</w:t>
      </w:r>
      <w:r w:rsidRPr="00F77CDB">
        <w:t>. Įgyvendinant II prioritetą bus siekiama gerinti individualių ir daugiabučių gyvenamųjų namų priešgaisrinę būklę. Tikslui pasiekti keliami šie uždaviniai:</w:t>
      </w:r>
    </w:p>
    <w:p w:rsidR="007A20B4" w:rsidRPr="00F77CDB" w:rsidRDefault="007A20B4" w:rsidP="002763DA">
      <w:pPr>
        <w:ind w:firstLine="720"/>
        <w:jc w:val="both"/>
      </w:pPr>
      <w:r w:rsidRPr="00F77CDB">
        <w:t>1</w:t>
      </w:r>
      <w:r>
        <w:t>3</w:t>
      </w:r>
      <w:r w:rsidRPr="00F77CDB">
        <w:t>.1. atlikti pastatų priešgaisrinės būklės vertinimą;</w:t>
      </w:r>
    </w:p>
    <w:p w:rsidR="007A20B4" w:rsidRPr="00F77CDB" w:rsidRDefault="007A20B4" w:rsidP="002763DA">
      <w:pPr>
        <w:ind w:firstLine="720"/>
        <w:jc w:val="both"/>
      </w:pPr>
      <w:r w:rsidRPr="00F77CDB">
        <w:t>1</w:t>
      </w:r>
      <w:r>
        <w:t>3</w:t>
      </w:r>
      <w:r w:rsidRPr="00F77CDB">
        <w:t xml:space="preserve">.2. </w:t>
      </w:r>
      <w:r>
        <w:t>siekti, kad gaisras būtų</w:t>
      </w:r>
      <w:r w:rsidRPr="00F77CDB">
        <w:t xml:space="preserve"> </w:t>
      </w:r>
      <w:r>
        <w:t>aptiktas kuo anksčiau</w:t>
      </w:r>
      <w:r w:rsidRPr="00F77CDB">
        <w:t xml:space="preserve"> (dūmų detektoriai);</w:t>
      </w:r>
    </w:p>
    <w:p w:rsidR="007A20B4" w:rsidRPr="00F77CDB" w:rsidRDefault="007A20B4" w:rsidP="002763DA">
      <w:pPr>
        <w:ind w:firstLine="720"/>
        <w:jc w:val="both"/>
      </w:pPr>
      <w:r w:rsidRPr="00F77CDB">
        <w:t>1</w:t>
      </w:r>
      <w:r>
        <w:t>3</w:t>
      </w:r>
      <w:r w:rsidRPr="00F77CDB">
        <w:t>.3. mažinti užsidegimo riziką, švelninti gaisro pasekmes (šildymo įrenginių, dūmtraukių, elektros instaliacijos remontas, dūmtraukių bei dūmtakių valymas);</w:t>
      </w:r>
    </w:p>
    <w:p w:rsidR="007A20B4" w:rsidRPr="00F77CDB" w:rsidRDefault="007A20B4" w:rsidP="002763DA">
      <w:pPr>
        <w:ind w:firstLine="720"/>
        <w:jc w:val="both"/>
      </w:pPr>
      <w:r w:rsidRPr="00F77CDB">
        <w:t>1</w:t>
      </w:r>
      <w:r>
        <w:t>3</w:t>
      </w:r>
      <w:r w:rsidRPr="00F77CDB">
        <w:t>.4. užtikrinti, kad gaisro atveju žmonės galėtų saugiai išeiti iš pastato (bendro naudojimo patalpų, visų evakuacijos kelių bei išėjimų tinkama priešgaisrinė būklė).</w:t>
      </w:r>
    </w:p>
    <w:p w:rsidR="007A20B4" w:rsidRPr="00F77CDB" w:rsidRDefault="007A20B4" w:rsidP="002763DA">
      <w:pPr>
        <w:ind w:firstLine="720"/>
        <w:jc w:val="both"/>
      </w:pPr>
      <w:r w:rsidRPr="00F77CDB">
        <w:t>1</w:t>
      </w:r>
      <w:r>
        <w:t>4</w:t>
      </w:r>
      <w:r w:rsidRPr="00F77CDB">
        <w:t>. Įgyvendinant III prioritetą bus siekiama užtikrinti operatyvią ir kokybišką pagalbą gaisro ar kitų ekstremaliųjų įvykių metu. Tikslui pasiekti keliami šie uždaviniai:</w:t>
      </w:r>
    </w:p>
    <w:p w:rsidR="006E6A90" w:rsidRPr="006E6A90" w:rsidRDefault="007A20B4" w:rsidP="002763DA">
      <w:pPr>
        <w:ind w:firstLine="720"/>
        <w:jc w:val="both"/>
      </w:pPr>
      <w:r w:rsidRPr="006E6A90">
        <w:t>14</w:t>
      </w:r>
      <w:r w:rsidR="00DD67DA" w:rsidRPr="006E6A90">
        <w:t>.1.</w:t>
      </w:r>
      <w:r w:rsidR="00DD67DA" w:rsidRPr="00DD67DA">
        <w:rPr>
          <w:color w:val="FF0000"/>
        </w:rPr>
        <w:t xml:space="preserve"> </w:t>
      </w:r>
      <w:r w:rsidR="006E6A90" w:rsidRPr="00951153">
        <w:t>užtikrinti priešgaisrinės ir kitų specialiųjų tarnybų technikos privažiavimą prie pastatų</w:t>
      </w:r>
      <w:r w:rsidR="006E6A90">
        <w:t>;</w:t>
      </w:r>
    </w:p>
    <w:p w:rsidR="00DD67DA" w:rsidRDefault="007A20B4" w:rsidP="002763DA">
      <w:pPr>
        <w:ind w:firstLine="720"/>
        <w:jc w:val="both"/>
      </w:pPr>
      <w:r w:rsidRPr="00F77CDB">
        <w:t>1</w:t>
      </w:r>
      <w:r>
        <w:t>4</w:t>
      </w:r>
      <w:r w:rsidRPr="00F77CDB">
        <w:t>.</w:t>
      </w:r>
      <w:r w:rsidR="00DD67DA">
        <w:t>2</w:t>
      </w:r>
      <w:r w:rsidRPr="00F77CDB">
        <w:t>.</w:t>
      </w:r>
      <w:r w:rsidR="00DD67DA" w:rsidRPr="00DD67DA">
        <w:t xml:space="preserve"> </w:t>
      </w:r>
      <w:r w:rsidR="00DD67DA" w:rsidRPr="00951153">
        <w:t>užtikrinti vandens tiekimą gaisrams gesinti ir laisvą priėjimą prie vandens šaltinių (gaisrinių hidrantų, rezervuarų ir pan.)</w:t>
      </w:r>
      <w:r w:rsidR="00DD67DA">
        <w:t>.</w:t>
      </w:r>
    </w:p>
    <w:p w:rsidR="00513796" w:rsidRDefault="00513796" w:rsidP="002763DA">
      <w:pPr>
        <w:ind w:firstLine="720"/>
        <w:jc w:val="both"/>
      </w:pPr>
    </w:p>
    <w:p w:rsidR="00513796" w:rsidRDefault="00513796" w:rsidP="002763DA">
      <w:pPr>
        <w:ind w:firstLine="720"/>
        <w:jc w:val="both"/>
      </w:pPr>
    </w:p>
    <w:p w:rsidR="00513796" w:rsidRDefault="00513796" w:rsidP="002763DA">
      <w:pPr>
        <w:ind w:firstLine="720"/>
        <w:jc w:val="both"/>
      </w:pPr>
    </w:p>
    <w:p w:rsidR="00513796" w:rsidRDefault="00513796" w:rsidP="002763DA">
      <w:pPr>
        <w:ind w:firstLine="720"/>
        <w:jc w:val="both"/>
      </w:pPr>
    </w:p>
    <w:p w:rsidR="00D91AED" w:rsidRPr="00F77CDB" w:rsidRDefault="00D91AED" w:rsidP="00346B50">
      <w:pPr>
        <w:jc w:val="both"/>
        <w:rPr>
          <w:rFonts w:eastAsia="Lucida Sans Unicode"/>
        </w:rPr>
      </w:pPr>
    </w:p>
    <w:p w:rsidR="007A20B4" w:rsidRPr="00625BF3" w:rsidRDefault="007A20B4" w:rsidP="00346B50">
      <w:pPr>
        <w:jc w:val="center"/>
        <w:rPr>
          <w:rFonts w:eastAsia="Lucida Sans Unicode"/>
          <w:b/>
        </w:rPr>
      </w:pPr>
      <w:r w:rsidRPr="00625BF3">
        <w:rPr>
          <w:rFonts w:eastAsia="Lucida Sans Unicode"/>
          <w:b/>
        </w:rPr>
        <w:lastRenderedPageBreak/>
        <w:t>IV SKYRIUS</w:t>
      </w:r>
    </w:p>
    <w:p w:rsidR="007A20B4" w:rsidRPr="00625BF3" w:rsidRDefault="007A20B4" w:rsidP="00346B50">
      <w:pPr>
        <w:jc w:val="center"/>
        <w:rPr>
          <w:b/>
        </w:rPr>
      </w:pPr>
      <w:r w:rsidRPr="00625BF3">
        <w:rPr>
          <w:b/>
        </w:rPr>
        <w:t>PROGRAMOS ĮGYVENDINIMAS</w:t>
      </w:r>
    </w:p>
    <w:p w:rsidR="007A20B4" w:rsidRPr="00625BF3" w:rsidRDefault="007A20B4" w:rsidP="002763DA">
      <w:pPr>
        <w:ind w:firstLine="720"/>
        <w:jc w:val="center"/>
        <w:rPr>
          <w:b/>
        </w:rPr>
      </w:pPr>
    </w:p>
    <w:p w:rsidR="007A20B4" w:rsidRPr="00F77CDB" w:rsidRDefault="007A20B4" w:rsidP="002763DA">
      <w:pPr>
        <w:ind w:firstLine="720"/>
        <w:jc w:val="both"/>
      </w:pPr>
      <w:r w:rsidRPr="00F77CDB">
        <w:t>1</w:t>
      </w:r>
      <w:r>
        <w:t>5</w:t>
      </w:r>
      <w:r w:rsidRPr="00F77CDB">
        <w:t xml:space="preserve">. Programą įgyvendina </w:t>
      </w:r>
      <w:r w:rsidR="0098523B">
        <w:t>pagal</w:t>
      </w:r>
      <w:r>
        <w:t xml:space="preserve"> priemonių planą </w:t>
      </w:r>
      <w:r w:rsidRPr="0098523B">
        <w:t>(priedas)</w:t>
      </w:r>
      <w:r>
        <w:t xml:space="preserve"> </w:t>
      </w:r>
      <w:r w:rsidR="00826E3C">
        <w:t>Prienų rajono</w:t>
      </w:r>
      <w:r w:rsidRPr="00F77CDB">
        <w:t xml:space="preserve"> savivaldy</w:t>
      </w:r>
      <w:r w:rsidR="00826E3C">
        <w:t>bės administracija</w:t>
      </w:r>
      <w:r w:rsidRPr="00F77CDB">
        <w:t>, Priešgaisrinės apsaugos ir gelbėjimo departamento prie Vidaus reikalų ministerijos (toliau – PAGD prie VRM) Kauno priešgaisrinės</w:t>
      </w:r>
      <w:r w:rsidR="00DB6694">
        <w:t xml:space="preserve"> gelbėjimo valdybos Prienų</w:t>
      </w:r>
      <w:r w:rsidRPr="00F77CDB">
        <w:t xml:space="preserve"> </w:t>
      </w:r>
      <w:r w:rsidR="00DB6694">
        <w:t>priešgaisrinė gelbėjimo tarnyba, Prienų rajono savivaldybės priešgaisrinė tarnyba.</w:t>
      </w:r>
      <w:r w:rsidRPr="00F77CDB">
        <w:t xml:space="preserve"> Ją įgyvendinant gali dalyvauti ir kiti valstybės, savivaldybės ir nevyriausybinio sektoriaus subjektai.</w:t>
      </w:r>
    </w:p>
    <w:p w:rsidR="007A20B4" w:rsidRPr="00F77CDB" w:rsidRDefault="007A20B4" w:rsidP="002763DA">
      <w:pPr>
        <w:ind w:firstLine="720"/>
        <w:jc w:val="both"/>
      </w:pPr>
      <w:r w:rsidRPr="00F77CDB">
        <w:t>1</w:t>
      </w:r>
      <w:r>
        <w:t>6</w:t>
      </w:r>
      <w:r w:rsidRPr="00F77CDB">
        <w:t>. Programa įgyvendinama</w:t>
      </w:r>
      <w:r w:rsidR="00346B50">
        <w:t xml:space="preserve"> pagal P</w:t>
      </w:r>
      <w:r w:rsidR="00305380">
        <w:t>rogramos priemonių planą</w:t>
      </w:r>
      <w:r w:rsidRPr="00F77CDB">
        <w:t>.</w:t>
      </w:r>
    </w:p>
    <w:p w:rsidR="007A20B4" w:rsidRPr="00F77CDB" w:rsidRDefault="007A20B4" w:rsidP="002763DA">
      <w:pPr>
        <w:ind w:firstLine="720"/>
        <w:jc w:val="both"/>
      </w:pPr>
      <w:r w:rsidRPr="00F77CDB">
        <w:t>1</w:t>
      </w:r>
      <w:r>
        <w:t>7</w:t>
      </w:r>
      <w:r w:rsidRPr="00F77CDB">
        <w:t xml:space="preserve">. Programa finansuojama iš valstybės ir savivaldybės biudžeto lėšų. </w:t>
      </w:r>
    </w:p>
    <w:p w:rsidR="00D91AED" w:rsidRPr="00F77CDB" w:rsidRDefault="00D91AED" w:rsidP="00346B50">
      <w:pPr>
        <w:jc w:val="both"/>
      </w:pPr>
    </w:p>
    <w:p w:rsidR="007A20B4" w:rsidRPr="00625BF3" w:rsidRDefault="007A20B4" w:rsidP="00346B50">
      <w:pPr>
        <w:jc w:val="center"/>
        <w:rPr>
          <w:b/>
        </w:rPr>
      </w:pPr>
      <w:r w:rsidRPr="00625BF3">
        <w:rPr>
          <w:b/>
        </w:rPr>
        <w:t>V SKYRIUS</w:t>
      </w:r>
    </w:p>
    <w:p w:rsidR="007A20B4" w:rsidRPr="00625BF3" w:rsidRDefault="007A20B4" w:rsidP="00346B50">
      <w:pPr>
        <w:jc w:val="center"/>
        <w:rPr>
          <w:b/>
        </w:rPr>
      </w:pPr>
      <w:r w:rsidRPr="00625BF3">
        <w:rPr>
          <w:b/>
        </w:rPr>
        <w:t>BAIGIAMOSIOS NUOSTATOS</w:t>
      </w:r>
    </w:p>
    <w:p w:rsidR="007A20B4" w:rsidRPr="00625BF3" w:rsidRDefault="007A20B4" w:rsidP="002763DA">
      <w:pPr>
        <w:ind w:firstLine="720"/>
        <w:jc w:val="center"/>
        <w:rPr>
          <w:b/>
        </w:rPr>
      </w:pPr>
    </w:p>
    <w:p w:rsidR="007A20B4" w:rsidRPr="00F77CDB" w:rsidRDefault="007A20B4" w:rsidP="002763DA">
      <w:pPr>
        <w:ind w:firstLine="720"/>
        <w:jc w:val="both"/>
      </w:pPr>
      <w:r w:rsidRPr="00F77CDB">
        <w:t>1</w:t>
      </w:r>
      <w:r>
        <w:t>8</w:t>
      </w:r>
      <w:r w:rsidRPr="00F77CDB">
        <w:t>. Programa ir Programos įgyvendinimo priemonių plano ataskaita skelbi</w:t>
      </w:r>
      <w:r w:rsidR="00137AF3">
        <w:t>ama Prienų rajono</w:t>
      </w:r>
      <w:r w:rsidRPr="00F77CDB">
        <w:t xml:space="preserve"> savivaldybės interneto svetainėje.</w:t>
      </w:r>
    </w:p>
    <w:p w:rsidR="007A20B4" w:rsidRPr="00F77CDB" w:rsidRDefault="007A20B4" w:rsidP="002763DA">
      <w:pPr>
        <w:ind w:firstLine="720"/>
        <w:jc w:val="both"/>
      </w:pPr>
      <w:r>
        <w:t>19</w:t>
      </w:r>
      <w:r w:rsidRPr="00F77CDB">
        <w:t>. Ši Programa gali būti keičiama, papildoma ar pripažįst</w:t>
      </w:r>
      <w:r w:rsidR="00D91C68">
        <w:t>ama netekusia galios</w:t>
      </w:r>
      <w:r w:rsidRPr="00F77CDB">
        <w:t>.</w:t>
      </w:r>
    </w:p>
    <w:p w:rsidR="007A20B4" w:rsidRPr="00F77CDB" w:rsidRDefault="007A20B4" w:rsidP="002763DA">
      <w:pPr>
        <w:ind w:firstLine="720"/>
        <w:jc w:val="both"/>
      </w:pPr>
    </w:p>
    <w:p w:rsidR="007A20B4" w:rsidRPr="00F77CDB" w:rsidRDefault="007A20B4" w:rsidP="002763DA">
      <w:pPr>
        <w:ind w:firstLine="720"/>
        <w:jc w:val="both"/>
      </w:pPr>
    </w:p>
    <w:p w:rsidR="007A20B4" w:rsidRPr="00F77CDB" w:rsidRDefault="007A20B4" w:rsidP="00346B50">
      <w:pPr>
        <w:jc w:val="center"/>
      </w:pPr>
      <w:r w:rsidRPr="00F77CDB">
        <w:t>_________________</w:t>
      </w:r>
    </w:p>
    <w:p w:rsidR="007A20B4" w:rsidRPr="00F77CDB" w:rsidRDefault="007A20B4" w:rsidP="002763DA">
      <w:pPr>
        <w:ind w:firstLine="720"/>
        <w:jc w:val="both"/>
      </w:pPr>
    </w:p>
    <w:p w:rsidR="007A20B4" w:rsidRDefault="007A20B4" w:rsidP="002763DA">
      <w:pPr>
        <w:jc w:val="both"/>
        <w:sectPr w:rsidR="007A20B4" w:rsidSect="002763DA">
          <w:headerReference w:type="default" r:id="rId8"/>
          <w:footerReference w:type="default" r:id="rId9"/>
          <w:footerReference w:type="first" r:id="rId10"/>
          <w:type w:val="continuous"/>
          <w:pgSz w:w="11906" w:h="16838"/>
          <w:pgMar w:top="1134" w:right="567" w:bottom="1134" w:left="1701" w:header="567" w:footer="567" w:gutter="0"/>
          <w:pgNumType w:start="1"/>
          <w:cols w:space="1296"/>
          <w:formProt w:val="0"/>
          <w:titlePg/>
          <w:docGrid w:linePitch="360"/>
        </w:sectPr>
      </w:pPr>
    </w:p>
    <w:p w:rsidR="007A20B4" w:rsidRDefault="00141309" w:rsidP="006E5F8D">
      <w:pPr>
        <w:ind w:left="8640"/>
      </w:pPr>
      <w:r>
        <w:lastRenderedPageBreak/>
        <w:t>Gaisrų prevencijos Prienų rajono</w:t>
      </w:r>
      <w:r w:rsidR="007A20B4" w:rsidRPr="007A20B4">
        <w:t xml:space="preserve"> saviv</w:t>
      </w:r>
      <w:r w:rsidR="007A20B4">
        <w:t xml:space="preserve">aldybėje </w:t>
      </w:r>
    </w:p>
    <w:p w:rsidR="007A20B4" w:rsidRDefault="00141309" w:rsidP="006E5F8D">
      <w:pPr>
        <w:ind w:left="8640"/>
      </w:pPr>
      <w:r>
        <w:t>2022</w:t>
      </w:r>
      <w:r w:rsidR="00727815">
        <w:t>–</w:t>
      </w:r>
      <w:r>
        <w:t>2024</w:t>
      </w:r>
      <w:r w:rsidR="007A20B4">
        <w:t xml:space="preserve"> metų programos</w:t>
      </w:r>
    </w:p>
    <w:p w:rsidR="006E5F8D" w:rsidRDefault="006E5F8D" w:rsidP="006E5F8D">
      <w:pPr>
        <w:ind w:left="8640"/>
        <w:jc w:val="both"/>
      </w:pPr>
      <w:r>
        <w:t>p</w:t>
      </w:r>
      <w:r w:rsidR="007A20B4">
        <w:t>riedas</w:t>
      </w:r>
    </w:p>
    <w:p w:rsidR="006E5F8D" w:rsidRPr="007A20B4" w:rsidRDefault="006E5F8D" w:rsidP="007A20B4">
      <w:pPr>
        <w:ind w:left="9781"/>
        <w:jc w:val="both"/>
      </w:pPr>
    </w:p>
    <w:p w:rsidR="007A20B4" w:rsidRPr="00F77CDB" w:rsidRDefault="007A20B4" w:rsidP="002763DA">
      <w:pPr>
        <w:ind w:firstLine="720"/>
        <w:jc w:val="both"/>
      </w:pPr>
    </w:p>
    <w:p w:rsidR="007A20B4" w:rsidRPr="00625BF3" w:rsidRDefault="007A20B4" w:rsidP="002763DA">
      <w:pPr>
        <w:ind w:firstLine="720"/>
        <w:jc w:val="center"/>
        <w:rPr>
          <w:b/>
        </w:rPr>
      </w:pPr>
      <w:r w:rsidRPr="00625BF3">
        <w:rPr>
          <w:b/>
        </w:rPr>
        <w:t>GAISRŲ PREVENCIJOS</w:t>
      </w:r>
      <w:r w:rsidR="00BC455B">
        <w:rPr>
          <w:b/>
        </w:rPr>
        <w:t xml:space="preserve"> PRIENŲ RAJONO SAVIVALDYBĖJE 2022–2024</w:t>
      </w:r>
      <w:r w:rsidRPr="00625BF3">
        <w:rPr>
          <w:b/>
        </w:rPr>
        <w:t xml:space="preserve"> METŲ PROGRAM</w:t>
      </w:r>
      <w:r>
        <w:rPr>
          <w:b/>
        </w:rPr>
        <w:t>OS PRIEMONIŲ PLANAS</w:t>
      </w:r>
    </w:p>
    <w:p w:rsidR="007A20B4" w:rsidRPr="00F77CDB" w:rsidRDefault="007A20B4" w:rsidP="002763DA">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2525"/>
        <w:gridCol w:w="2464"/>
        <w:gridCol w:w="1478"/>
        <w:gridCol w:w="1087"/>
        <w:gridCol w:w="1144"/>
        <w:gridCol w:w="1086"/>
        <w:gridCol w:w="1990"/>
        <w:gridCol w:w="1656"/>
      </w:tblGrid>
      <w:tr w:rsidR="006E5F8D" w:rsidTr="006E5F8D">
        <w:trPr>
          <w:trHeight w:val="599"/>
        </w:trPr>
        <w:tc>
          <w:tcPr>
            <w:tcW w:w="789" w:type="dxa"/>
            <w:vMerge w:val="restart"/>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Eil.</w:t>
            </w:r>
          </w:p>
          <w:p w:rsidR="006E5F8D" w:rsidRDefault="006E5F8D">
            <w:pPr>
              <w:jc w:val="center"/>
            </w:pPr>
            <w:r>
              <w:t>Nr.</w:t>
            </w:r>
          </w:p>
        </w:tc>
        <w:tc>
          <w:tcPr>
            <w:tcW w:w="2525" w:type="dxa"/>
            <w:vMerge w:val="restart"/>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Tikslai, uždaviniai ir priemonės</w:t>
            </w:r>
          </w:p>
        </w:tc>
        <w:tc>
          <w:tcPr>
            <w:tcW w:w="2464" w:type="dxa"/>
            <w:vMerge w:val="restart"/>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Įgyvendinanti institucija</w:t>
            </w:r>
          </w:p>
        </w:tc>
        <w:tc>
          <w:tcPr>
            <w:tcW w:w="1478" w:type="dxa"/>
            <w:vMerge w:val="restart"/>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Įvykdymo laikotarpis (metais)</w:t>
            </w:r>
          </w:p>
        </w:tc>
        <w:tc>
          <w:tcPr>
            <w:tcW w:w="3317" w:type="dxa"/>
            <w:gridSpan w:val="3"/>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Lėšų poreikis, Eur</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Priemonės vykdymo vertinimo kriterijus</w:t>
            </w:r>
          </w:p>
        </w:tc>
        <w:tc>
          <w:tcPr>
            <w:tcW w:w="1656" w:type="dxa"/>
            <w:vMerge w:val="restart"/>
            <w:tcBorders>
              <w:top w:val="single" w:sz="4" w:space="0" w:color="auto"/>
              <w:left w:val="single" w:sz="4" w:space="0" w:color="auto"/>
              <w:bottom w:val="single" w:sz="4" w:space="0" w:color="auto"/>
              <w:right w:val="single" w:sz="4" w:space="0" w:color="auto"/>
            </w:tcBorders>
            <w:vAlign w:val="center"/>
            <w:hideMark/>
          </w:tcPr>
          <w:p w:rsidR="006E5F8D" w:rsidRDefault="006E5F8D">
            <w:pPr>
              <w:jc w:val="center"/>
            </w:pPr>
            <w:r>
              <w:t>Siekiamas rodiklis</w:t>
            </w:r>
          </w:p>
        </w:tc>
      </w:tr>
      <w:tr w:rsidR="006E5F8D" w:rsidTr="006E5F8D">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F8D" w:rsidRDefault="006E5F8D"/>
        </w:tc>
        <w:tc>
          <w:tcPr>
            <w:tcW w:w="0" w:type="auto"/>
            <w:vMerge/>
            <w:tcBorders>
              <w:top w:val="single" w:sz="4" w:space="0" w:color="auto"/>
              <w:left w:val="single" w:sz="4" w:space="0" w:color="auto"/>
              <w:bottom w:val="single" w:sz="4" w:space="0" w:color="auto"/>
              <w:right w:val="single" w:sz="4" w:space="0" w:color="auto"/>
            </w:tcBorders>
            <w:vAlign w:val="center"/>
            <w:hideMark/>
          </w:tcPr>
          <w:p w:rsidR="006E5F8D" w:rsidRDefault="006E5F8D"/>
        </w:tc>
        <w:tc>
          <w:tcPr>
            <w:tcW w:w="0" w:type="auto"/>
            <w:vMerge/>
            <w:tcBorders>
              <w:top w:val="single" w:sz="4" w:space="0" w:color="auto"/>
              <w:left w:val="single" w:sz="4" w:space="0" w:color="auto"/>
              <w:bottom w:val="single" w:sz="4" w:space="0" w:color="auto"/>
              <w:right w:val="single" w:sz="4" w:space="0" w:color="auto"/>
            </w:tcBorders>
            <w:vAlign w:val="center"/>
            <w:hideMark/>
          </w:tcPr>
          <w:p w:rsidR="006E5F8D" w:rsidRDefault="006E5F8D"/>
        </w:tc>
        <w:tc>
          <w:tcPr>
            <w:tcW w:w="0" w:type="auto"/>
            <w:vMerge/>
            <w:tcBorders>
              <w:top w:val="single" w:sz="4" w:space="0" w:color="auto"/>
              <w:left w:val="single" w:sz="4" w:space="0" w:color="auto"/>
              <w:bottom w:val="single" w:sz="4" w:space="0" w:color="auto"/>
              <w:right w:val="single" w:sz="4" w:space="0" w:color="auto"/>
            </w:tcBorders>
            <w:vAlign w:val="center"/>
            <w:hideMark/>
          </w:tcPr>
          <w:p w:rsidR="006E5F8D" w:rsidRDefault="006E5F8D"/>
        </w:tc>
        <w:tc>
          <w:tcPr>
            <w:tcW w:w="1087" w:type="dxa"/>
            <w:tcBorders>
              <w:top w:val="single" w:sz="4" w:space="0" w:color="auto"/>
              <w:left w:val="single" w:sz="4" w:space="0" w:color="auto"/>
              <w:bottom w:val="single" w:sz="4" w:space="0" w:color="auto"/>
              <w:right w:val="single" w:sz="4" w:space="0" w:color="auto"/>
            </w:tcBorders>
            <w:vAlign w:val="center"/>
            <w:hideMark/>
          </w:tcPr>
          <w:p w:rsidR="006E5F8D" w:rsidRDefault="00826C08">
            <w:r>
              <w:t>2022</w:t>
            </w:r>
            <w:r w:rsidR="006E5F8D">
              <w:t xml:space="preserve"> m.</w:t>
            </w:r>
          </w:p>
        </w:tc>
        <w:tc>
          <w:tcPr>
            <w:tcW w:w="1144" w:type="dxa"/>
            <w:tcBorders>
              <w:top w:val="single" w:sz="4" w:space="0" w:color="auto"/>
              <w:left w:val="single" w:sz="4" w:space="0" w:color="auto"/>
              <w:bottom w:val="single" w:sz="4" w:space="0" w:color="auto"/>
              <w:right w:val="single" w:sz="4" w:space="0" w:color="auto"/>
            </w:tcBorders>
            <w:vAlign w:val="center"/>
            <w:hideMark/>
          </w:tcPr>
          <w:p w:rsidR="006E5F8D" w:rsidRDefault="00826C08">
            <w:r>
              <w:t>2023</w:t>
            </w:r>
            <w:r w:rsidR="006E5F8D">
              <w:t xml:space="preserve"> m.</w:t>
            </w:r>
          </w:p>
        </w:tc>
        <w:tc>
          <w:tcPr>
            <w:tcW w:w="1086" w:type="dxa"/>
            <w:tcBorders>
              <w:top w:val="single" w:sz="4" w:space="0" w:color="auto"/>
              <w:left w:val="single" w:sz="4" w:space="0" w:color="auto"/>
              <w:bottom w:val="single" w:sz="4" w:space="0" w:color="auto"/>
              <w:right w:val="single" w:sz="4" w:space="0" w:color="auto"/>
            </w:tcBorders>
            <w:vAlign w:val="center"/>
            <w:hideMark/>
          </w:tcPr>
          <w:p w:rsidR="006E5F8D" w:rsidRDefault="00826C08">
            <w:r>
              <w:t>2024</w:t>
            </w:r>
            <w:r w:rsidR="006E5F8D">
              <w:t xml:space="preserve"> 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F8D" w:rsidRDefault="006E5F8D"/>
        </w:tc>
        <w:tc>
          <w:tcPr>
            <w:tcW w:w="0" w:type="auto"/>
            <w:vMerge/>
            <w:tcBorders>
              <w:top w:val="single" w:sz="4" w:space="0" w:color="auto"/>
              <w:left w:val="single" w:sz="4" w:space="0" w:color="auto"/>
              <w:bottom w:val="single" w:sz="4" w:space="0" w:color="auto"/>
              <w:right w:val="single" w:sz="4" w:space="0" w:color="auto"/>
            </w:tcBorders>
            <w:vAlign w:val="center"/>
            <w:hideMark/>
          </w:tcPr>
          <w:p w:rsidR="006E5F8D" w:rsidRDefault="006E5F8D"/>
        </w:tc>
      </w:tr>
      <w:tr w:rsidR="006E5F8D" w:rsidTr="006E5F8D">
        <w:trPr>
          <w:trHeight w:val="353"/>
        </w:trPr>
        <w:tc>
          <w:tcPr>
            <w:tcW w:w="14219" w:type="dxa"/>
            <w:gridSpan w:val="9"/>
            <w:tcBorders>
              <w:top w:val="single" w:sz="4" w:space="0" w:color="auto"/>
              <w:left w:val="single" w:sz="4" w:space="0" w:color="auto"/>
              <w:bottom w:val="single" w:sz="4" w:space="0" w:color="auto"/>
              <w:right w:val="single" w:sz="4" w:space="0" w:color="auto"/>
            </w:tcBorders>
            <w:hideMark/>
          </w:tcPr>
          <w:p w:rsidR="006E5F8D" w:rsidRDefault="006E5F8D">
            <w:r>
              <w:t xml:space="preserve">1. </w:t>
            </w:r>
            <w:r>
              <w:rPr>
                <w:b/>
                <w:bCs/>
              </w:rPr>
              <w:t>Tikslas</w:t>
            </w:r>
            <w:r>
              <w:t xml:space="preserve"> – mažinti žūčių gaisruose skaičių savivaldybėje</w:t>
            </w:r>
          </w:p>
        </w:tc>
      </w:tr>
      <w:tr w:rsidR="006E5F8D" w:rsidTr="006E5F8D">
        <w:trPr>
          <w:trHeight w:val="353"/>
        </w:trPr>
        <w:tc>
          <w:tcPr>
            <w:tcW w:w="14219" w:type="dxa"/>
            <w:gridSpan w:val="9"/>
            <w:tcBorders>
              <w:top w:val="single" w:sz="4" w:space="0" w:color="auto"/>
              <w:left w:val="single" w:sz="4" w:space="0" w:color="auto"/>
              <w:bottom w:val="single" w:sz="4" w:space="0" w:color="auto"/>
              <w:right w:val="single" w:sz="4" w:space="0" w:color="auto"/>
            </w:tcBorders>
            <w:hideMark/>
          </w:tcPr>
          <w:p w:rsidR="006E5F8D" w:rsidRDefault="006E5F8D" w:rsidP="006E5F8D">
            <w:pPr>
              <w:pStyle w:val="ListParagraph"/>
              <w:numPr>
                <w:ilvl w:val="1"/>
                <w:numId w:val="2"/>
              </w:numPr>
            </w:pPr>
            <w:r>
              <w:rPr>
                <w:b/>
                <w:bCs/>
              </w:rPr>
              <w:t>Uždavinys</w:t>
            </w:r>
            <w:r>
              <w:t xml:space="preserve"> – sustiprinti gaisrų prevencijos veiklą savivaldybėje</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1.1.1.</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Priemonė – kasmet atnaujinti</w:t>
            </w:r>
            <w:r w:rsidR="00BB2CBA">
              <w:t xml:space="preserve"> gaisrų prevencijos Prienų rajono</w:t>
            </w:r>
            <w:r>
              <w:t xml:space="preserve"> savivaldybėje programos priemonių planą (toliau – planas)</w:t>
            </w:r>
          </w:p>
        </w:tc>
        <w:tc>
          <w:tcPr>
            <w:tcW w:w="2464" w:type="dxa"/>
            <w:tcBorders>
              <w:top w:val="single" w:sz="4" w:space="0" w:color="auto"/>
              <w:left w:val="single" w:sz="4" w:space="0" w:color="auto"/>
              <w:bottom w:val="single" w:sz="4" w:space="0" w:color="auto"/>
              <w:right w:val="single" w:sz="4" w:space="0" w:color="auto"/>
            </w:tcBorders>
            <w:hideMark/>
          </w:tcPr>
          <w:p w:rsidR="006E5F8D" w:rsidRDefault="00BB2CBA">
            <w:r>
              <w:t>Prienų rajono</w:t>
            </w:r>
            <w:r w:rsidR="006E5F8D">
              <w:t xml:space="preserve"> savivaldybės </w:t>
            </w:r>
            <w:r>
              <w:t>adm</w:t>
            </w:r>
            <w:r w:rsidR="00751E73">
              <w:t>inistracija</w:t>
            </w:r>
            <w:r>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BB2CBA">
            <w:r>
              <w:t>2022</w:t>
            </w:r>
            <w:r w:rsidR="00346B50">
              <w:t>–</w:t>
            </w:r>
            <w:r w:rsidR="006E5F8D">
              <w:t>20</w:t>
            </w:r>
            <w:r>
              <w:t>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Atnaujintas planas per metus</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1.1.2</w:t>
            </w:r>
            <w:r w:rsidR="00513796">
              <w:t>.</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 xml:space="preserve">Kartu su planą įgyvendinančių institucijų atstovais apsvarstyti plano vykdymą </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751E73">
            <w:r w:rsidRPr="00DF768A">
              <w:t xml:space="preserve">Prienų rajono </w:t>
            </w:r>
            <w:r w:rsidR="006E5F8D" w:rsidRPr="00DF768A">
              <w:t>savivaldybės administracija</w:t>
            </w:r>
            <w:r w:rsidR="00BD0C8C" w:rsidRPr="00DF768A">
              <w:t xml:space="preserve"> (organizatorius)</w:t>
            </w:r>
            <w:r w:rsidRPr="00DF768A">
              <w:t>,</w:t>
            </w:r>
          </w:p>
          <w:p w:rsidR="006E5F8D" w:rsidRPr="00DF768A" w:rsidRDefault="006E5F8D">
            <w:r w:rsidRPr="00DF768A">
              <w:t>Kauno priešgaisrinės</w:t>
            </w:r>
            <w:r w:rsidR="00751E73" w:rsidRPr="00DF768A">
              <w:t xml:space="preserve"> gelbėjimo valdybos Prienų</w:t>
            </w:r>
            <w:r w:rsidRPr="00DF768A">
              <w:t xml:space="preserve"> priešgaisrinė gelbėjimo tarnyba (to</w:t>
            </w:r>
            <w:r w:rsidR="00751E73" w:rsidRPr="00DF768A">
              <w:t>liau – Prienų</w:t>
            </w:r>
            <w:r w:rsidRPr="00DF768A">
              <w:t xml:space="preserve"> PGT)</w:t>
            </w:r>
            <w:r w:rsidR="00751E73" w:rsidRPr="00DF768A">
              <w:t>,</w:t>
            </w:r>
          </w:p>
          <w:p w:rsidR="006E5F8D" w:rsidRPr="00DF768A" w:rsidRDefault="00751E73">
            <w:r w:rsidRPr="00DF768A">
              <w:t>Prienų rajono savivaldybės priešgaisrinė tarnyba (toliau – Prienų r.</w:t>
            </w:r>
            <w:r w:rsidR="00E43E58">
              <w:t xml:space="preserve"> </w:t>
            </w:r>
            <w:r w:rsidR="00BD0C8C" w:rsidRPr="00DF768A">
              <w:t>SPT</w:t>
            </w:r>
            <w:r w:rsidR="006E5F8D" w:rsidRPr="00DF768A">
              <w:t>)</w:t>
            </w:r>
            <w:r w:rsidR="00BD0C8C" w:rsidRPr="00DF768A">
              <w:t xml:space="preserve">, kiti plano </w:t>
            </w:r>
            <w:r w:rsidR="00BD0C8C" w:rsidRPr="00DF768A">
              <w:lastRenderedPageBreak/>
              <w:t>įgyvendinime numatyti subjektai)</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346B50">
            <w:r>
              <w:lastRenderedPageBreak/>
              <w:t>2022–</w:t>
            </w:r>
            <w:r w:rsidR="006E5F8D">
              <w:t>2023</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Surengtas pasitarimų skaičius,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w:t>
            </w:r>
          </w:p>
        </w:tc>
      </w:tr>
      <w:tr w:rsidR="006E5F8D" w:rsidTr="006E5F8D">
        <w:trPr>
          <w:trHeight w:val="353"/>
        </w:trPr>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rsidP="006E5F8D">
            <w:pPr>
              <w:pStyle w:val="ListParagraph"/>
              <w:numPr>
                <w:ilvl w:val="1"/>
                <w:numId w:val="2"/>
              </w:numPr>
            </w:pPr>
            <w:r w:rsidRPr="00DF768A">
              <w:rPr>
                <w:b/>
              </w:rPr>
              <w:lastRenderedPageBreak/>
              <w:t>Uždavinys</w:t>
            </w:r>
            <w:r w:rsidRPr="00DF768A">
              <w:t xml:space="preserve"> – skleisti gaisrinės saugos žinias, ugdyti savivaldybės gyventojų saugaus elgesio įpročius</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1.2.1.</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Priemonė – rengti prevencines akcijas</w:t>
            </w:r>
            <w:r w:rsidRPr="00346B50">
              <w:t>,</w:t>
            </w:r>
            <w:r w:rsidRPr="0085234B">
              <w:rPr>
                <w:color w:val="FF0000"/>
              </w:rPr>
              <w:t xml:space="preserve"> </w:t>
            </w:r>
            <w:r w:rsidRPr="002A11BC">
              <w:t>skatinančias laikytis gaisrinės saugos reikalavimų, informuoti visuomenę apie priešgaisrinės saugos užtikrinimo svarbą</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3F7E42">
            <w:r w:rsidRPr="00DF768A">
              <w:t>Prienų</w:t>
            </w:r>
            <w:r w:rsidR="006E5F8D" w:rsidRPr="00DF768A">
              <w:t xml:space="preserve"> PGT</w:t>
            </w:r>
          </w:p>
          <w:p w:rsidR="006E5F8D" w:rsidRPr="00DF768A" w:rsidRDefault="003F7E42">
            <w:r w:rsidRPr="00DF768A">
              <w:t xml:space="preserve">Prienų r. </w:t>
            </w:r>
            <w:r w:rsidR="003B7FA0" w:rsidRPr="00DF768A">
              <w:t>SPT</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346B50">
            <w:r>
              <w:t>2022–</w:t>
            </w:r>
            <w:r w:rsidR="00696224">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Akcijų skaičius,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r>
              <w:t>Ne mažiau kaip 1 akcija per metus</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1.2.2.</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pPr>
              <w:jc w:val="both"/>
            </w:pPr>
            <w:r>
              <w:t>Priemonė – teikti individualias ugniagesių konsultacijas gyventojams</w:t>
            </w:r>
          </w:p>
        </w:tc>
        <w:tc>
          <w:tcPr>
            <w:tcW w:w="2464" w:type="dxa"/>
            <w:tcBorders>
              <w:top w:val="single" w:sz="4" w:space="0" w:color="auto"/>
              <w:left w:val="single" w:sz="4" w:space="0" w:color="auto"/>
              <w:bottom w:val="single" w:sz="4" w:space="0" w:color="auto"/>
              <w:right w:val="single" w:sz="4" w:space="0" w:color="auto"/>
            </w:tcBorders>
          </w:tcPr>
          <w:p w:rsidR="00C35781" w:rsidRPr="00DF768A" w:rsidRDefault="00C35781" w:rsidP="00C35781">
            <w:r w:rsidRPr="00DF768A">
              <w:t>Prienų PGT</w:t>
            </w:r>
          </w:p>
          <w:p w:rsidR="006E5F8D" w:rsidRPr="00DF768A" w:rsidRDefault="00C35781" w:rsidP="00C35781">
            <w:r w:rsidRPr="00DF768A">
              <w:t xml:space="preserve">Prienų r. </w:t>
            </w:r>
            <w:r w:rsidR="003B7FA0" w:rsidRPr="00DF768A">
              <w:t>SPT</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346B50">
            <w:pPr>
              <w:jc w:val="center"/>
            </w:pPr>
            <w:r>
              <w:t>2022–</w:t>
            </w:r>
            <w:r w:rsidR="00C35781">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346B50">
            <w:r>
              <w:t>Suteiktų konsultacijų visiems</w:t>
            </w:r>
            <w:r w:rsidR="006E5F8D">
              <w:t xml:space="preserve">, kurie kreipėsi, dalis, proc. </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100 proc.</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1.2.3.</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Priemonė – kasmet organizuoti atvirų durų dienas ir atvirus veiklų pristatymus, renginius ugniagesių komandose</w:t>
            </w:r>
          </w:p>
        </w:tc>
        <w:tc>
          <w:tcPr>
            <w:tcW w:w="2464" w:type="dxa"/>
            <w:tcBorders>
              <w:top w:val="single" w:sz="4" w:space="0" w:color="auto"/>
              <w:left w:val="single" w:sz="4" w:space="0" w:color="auto"/>
              <w:bottom w:val="single" w:sz="4" w:space="0" w:color="auto"/>
              <w:right w:val="single" w:sz="4" w:space="0" w:color="auto"/>
            </w:tcBorders>
            <w:hideMark/>
          </w:tcPr>
          <w:p w:rsidR="00C35781" w:rsidRPr="00DF768A" w:rsidRDefault="00C35781" w:rsidP="00C35781">
            <w:r w:rsidRPr="00DF768A">
              <w:t>Prienų PGT</w:t>
            </w:r>
          </w:p>
          <w:p w:rsidR="006E5F8D" w:rsidRPr="00DF768A" w:rsidRDefault="00C35781" w:rsidP="00C35781">
            <w:r w:rsidRPr="00DF768A">
              <w:t xml:space="preserve">Prienų r. </w:t>
            </w:r>
            <w:r w:rsidR="003B7FA0" w:rsidRPr="00DF768A">
              <w:t>SPT</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346B50">
            <w:pPr>
              <w:jc w:val="center"/>
            </w:pPr>
            <w:r>
              <w:t>2022–</w:t>
            </w:r>
            <w:r w:rsidR="00C35781">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Atvirų durų dienos ar veiklos pristatymo renginių skaičius visose komandose,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Ne mažiau kaip 1</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C35781">
            <w:r>
              <w:t>1.2.4</w:t>
            </w:r>
            <w:r w:rsidR="006E5F8D">
              <w:t>.</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 xml:space="preserve">Informacijos apie gaisrų prevencijos svarbą viešinimas </w:t>
            </w:r>
            <w:r w:rsidR="00C35781">
              <w:rPr>
                <w:rStyle w:val="fontstyle11"/>
              </w:rPr>
              <w:t xml:space="preserve"> socialiniuose tinkluose</w:t>
            </w:r>
            <w:r w:rsidR="006729D3">
              <w:rPr>
                <w:rStyle w:val="fontstyle11"/>
              </w:rPr>
              <w:t>, Prienų rajono</w:t>
            </w:r>
            <w:r>
              <w:rPr>
                <w:rStyle w:val="fontstyle11"/>
              </w:rPr>
              <w:t xml:space="preserve"> savivaldyb</w:t>
            </w:r>
            <w:r w:rsidR="006729D3">
              <w:rPr>
                <w:rStyle w:val="fontstyle11"/>
              </w:rPr>
              <w:t>ės interneto svetainėje</w:t>
            </w:r>
            <w:r w:rsidR="006729D3">
              <w:t>.</w:t>
            </w:r>
          </w:p>
        </w:tc>
        <w:tc>
          <w:tcPr>
            <w:tcW w:w="2464" w:type="dxa"/>
            <w:tcBorders>
              <w:top w:val="single" w:sz="4" w:space="0" w:color="auto"/>
              <w:left w:val="single" w:sz="4" w:space="0" w:color="auto"/>
              <w:bottom w:val="single" w:sz="4" w:space="0" w:color="auto"/>
              <w:right w:val="single" w:sz="4" w:space="0" w:color="auto"/>
            </w:tcBorders>
            <w:hideMark/>
          </w:tcPr>
          <w:p w:rsidR="006729D3" w:rsidRPr="00DF768A" w:rsidRDefault="00346B50">
            <w:r>
              <w:t>Prienų PGT</w:t>
            </w:r>
            <w:r w:rsidR="006729D3" w:rsidRPr="00DF768A">
              <w:t xml:space="preserve"> </w:t>
            </w:r>
          </w:p>
          <w:p w:rsidR="006729D3" w:rsidRPr="00DF768A" w:rsidRDefault="006729D3">
            <w:r w:rsidRPr="00DF768A">
              <w:t xml:space="preserve">Prienų r. </w:t>
            </w:r>
            <w:r w:rsidR="003B7FA0" w:rsidRPr="00DF768A">
              <w:t>SPT</w:t>
            </w:r>
          </w:p>
          <w:p w:rsidR="006E5F8D" w:rsidRPr="00DF768A" w:rsidRDefault="006729D3">
            <w:r w:rsidRPr="00DF768A">
              <w:t xml:space="preserve">Prienų rajono </w:t>
            </w:r>
            <w:r w:rsidR="006E5F8D" w:rsidRPr="00DF768A">
              <w:t xml:space="preserve">savivaldybės </w:t>
            </w:r>
            <w:r w:rsidRPr="00DF768A">
              <w:t>administracija</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346B50">
            <w:r>
              <w:t>2022–</w:t>
            </w:r>
            <w:r w:rsidR="006729D3">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Išplatintų pranešimų skaičius per metus,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3B7FA0">
            <w:pPr>
              <w:jc w:val="center"/>
            </w:pPr>
            <w:r>
              <w:t xml:space="preserve">Ne mažiau kaip </w:t>
            </w:r>
            <w:r w:rsidR="006E5F8D">
              <w:t>3</w:t>
            </w:r>
            <w:r>
              <w:t xml:space="preserve"> per metus</w:t>
            </w:r>
          </w:p>
        </w:tc>
      </w:tr>
      <w:tr w:rsidR="006E5F8D" w:rsidTr="006E5F8D">
        <w:trPr>
          <w:trHeight w:val="353"/>
        </w:trPr>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rsidP="006E5F8D">
            <w:pPr>
              <w:pStyle w:val="ListParagraph"/>
              <w:numPr>
                <w:ilvl w:val="1"/>
                <w:numId w:val="2"/>
              </w:numPr>
            </w:pPr>
            <w:r w:rsidRPr="00DF768A">
              <w:rPr>
                <w:b/>
                <w:bCs/>
              </w:rPr>
              <w:t>Uždavinys</w:t>
            </w:r>
            <w:r w:rsidRPr="00DF768A">
              <w:t xml:space="preserve"> – švietimo įstaigose ugdyti vaikų saugos kultūros, gebėjimo saugiai elgtis ekstremaliomis situacijomis įgūdžius</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1.3.1.</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 xml:space="preserve">Priemonė – rengti priešgaisrinės saugos akciją „Būk saugus, </w:t>
            </w:r>
            <w:r>
              <w:lastRenderedPageBreak/>
              <w:t>mokiny!“, siekiant ugdyti sąmoningą vaikų atsargumą</w:t>
            </w:r>
          </w:p>
        </w:tc>
        <w:tc>
          <w:tcPr>
            <w:tcW w:w="2464" w:type="dxa"/>
            <w:tcBorders>
              <w:top w:val="single" w:sz="4" w:space="0" w:color="auto"/>
              <w:left w:val="single" w:sz="4" w:space="0" w:color="auto"/>
              <w:bottom w:val="single" w:sz="4" w:space="0" w:color="auto"/>
              <w:right w:val="single" w:sz="4" w:space="0" w:color="auto"/>
            </w:tcBorders>
            <w:hideMark/>
          </w:tcPr>
          <w:p w:rsidR="00066B41" w:rsidRPr="00DF768A" w:rsidRDefault="00066B41" w:rsidP="00066B41">
            <w:r w:rsidRPr="00DF768A">
              <w:lastRenderedPageBreak/>
              <w:t xml:space="preserve">Prienų r. </w:t>
            </w:r>
            <w:r w:rsidR="003B7FA0" w:rsidRPr="00DF768A">
              <w:t>SPT</w:t>
            </w:r>
          </w:p>
          <w:p w:rsidR="006E5F8D" w:rsidRPr="00DF768A" w:rsidRDefault="00066B41" w:rsidP="00066B41">
            <w:r w:rsidRPr="00DF768A">
              <w:t xml:space="preserve">Prienų rajono savivaldybės </w:t>
            </w:r>
            <w:r w:rsidRPr="00DF768A">
              <w:lastRenderedPageBreak/>
              <w:t>administracija</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346B50">
            <w:pPr>
              <w:jc w:val="center"/>
            </w:pPr>
            <w:r>
              <w:lastRenderedPageBreak/>
              <w:t>2022–</w:t>
            </w:r>
            <w:r w:rsidR="00066B41">
              <w:t>2024</w:t>
            </w:r>
          </w:p>
        </w:tc>
        <w:tc>
          <w:tcPr>
            <w:tcW w:w="1087" w:type="dxa"/>
            <w:tcBorders>
              <w:top w:val="single" w:sz="4" w:space="0" w:color="auto"/>
              <w:left w:val="single" w:sz="4" w:space="0" w:color="auto"/>
              <w:bottom w:val="single" w:sz="4" w:space="0" w:color="auto"/>
              <w:right w:val="single" w:sz="4" w:space="0" w:color="auto"/>
            </w:tcBorders>
            <w:hideMark/>
          </w:tcPr>
          <w:p w:rsidR="006E5F8D" w:rsidRPr="00C87323" w:rsidRDefault="003B7FA0">
            <w:pPr>
              <w:jc w:val="center"/>
            </w:pPr>
            <w:r w:rsidRPr="00C87323">
              <w:t>100</w:t>
            </w:r>
          </w:p>
        </w:tc>
        <w:tc>
          <w:tcPr>
            <w:tcW w:w="1144" w:type="dxa"/>
            <w:tcBorders>
              <w:top w:val="single" w:sz="4" w:space="0" w:color="auto"/>
              <w:left w:val="single" w:sz="4" w:space="0" w:color="auto"/>
              <w:bottom w:val="single" w:sz="4" w:space="0" w:color="auto"/>
              <w:right w:val="single" w:sz="4" w:space="0" w:color="auto"/>
            </w:tcBorders>
            <w:hideMark/>
          </w:tcPr>
          <w:p w:rsidR="006E5F8D" w:rsidRPr="00C87323" w:rsidRDefault="003B7FA0">
            <w:pPr>
              <w:jc w:val="center"/>
            </w:pPr>
            <w:r w:rsidRPr="00C87323">
              <w:t>100</w:t>
            </w:r>
          </w:p>
        </w:tc>
        <w:tc>
          <w:tcPr>
            <w:tcW w:w="1086" w:type="dxa"/>
            <w:tcBorders>
              <w:top w:val="single" w:sz="4" w:space="0" w:color="auto"/>
              <w:left w:val="single" w:sz="4" w:space="0" w:color="auto"/>
              <w:bottom w:val="single" w:sz="4" w:space="0" w:color="auto"/>
              <w:right w:val="single" w:sz="4" w:space="0" w:color="auto"/>
            </w:tcBorders>
            <w:hideMark/>
          </w:tcPr>
          <w:p w:rsidR="006E5F8D" w:rsidRPr="00C87323" w:rsidRDefault="003B7FA0">
            <w:pPr>
              <w:jc w:val="center"/>
            </w:pPr>
            <w:r w:rsidRPr="00C87323">
              <w:t>100</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Ap</w:t>
            </w:r>
            <w:r w:rsidR="003B7FA0">
              <w:t>la</w:t>
            </w:r>
            <w:r w:rsidR="00346B50">
              <w:t>nkytų</w:t>
            </w:r>
            <w:r>
              <w:t xml:space="preserve"> moksleivių skaičius per </w:t>
            </w:r>
            <w:r>
              <w:lastRenderedPageBreak/>
              <w:t>metus,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lastRenderedPageBreak/>
              <w:t>250</w:t>
            </w:r>
          </w:p>
        </w:tc>
      </w:tr>
      <w:tr w:rsidR="006E5F8D" w:rsidTr="006E5F8D">
        <w:trPr>
          <w:trHeight w:val="353"/>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lastRenderedPageBreak/>
              <w:t>1.3.2.</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Priemonė – organizuoti vaikų ir mokinių gaisrinės ir civilinės saugos tema piešinių konkursą</w:t>
            </w:r>
          </w:p>
        </w:tc>
        <w:tc>
          <w:tcPr>
            <w:tcW w:w="2464" w:type="dxa"/>
            <w:tcBorders>
              <w:top w:val="single" w:sz="4" w:space="0" w:color="auto"/>
              <w:left w:val="single" w:sz="4" w:space="0" w:color="auto"/>
              <w:bottom w:val="single" w:sz="4" w:space="0" w:color="auto"/>
              <w:right w:val="single" w:sz="4" w:space="0" w:color="auto"/>
            </w:tcBorders>
            <w:hideMark/>
          </w:tcPr>
          <w:p w:rsidR="006E5F8D" w:rsidRDefault="006E5F8D">
            <w:r w:rsidRPr="00DF768A">
              <w:t>Kauno priešgaisrinės gelbėjimo valdybos civilin</w:t>
            </w:r>
            <w:r w:rsidR="00346B50">
              <w:t>ės saugos skyriaus specialistai</w:t>
            </w:r>
          </w:p>
          <w:p w:rsidR="00346B50" w:rsidRPr="00346B50" w:rsidRDefault="00346B50">
            <w:pPr>
              <w:rPr>
                <w:sz w:val="4"/>
                <w:szCs w:val="4"/>
              </w:rPr>
            </w:pPr>
          </w:p>
          <w:p w:rsidR="00066B41" w:rsidRDefault="00346B50" w:rsidP="00066B41">
            <w:r>
              <w:t>Prienų PGT</w:t>
            </w:r>
            <w:r w:rsidR="00066B41" w:rsidRPr="00DF768A">
              <w:t xml:space="preserve"> </w:t>
            </w:r>
          </w:p>
          <w:p w:rsidR="00346B50" w:rsidRPr="00346B50" w:rsidRDefault="00346B50" w:rsidP="00066B41">
            <w:pPr>
              <w:rPr>
                <w:sz w:val="4"/>
                <w:szCs w:val="4"/>
              </w:rPr>
            </w:pPr>
          </w:p>
          <w:p w:rsidR="00066B41" w:rsidRDefault="00066B41" w:rsidP="00066B41">
            <w:r w:rsidRPr="00DF768A">
              <w:t>Prienų r.</w:t>
            </w:r>
            <w:r w:rsidR="00E43E58">
              <w:t xml:space="preserve"> </w:t>
            </w:r>
            <w:r w:rsidR="00DB304E" w:rsidRPr="00DF768A">
              <w:t>SPT</w:t>
            </w:r>
          </w:p>
          <w:p w:rsidR="00346B50" w:rsidRPr="00346B50" w:rsidRDefault="00346B50" w:rsidP="00066B41">
            <w:pPr>
              <w:rPr>
                <w:sz w:val="4"/>
                <w:szCs w:val="4"/>
              </w:rPr>
            </w:pPr>
          </w:p>
          <w:p w:rsidR="006E5F8D" w:rsidRPr="00DF768A" w:rsidRDefault="00066B41" w:rsidP="00066B41">
            <w:r w:rsidRPr="00DF768A">
              <w:t>Prienų rajono savivaldybės administracija</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2022</w:t>
            </w:r>
            <w:r w:rsidR="00346B50">
              <w:t>–</w:t>
            </w:r>
            <w:r w:rsidR="00EF3FFC">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200,00</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Organizuotų konkursų skaičius per metus</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pPr>
              <w:rPr>
                <w:b/>
              </w:rPr>
            </w:pPr>
            <w:r w:rsidRPr="00DF768A">
              <w:t xml:space="preserve">2. </w:t>
            </w:r>
            <w:r w:rsidRPr="00DF768A">
              <w:rPr>
                <w:b/>
              </w:rPr>
              <w:t>Tikslas</w:t>
            </w:r>
            <w:r w:rsidRPr="00DF768A">
              <w:t xml:space="preserve"> – gerinti individualių ir daugiabučių gyvenamųjų namų priešgaisrinę būklę</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2.1.</w:t>
            </w:r>
          </w:p>
        </w:tc>
        <w:tc>
          <w:tcPr>
            <w:tcW w:w="11774" w:type="dxa"/>
            <w:gridSpan w:val="7"/>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rPr>
                <w:b/>
              </w:rPr>
              <w:t>Uždavinys</w:t>
            </w:r>
            <w:r w:rsidRPr="00DF768A">
              <w:t xml:space="preserve"> – atlikti pastatų priešgaisrinės būklės vertinimą</w:t>
            </w:r>
          </w:p>
        </w:tc>
        <w:tc>
          <w:tcPr>
            <w:tcW w:w="1656" w:type="dxa"/>
            <w:tcBorders>
              <w:top w:val="single" w:sz="4" w:space="0" w:color="auto"/>
              <w:left w:val="single" w:sz="4" w:space="0" w:color="auto"/>
              <w:bottom w:val="single" w:sz="4" w:space="0" w:color="auto"/>
              <w:right w:val="single" w:sz="4" w:space="0" w:color="auto"/>
            </w:tcBorders>
          </w:tcPr>
          <w:p w:rsidR="006E5F8D" w:rsidRDefault="006E5F8D">
            <w:pPr>
              <w:rPr>
                <w:b/>
              </w:rPr>
            </w:pP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2.1.1.</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Sudaryti vienišų, senyvo amžiaus, neįgalių asmenų ir auginančių nepilnamečius vaikus asmenų, turinčių specialių poreikių ir gyvenančių riziką keliančiuose individualiuose gyvenamuosiuose būstuose, sąrašus ir kasmet juos atnaujinti</w:t>
            </w:r>
            <w:r w:rsidR="00DB304E">
              <w:t xml:space="preserve"> (iki einamųjų metų kovo 1 d.)</w:t>
            </w:r>
          </w:p>
        </w:tc>
        <w:tc>
          <w:tcPr>
            <w:tcW w:w="2464" w:type="dxa"/>
            <w:tcBorders>
              <w:top w:val="single" w:sz="4" w:space="0" w:color="auto"/>
              <w:left w:val="single" w:sz="4" w:space="0" w:color="auto"/>
              <w:bottom w:val="single" w:sz="4" w:space="0" w:color="auto"/>
              <w:right w:val="single" w:sz="4" w:space="0" w:color="auto"/>
            </w:tcBorders>
            <w:hideMark/>
          </w:tcPr>
          <w:p w:rsidR="00346B50" w:rsidRDefault="00066B41">
            <w:r w:rsidRPr="00DF768A">
              <w:t xml:space="preserve">Prienų rajono </w:t>
            </w:r>
            <w:r w:rsidR="006E5F8D" w:rsidRPr="00DF768A">
              <w:t>savivaldybės administracijos seniūnijų seniūnai</w:t>
            </w:r>
          </w:p>
          <w:p w:rsidR="00346B50" w:rsidRPr="00346B50" w:rsidRDefault="00346B50">
            <w:pPr>
              <w:rPr>
                <w:sz w:val="4"/>
                <w:szCs w:val="4"/>
              </w:rPr>
            </w:pPr>
          </w:p>
          <w:p w:rsidR="00346B50" w:rsidRDefault="00066B41">
            <w:r w:rsidRPr="00DF768A">
              <w:t xml:space="preserve"> Prienų rajono savivaldybės socialinių paslaugų centras</w:t>
            </w:r>
          </w:p>
          <w:p w:rsidR="00346B50" w:rsidRPr="00346B50" w:rsidRDefault="00346B50">
            <w:pPr>
              <w:rPr>
                <w:sz w:val="4"/>
                <w:szCs w:val="4"/>
              </w:rPr>
            </w:pPr>
          </w:p>
          <w:p w:rsidR="006E5F8D" w:rsidRPr="00DF768A" w:rsidRDefault="00346B50">
            <w:r>
              <w:t>(</w:t>
            </w:r>
            <w:r w:rsidR="00506C42">
              <w:t xml:space="preserve">Pateikti </w:t>
            </w:r>
            <w:r w:rsidR="00BB42E6">
              <w:t xml:space="preserve">sąrašus </w:t>
            </w:r>
            <w:r w:rsidR="00506C42">
              <w:t>Prienų rajono savivaldybės administracijai</w:t>
            </w:r>
            <w:r>
              <w:t>)</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066B41">
            <w:pPr>
              <w:jc w:val="center"/>
            </w:pPr>
            <w:r>
              <w:t>2022</w:t>
            </w:r>
            <w:r w:rsidR="00346B50">
              <w:t>–</w:t>
            </w:r>
            <w:r w:rsidR="004D420C">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Sudarytų (atnaujintų) sąrašų skaičius per metus,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2.1.2.</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w:t>
            </w:r>
            <w:r w:rsidR="00DC1C22">
              <w:t>riemonė – aplankyti 2.1.1 papunktyje</w:t>
            </w:r>
            <w:r w:rsidRPr="00DF768A">
              <w:t xml:space="preserve"> nurodytų asmenų būstus, įvertinti jų </w:t>
            </w:r>
            <w:r w:rsidRPr="00DF768A">
              <w:lastRenderedPageBreak/>
              <w:t>priešgaisrinę būklę</w:t>
            </w:r>
          </w:p>
        </w:tc>
        <w:tc>
          <w:tcPr>
            <w:tcW w:w="2464" w:type="dxa"/>
            <w:tcBorders>
              <w:top w:val="single" w:sz="4" w:space="0" w:color="auto"/>
              <w:left w:val="single" w:sz="4" w:space="0" w:color="auto"/>
              <w:bottom w:val="single" w:sz="4" w:space="0" w:color="auto"/>
              <w:right w:val="single" w:sz="4" w:space="0" w:color="auto"/>
            </w:tcBorders>
            <w:hideMark/>
          </w:tcPr>
          <w:p w:rsidR="00545FDF" w:rsidRDefault="00DB304E" w:rsidP="00545FDF">
            <w:r w:rsidRPr="00DF768A">
              <w:lastRenderedPageBreak/>
              <w:t xml:space="preserve"> </w:t>
            </w:r>
            <w:r w:rsidR="00346B50">
              <w:t>Prienų PGT (koordinatorius)</w:t>
            </w:r>
          </w:p>
          <w:p w:rsidR="00346B50" w:rsidRPr="00346B50" w:rsidRDefault="00346B50" w:rsidP="00545FDF">
            <w:pPr>
              <w:rPr>
                <w:sz w:val="4"/>
                <w:szCs w:val="4"/>
              </w:rPr>
            </w:pPr>
          </w:p>
          <w:p w:rsidR="00545FDF" w:rsidRDefault="00346B50" w:rsidP="00545FDF">
            <w:r>
              <w:t>Prienų r. SPT</w:t>
            </w:r>
          </w:p>
          <w:p w:rsidR="00346B50" w:rsidRPr="00DF768A" w:rsidRDefault="00346B50" w:rsidP="00545FDF"/>
          <w:p w:rsidR="00346B50" w:rsidRDefault="004D420C" w:rsidP="00545FDF">
            <w:r w:rsidRPr="00DF768A">
              <w:lastRenderedPageBreak/>
              <w:t>Prienų rajono savivaldybės adm</w:t>
            </w:r>
            <w:r w:rsidR="00346B50">
              <w:t>inistracijos seniūnijų seniūnai</w:t>
            </w:r>
          </w:p>
          <w:p w:rsidR="00346B50" w:rsidRPr="00346B50" w:rsidRDefault="00346B50" w:rsidP="00545FDF">
            <w:pPr>
              <w:rPr>
                <w:sz w:val="4"/>
                <w:szCs w:val="4"/>
              </w:rPr>
            </w:pPr>
          </w:p>
          <w:p w:rsidR="006E5F8D" w:rsidRPr="00DF768A" w:rsidRDefault="004D420C" w:rsidP="00545FDF">
            <w:r w:rsidRPr="00DF768A">
              <w:t>Prienų rajono savivaldybės socialinių paslaugų centras</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DC1C22">
            <w:pPr>
              <w:jc w:val="center"/>
            </w:pPr>
            <w:r>
              <w:lastRenderedPageBreak/>
              <w:t>2022–</w:t>
            </w:r>
            <w:r w:rsidR="004D420C">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 xml:space="preserve">Ne mažiau kaip vieną kartą per metus aplankytų į sąrašą įtrauktų </w:t>
            </w:r>
            <w:r>
              <w:lastRenderedPageBreak/>
              <w:t>asmenų dalis, proc.</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lastRenderedPageBreak/>
              <w:t xml:space="preserve">100 </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lastRenderedPageBreak/>
              <w:t>2.1.3.</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Priemonė – sudaryti savivaldybei priklausančių būstų, kurie naudoja kieto</w:t>
            </w:r>
            <w:r w:rsidR="00DC1C22">
              <w:t>jo</w:t>
            </w:r>
            <w:r>
              <w:t xml:space="preserve"> kuro krosnis, sąrašą ir pateikt</w:t>
            </w:r>
            <w:r w:rsidR="004D420C">
              <w:t>i Prienų</w:t>
            </w:r>
            <w:r>
              <w:t xml:space="preserve"> PGT</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DC1C22">
            <w:r>
              <w:t xml:space="preserve">Prienų rajono savivaldybės administracijos </w:t>
            </w:r>
            <w:r w:rsidR="004D420C" w:rsidRPr="00DF768A">
              <w:t>Statybos ir ekonominės plėtros</w:t>
            </w:r>
            <w:r>
              <w:t xml:space="preserve"> ir Socialinės paramos skyriai</w:t>
            </w:r>
            <w:r w:rsidR="00757E88">
              <w:t xml:space="preserve"> </w:t>
            </w:r>
            <w:r>
              <w:t>(</w:t>
            </w:r>
            <w:r w:rsidR="00757E88">
              <w:t>Pateikti sąrašą Prienų rajono savivaldybės administracijai</w:t>
            </w:r>
            <w:r>
              <w:t>)</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2022</w:t>
            </w:r>
            <w:r w:rsidR="00DC1C22">
              <w:t>–</w:t>
            </w:r>
            <w:r w:rsidR="007810EC">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Sudarytas sąrašas,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w:t>
            </w:r>
          </w:p>
        </w:tc>
      </w:tr>
      <w:tr w:rsidR="006E5F8D" w:rsidTr="006E5F8D">
        <w:trPr>
          <w:trHeight w:val="1750"/>
        </w:trPr>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2.1.4.</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Priemonė – įvertinti savivaldybei priklausančių būstų, kurie naudoja kieto</w:t>
            </w:r>
            <w:r w:rsidR="00DC1C22">
              <w:t>jo</w:t>
            </w:r>
            <w:r>
              <w:t xml:space="preserve"> kuro krosnis, priešgaisrinę būklę</w:t>
            </w:r>
          </w:p>
        </w:tc>
        <w:tc>
          <w:tcPr>
            <w:tcW w:w="2464" w:type="dxa"/>
            <w:tcBorders>
              <w:top w:val="single" w:sz="4" w:space="0" w:color="auto"/>
              <w:left w:val="single" w:sz="4" w:space="0" w:color="auto"/>
              <w:bottom w:val="single" w:sz="4" w:space="0" w:color="auto"/>
              <w:right w:val="single" w:sz="4" w:space="0" w:color="auto"/>
            </w:tcBorders>
            <w:hideMark/>
          </w:tcPr>
          <w:p w:rsidR="00085EDE" w:rsidRPr="00DF768A" w:rsidRDefault="00DC1C22" w:rsidP="00085EDE">
            <w:r>
              <w:t>Prienų PGT</w:t>
            </w:r>
            <w:r w:rsidR="00085EDE" w:rsidRPr="00DF768A">
              <w:t xml:space="preserve"> </w:t>
            </w:r>
          </w:p>
          <w:p w:rsidR="00085EDE" w:rsidRPr="00DF768A" w:rsidRDefault="00085EDE" w:rsidP="00085EDE">
            <w:r w:rsidRPr="00DF768A">
              <w:t xml:space="preserve">Prienų r. </w:t>
            </w:r>
            <w:r w:rsidR="00545FDF" w:rsidRPr="00DF768A">
              <w:t>SPT</w:t>
            </w:r>
          </w:p>
          <w:p w:rsidR="006E5F8D" w:rsidRPr="00DF768A" w:rsidRDefault="006E5F8D"/>
        </w:tc>
        <w:tc>
          <w:tcPr>
            <w:tcW w:w="1478"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2022</w:t>
            </w:r>
            <w:r w:rsidR="00DC1C22">
              <w:t>–</w:t>
            </w:r>
            <w:r w:rsidR="00111400">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Įvertintų savivaldybei priklaus</w:t>
            </w:r>
            <w:r w:rsidR="00DC1C22">
              <w:t xml:space="preserve">ančių būstų </w:t>
            </w:r>
            <w:r>
              <w:t>dalis, proc.</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60</w:t>
            </w:r>
          </w:p>
        </w:tc>
      </w:tr>
      <w:tr w:rsidR="00545FDF" w:rsidTr="006E5F8D">
        <w:tc>
          <w:tcPr>
            <w:tcW w:w="789" w:type="dxa"/>
            <w:tcBorders>
              <w:top w:val="single" w:sz="4" w:space="0" w:color="auto"/>
              <w:left w:val="single" w:sz="4" w:space="0" w:color="auto"/>
              <w:bottom w:val="single" w:sz="4" w:space="0" w:color="auto"/>
              <w:right w:val="single" w:sz="4" w:space="0" w:color="auto"/>
            </w:tcBorders>
            <w:hideMark/>
          </w:tcPr>
          <w:p w:rsidR="00545FDF" w:rsidRDefault="00545FDF" w:rsidP="00545FDF">
            <w:r>
              <w:t>2.1.5</w:t>
            </w:r>
          </w:p>
        </w:tc>
        <w:tc>
          <w:tcPr>
            <w:tcW w:w="2525" w:type="dxa"/>
            <w:tcBorders>
              <w:top w:val="single" w:sz="4" w:space="0" w:color="auto"/>
              <w:left w:val="single" w:sz="4" w:space="0" w:color="auto"/>
              <w:bottom w:val="single" w:sz="4" w:space="0" w:color="auto"/>
              <w:right w:val="single" w:sz="4" w:space="0" w:color="auto"/>
            </w:tcBorders>
            <w:hideMark/>
          </w:tcPr>
          <w:p w:rsidR="00545FDF" w:rsidRPr="00DF768A" w:rsidRDefault="00545FDF" w:rsidP="00545FDF">
            <w:r w:rsidRPr="00DF768A">
              <w:rPr>
                <w:shd w:val="clear" w:color="auto" w:fill="FFFFFF"/>
              </w:rPr>
              <w:t>Priemonė – apmokėti būtiniausias krosnių, dūmtraukių bei elektros remonto bei medžiagų įsigijimo išlaidas pagal galiojančius teisės aktus</w:t>
            </w:r>
          </w:p>
        </w:tc>
        <w:tc>
          <w:tcPr>
            <w:tcW w:w="2464" w:type="dxa"/>
            <w:tcBorders>
              <w:top w:val="single" w:sz="4" w:space="0" w:color="auto"/>
              <w:left w:val="single" w:sz="4" w:space="0" w:color="auto"/>
              <w:bottom w:val="single" w:sz="4" w:space="0" w:color="auto"/>
              <w:right w:val="single" w:sz="4" w:space="0" w:color="auto"/>
            </w:tcBorders>
            <w:hideMark/>
          </w:tcPr>
          <w:p w:rsidR="00545FDF" w:rsidRPr="00DF768A" w:rsidRDefault="00545FDF" w:rsidP="00545FDF">
            <w:r w:rsidRPr="00DF768A">
              <w:t>Prienų rajono savivaldybės administracija</w:t>
            </w:r>
          </w:p>
        </w:tc>
        <w:tc>
          <w:tcPr>
            <w:tcW w:w="1478" w:type="dxa"/>
            <w:tcBorders>
              <w:top w:val="single" w:sz="4" w:space="0" w:color="auto"/>
              <w:left w:val="single" w:sz="4" w:space="0" w:color="auto"/>
              <w:bottom w:val="single" w:sz="4" w:space="0" w:color="auto"/>
              <w:right w:val="single" w:sz="4" w:space="0" w:color="auto"/>
            </w:tcBorders>
            <w:hideMark/>
          </w:tcPr>
          <w:p w:rsidR="00545FDF" w:rsidRDefault="00DC1C22" w:rsidP="00545FDF">
            <w:pPr>
              <w:jc w:val="center"/>
            </w:pPr>
            <w:r>
              <w:t>2022–</w:t>
            </w:r>
            <w:r w:rsidR="00545FDF">
              <w:t>2024</w:t>
            </w:r>
          </w:p>
        </w:tc>
        <w:tc>
          <w:tcPr>
            <w:tcW w:w="1087" w:type="dxa"/>
            <w:tcBorders>
              <w:top w:val="single" w:sz="4" w:space="0" w:color="auto"/>
              <w:left w:val="single" w:sz="4" w:space="0" w:color="auto"/>
              <w:bottom w:val="single" w:sz="4" w:space="0" w:color="auto"/>
              <w:right w:val="single" w:sz="4" w:space="0" w:color="auto"/>
            </w:tcBorders>
          </w:tcPr>
          <w:p w:rsidR="00545FDF" w:rsidRDefault="00545FDF" w:rsidP="00545FDF">
            <w:pPr>
              <w:jc w:val="center"/>
            </w:pPr>
            <w:r>
              <w:t>Pagal poreikį</w:t>
            </w:r>
          </w:p>
        </w:tc>
        <w:tc>
          <w:tcPr>
            <w:tcW w:w="1144" w:type="dxa"/>
            <w:tcBorders>
              <w:top w:val="single" w:sz="4" w:space="0" w:color="auto"/>
              <w:left w:val="single" w:sz="4" w:space="0" w:color="auto"/>
              <w:bottom w:val="single" w:sz="4" w:space="0" w:color="auto"/>
              <w:right w:val="single" w:sz="4" w:space="0" w:color="auto"/>
            </w:tcBorders>
            <w:hideMark/>
          </w:tcPr>
          <w:p w:rsidR="00545FDF" w:rsidRDefault="00545FDF" w:rsidP="00545FDF">
            <w:pPr>
              <w:jc w:val="center"/>
            </w:pPr>
            <w:r>
              <w:t>Pagal poreikį</w:t>
            </w:r>
          </w:p>
        </w:tc>
        <w:tc>
          <w:tcPr>
            <w:tcW w:w="1086" w:type="dxa"/>
            <w:tcBorders>
              <w:top w:val="single" w:sz="4" w:space="0" w:color="auto"/>
              <w:left w:val="single" w:sz="4" w:space="0" w:color="auto"/>
              <w:bottom w:val="single" w:sz="4" w:space="0" w:color="auto"/>
              <w:right w:val="single" w:sz="4" w:space="0" w:color="auto"/>
            </w:tcBorders>
            <w:hideMark/>
          </w:tcPr>
          <w:p w:rsidR="00545FDF" w:rsidRDefault="00545FDF" w:rsidP="00545FDF">
            <w:pPr>
              <w:jc w:val="center"/>
            </w:pPr>
            <w:r>
              <w:t>Pagal poreikį</w:t>
            </w:r>
          </w:p>
        </w:tc>
        <w:tc>
          <w:tcPr>
            <w:tcW w:w="1990" w:type="dxa"/>
            <w:tcBorders>
              <w:top w:val="single" w:sz="4" w:space="0" w:color="auto"/>
              <w:left w:val="single" w:sz="4" w:space="0" w:color="auto"/>
              <w:bottom w:val="single" w:sz="4" w:space="0" w:color="auto"/>
              <w:right w:val="single" w:sz="4" w:space="0" w:color="auto"/>
            </w:tcBorders>
            <w:hideMark/>
          </w:tcPr>
          <w:p w:rsidR="00545FDF" w:rsidRDefault="00545FDF" w:rsidP="00545FDF">
            <w:r>
              <w:t xml:space="preserve">Apmokėtos išlaidos pagal teisės aktus, proc. </w:t>
            </w:r>
          </w:p>
        </w:tc>
        <w:tc>
          <w:tcPr>
            <w:tcW w:w="1656" w:type="dxa"/>
            <w:tcBorders>
              <w:top w:val="single" w:sz="4" w:space="0" w:color="auto"/>
              <w:left w:val="single" w:sz="4" w:space="0" w:color="auto"/>
              <w:bottom w:val="single" w:sz="4" w:space="0" w:color="auto"/>
              <w:right w:val="single" w:sz="4" w:space="0" w:color="auto"/>
            </w:tcBorders>
            <w:hideMark/>
          </w:tcPr>
          <w:p w:rsidR="00545FDF" w:rsidRDefault="00545FDF" w:rsidP="00545FDF">
            <w:pPr>
              <w:jc w:val="center"/>
            </w:pPr>
            <w:r>
              <w:t>100</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pPr>
              <w:rPr>
                <w:b/>
              </w:rPr>
            </w:pPr>
            <w:r w:rsidRPr="00DF768A">
              <w:t xml:space="preserve">2.2. </w:t>
            </w:r>
            <w:r w:rsidRPr="00DF768A">
              <w:rPr>
                <w:b/>
              </w:rPr>
              <w:t>Uždavinys</w:t>
            </w:r>
            <w:r w:rsidRPr="00DF768A">
              <w:t xml:space="preserve"> – siekti, kad gaisras būtų aptiktas kuo anksčiau</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bookmarkStart w:id="0" w:name="_Hlk93323797"/>
            <w:r>
              <w:t>2.2.1.</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r>
              <w:t xml:space="preserve">Priemonė – sudarant socialinio būsto </w:t>
            </w:r>
            <w:r>
              <w:lastRenderedPageBreak/>
              <w:t xml:space="preserve">nuomos sutartis, įpareigoti nuomininkus laikytis priešgaisrinės saugos reikalavimų </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085EDE">
            <w:r w:rsidRPr="00DF768A">
              <w:lastRenderedPageBreak/>
              <w:t>Prienų rajono</w:t>
            </w:r>
            <w:r w:rsidR="006E5F8D" w:rsidRPr="00DF768A">
              <w:t xml:space="preserve"> savivaldybės </w:t>
            </w:r>
            <w:r w:rsidR="006E5F8D" w:rsidRPr="00DF768A">
              <w:lastRenderedPageBreak/>
              <w:t>admin</w:t>
            </w:r>
            <w:r w:rsidRPr="00DF768A">
              <w:t>istracijos Statyb</w:t>
            </w:r>
            <w:r w:rsidR="00DC1C22">
              <w:t>os ir ekonominės plėtros ir</w:t>
            </w:r>
            <w:r w:rsidR="0041213C">
              <w:t xml:space="preserve"> Socialinės paramos skyri</w:t>
            </w:r>
            <w:r w:rsidR="00DC1C22">
              <w:t>ai</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DC1C22">
            <w:pPr>
              <w:jc w:val="center"/>
            </w:pPr>
            <w:r>
              <w:lastRenderedPageBreak/>
              <w:t>2022–</w:t>
            </w:r>
            <w:r w:rsidR="007F6AC8">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 xml:space="preserve">Supažindintų asmenų dalis, </w:t>
            </w:r>
            <w:r>
              <w:lastRenderedPageBreak/>
              <w:t>proc.</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lastRenderedPageBreak/>
              <w:t>100</w:t>
            </w:r>
          </w:p>
        </w:tc>
        <w:bookmarkEnd w:id="0"/>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lastRenderedPageBreak/>
              <w:t>2.2.2.</w:t>
            </w:r>
          </w:p>
        </w:tc>
        <w:tc>
          <w:tcPr>
            <w:tcW w:w="2525" w:type="dxa"/>
            <w:tcBorders>
              <w:top w:val="single" w:sz="4" w:space="0" w:color="auto"/>
              <w:left w:val="single" w:sz="4" w:space="0" w:color="auto"/>
              <w:bottom w:val="single" w:sz="4" w:space="0" w:color="auto"/>
              <w:right w:val="single" w:sz="4" w:space="0" w:color="auto"/>
            </w:tcBorders>
            <w:hideMark/>
          </w:tcPr>
          <w:p w:rsidR="006E5F8D" w:rsidRDefault="006E5F8D">
            <w:pPr>
              <w:jc w:val="both"/>
            </w:pPr>
            <w:r>
              <w:t>Priemonė – aprūpinti autonominiais dūmų signalizatoriais</w:t>
            </w:r>
            <w:r w:rsidR="005B2499">
              <w:t xml:space="preserve"> ir maitinimo elementais dūmų signalizatoriams</w:t>
            </w:r>
            <w:r>
              <w:t xml:space="preserve"> asmenų būstus pagal 2.1.1 papunktyje nurodytą sąrašą </w:t>
            </w:r>
          </w:p>
        </w:tc>
        <w:tc>
          <w:tcPr>
            <w:tcW w:w="2464" w:type="dxa"/>
            <w:tcBorders>
              <w:top w:val="single" w:sz="4" w:space="0" w:color="auto"/>
              <w:left w:val="single" w:sz="4" w:space="0" w:color="auto"/>
              <w:bottom w:val="single" w:sz="4" w:space="0" w:color="auto"/>
              <w:right w:val="single" w:sz="4" w:space="0" w:color="auto"/>
            </w:tcBorders>
            <w:hideMark/>
          </w:tcPr>
          <w:p w:rsidR="0007244B" w:rsidRPr="00DF768A" w:rsidRDefault="00DC1C22" w:rsidP="0007244B">
            <w:r>
              <w:t>Prienų PGT</w:t>
            </w:r>
            <w:r w:rsidR="0007244B" w:rsidRPr="00DF768A">
              <w:t xml:space="preserve"> </w:t>
            </w:r>
          </w:p>
          <w:p w:rsidR="0007244B" w:rsidRPr="00DF768A" w:rsidRDefault="0007244B" w:rsidP="0007244B">
            <w:r w:rsidRPr="00DF768A">
              <w:t xml:space="preserve">Prienų r. </w:t>
            </w:r>
            <w:r w:rsidR="00545FDF" w:rsidRPr="00DF768A">
              <w:t>SPT</w:t>
            </w:r>
          </w:p>
          <w:p w:rsidR="006E5F8D" w:rsidRPr="00DF768A" w:rsidRDefault="0007244B" w:rsidP="0007244B">
            <w:r w:rsidRPr="00DF768A">
              <w:t>Prienų rajono savivaldybės administracija</w:t>
            </w:r>
          </w:p>
        </w:tc>
        <w:tc>
          <w:tcPr>
            <w:tcW w:w="1478" w:type="dxa"/>
            <w:tcBorders>
              <w:top w:val="single" w:sz="4" w:space="0" w:color="auto"/>
              <w:left w:val="single" w:sz="4" w:space="0" w:color="auto"/>
              <w:bottom w:val="single" w:sz="4" w:space="0" w:color="auto"/>
              <w:right w:val="single" w:sz="4" w:space="0" w:color="auto"/>
            </w:tcBorders>
            <w:hideMark/>
          </w:tcPr>
          <w:p w:rsidR="006E5F8D" w:rsidRPr="00DF768A" w:rsidRDefault="00DC1C22">
            <w:pPr>
              <w:jc w:val="center"/>
            </w:pPr>
            <w:r>
              <w:t>2022–</w:t>
            </w:r>
            <w:r w:rsidR="0007244B" w:rsidRPr="00DF768A">
              <w:t>2024</w:t>
            </w:r>
          </w:p>
        </w:tc>
        <w:tc>
          <w:tcPr>
            <w:tcW w:w="1087" w:type="dxa"/>
            <w:tcBorders>
              <w:top w:val="single" w:sz="4" w:space="0" w:color="auto"/>
              <w:left w:val="single" w:sz="4" w:space="0" w:color="auto"/>
              <w:bottom w:val="single" w:sz="4" w:space="0" w:color="auto"/>
              <w:right w:val="single" w:sz="4" w:space="0" w:color="auto"/>
            </w:tcBorders>
            <w:hideMark/>
          </w:tcPr>
          <w:p w:rsidR="006E5F8D" w:rsidRPr="00DF768A" w:rsidRDefault="0059333E">
            <w:pPr>
              <w:jc w:val="center"/>
            </w:pPr>
            <w:r>
              <w:t>500</w:t>
            </w:r>
            <w:r w:rsidR="007D674D">
              <w:t>,00</w:t>
            </w:r>
          </w:p>
        </w:tc>
        <w:tc>
          <w:tcPr>
            <w:tcW w:w="1144" w:type="dxa"/>
            <w:tcBorders>
              <w:top w:val="single" w:sz="4" w:space="0" w:color="auto"/>
              <w:left w:val="single" w:sz="4" w:space="0" w:color="auto"/>
              <w:bottom w:val="single" w:sz="4" w:space="0" w:color="auto"/>
              <w:right w:val="single" w:sz="4" w:space="0" w:color="auto"/>
            </w:tcBorders>
            <w:hideMark/>
          </w:tcPr>
          <w:p w:rsidR="006E5F8D" w:rsidRPr="00DF768A" w:rsidRDefault="005B2499">
            <w:pPr>
              <w:jc w:val="center"/>
            </w:pPr>
            <w:r w:rsidRPr="00DF768A">
              <w:t>5</w:t>
            </w:r>
            <w:r w:rsidR="006E5F8D" w:rsidRPr="00DF768A">
              <w:t>00,00</w:t>
            </w:r>
          </w:p>
        </w:tc>
        <w:tc>
          <w:tcPr>
            <w:tcW w:w="1086" w:type="dxa"/>
            <w:tcBorders>
              <w:top w:val="single" w:sz="4" w:space="0" w:color="auto"/>
              <w:left w:val="single" w:sz="4" w:space="0" w:color="auto"/>
              <w:bottom w:val="single" w:sz="4" w:space="0" w:color="auto"/>
              <w:right w:val="single" w:sz="4" w:space="0" w:color="auto"/>
            </w:tcBorders>
            <w:hideMark/>
          </w:tcPr>
          <w:p w:rsidR="006E5F8D" w:rsidRPr="00DF768A" w:rsidRDefault="005B2499">
            <w:pPr>
              <w:jc w:val="center"/>
            </w:pPr>
            <w:r w:rsidRPr="00DF768A">
              <w:t>500</w:t>
            </w:r>
            <w:r w:rsidR="0059333E">
              <w:t>,00</w:t>
            </w:r>
          </w:p>
        </w:tc>
        <w:tc>
          <w:tcPr>
            <w:tcW w:w="1990"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 xml:space="preserve">Aprūpintų autonominiais dūmų signalizatoriais </w:t>
            </w:r>
          </w:p>
          <w:p w:rsidR="006E5F8D" w:rsidRPr="00DF768A" w:rsidRDefault="006E5F8D">
            <w:r w:rsidRPr="00DF768A">
              <w:t xml:space="preserve">būstų skaičius, </w:t>
            </w:r>
            <w:r w:rsidR="00991215" w:rsidRPr="00DF768A">
              <w:t>proc.</w:t>
            </w:r>
            <w:r w:rsidRPr="00DF768A">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6E5F8D" w:rsidRPr="00DF768A" w:rsidRDefault="005B2499">
            <w:pPr>
              <w:jc w:val="center"/>
            </w:pPr>
            <w:r w:rsidRPr="00DF768A">
              <w:t>Pagal poreikį (100 proc</w:t>
            </w:r>
            <w:r w:rsidR="00DC1C22">
              <w:t>.</w:t>
            </w:r>
            <w:r w:rsidRPr="00DF768A">
              <w:t xml:space="preserve"> 2.1.1 papunktyje nurodytų būstų )</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Default="006E5F8D">
            <w:pPr>
              <w:rPr>
                <w:b/>
              </w:rPr>
            </w:pPr>
            <w:r>
              <w:t xml:space="preserve">2.3. </w:t>
            </w:r>
            <w:r>
              <w:rPr>
                <w:b/>
              </w:rPr>
              <w:t>Uždavinys</w:t>
            </w:r>
            <w:r>
              <w:t xml:space="preserve"> – mažinti užsidegimo riziką, švelninti gaisro pasekmes</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2.3.1.</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vykdant statinių techninės būklės patikrinimus, įve</w:t>
            </w:r>
            <w:r w:rsidR="00DC1C22">
              <w:t>rtinti statinio būklės atitiktį</w:t>
            </w:r>
            <w:r w:rsidRPr="00DF768A">
              <w:t xml:space="preserve"> gaisrinės saugos reikalavimams</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Bendro naudojimo objektų administratoriai</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DC1C22">
            <w:pPr>
              <w:jc w:val="center"/>
            </w:pPr>
            <w:r>
              <w:t>2022–</w:t>
            </w:r>
            <w:r w:rsidR="001B159F">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Patikrintų statinių dalis, proc.</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90</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pPr>
              <w:rPr>
                <w:b/>
              </w:rPr>
            </w:pPr>
            <w:r w:rsidRPr="00DF768A">
              <w:t xml:space="preserve">2.4. </w:t>
            </w:r>
            <w:r w:rsidRPr="00DF768A">
              <w:rPr>
                <w:b/>
              </w:rPr>
              <w:t xml:space="preserve">Uždavinys </w:t>
            </w:r>
            <w:r w:rsidRPr="00DF768A">
              <w:t>– užtikrinti, kad gaisro atveju žmonės galėtų saugiai išeiti iš pastato</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 xml:space="preserve">2.4.1. </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s</w:t>
            </w:r>
            <w:r w:rsidR="002A11BC">
              <w:t>udaryti daugiabučių</w:t>
            </w:r>
            <w:r w:rsidRPr="00DF768A">
              <w:t xml:space="preserve"> bei bendrabučio tipo namų </w:t>
            </w:r>
            <w:r w:rsidR="004D77F0" w:rsidRPr="00DF768A">
              <w:t>sąrašus ir pateikti Prienų</w:t>
            </w:r>
            <w:r w:rsidRPr="00DF768A">
              <w:t xml:space="preserve"> PGT</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DC1C22">
            <w:r>
              <w:t xml:space="preserve">Prienų rajono savivaldybės administracijos </w:t>
            </w:r>
            <w:r w:rsidR="008E20BF" w:rsidRPr="00DF768A">
              <w:t>Statybos ir ekonominės plėtros skyrius</w:t>
            </w:r>
            <w:r w:rsidR="00212AEB">
              <w:t>, seniūnijų seniūnai</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2022</w:t>
            </w:r>
            <w:r w:rsidR="00DC1C22">
              <w:t>–</w:t>
            </w:r>
            <w:r w:rsidR="000C6196">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Pateiktas sąrašas,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2.4.2.</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patikrinti daugiabuči</w:t>
            </w:r>
            <w:r w:rsidR="008E20BF" w:rsidRPr="00DF768A">
              <w:t>ų namų</w:t>
            </w:r>
            <w:r w:rsidRPr="00DF768A">
              <w:t xml:space="preserve"> bei bendrabučio tipo) bendro naudojimo patalpų, evakuacijos </w:t>
            </w:r>
            <w:r w:rsidR="00DC1C22">
              <w:lastRenderedPageBreak/>
              <w:t>kelių ir išėjimų atitiktį</w:t>
            </w:r>
            <w:r w:rsidRPr="00DF768A">
              <w:t xml:space="preserve"> gaisrinės saugos reikalavimams </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B65812">
            <w:r w:rsidRPr="00DF768A">
              <w:lastRenderedPageBreak/>
              <w:t>Prienų</w:t>
            </w:r>
            <w:r w:rsidR="006E5F8D" w:rsidRPr="00DF768A">
              <w:t xml:space="preserve"> PGT</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2022</w:t>
            </w:r>
            <w:r w:rsidR="00DC1C22">
              <w:t>–</w:t>
            </w:r>
            <w:r w:rsidR="00504F07">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Patikrintų patalpų dalis, proc.</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40</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lastRenderedPageBreak/>
              <w:t>2.4.3.</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užtikrinti, kad daugiabučių namų bendro naudojimo patalpos, evakuacijos keliai ir išėjimai atitiktų gaisrinės saugos reikalavimus</w:t>
            </w:r>
          </w:p>
        </w:tc>
        <w:tc>
          <w:tcPr>
            <w:tcW w:w="2464" w:type="dxa"/>
            <w:tcBorders>
              <w:top w:val="single" w:sz="4" w:space="0" w:color="auto"/>
              <w:left w:val="single" w:sz="4" w:space="0" w:color="auto"/>
              <w:bottom w:val="single" w:sz="4" w:space="0" w:color="auto"/>
              <w:right w:val="single" w:sz="4" w:space="0" w:color="auto"/>
            </w:tcBorders>
          </w:tcPr>
          <w:p w:rsidR="006E5F8D" w:rsidRPr="00DF768A" w:rsidRDefault="006E5F8D">
            <w:r w:rsidRPr="00DF768A">
              <w:t>Bendro naudojimo objektų administratoriai</w:t>
            </w:r>
          </w:p>
          <w:p w:rsidR="006E5F8D" w:rsidRPr="00DF768A" w:rsidRDefault="006E5F8D"/>
        </w:tc>
        <w:tc>
          <w:tcPr>
            <w:tcW w:w="1478" w:type="dxa"/>
            <w:tcBorders>
              <w:top w:val="single" w:sz="4" w:space="0" w:color="auto"/>
              <w:left w:val="single" w:sz="4" w:space="0" w:color="auto"/>
              <w:bottom w:val="single" w:sz="4" w:space="0" w:color="auto"/>
              <w:right w:val="single" w:sz="4" w:space="0" w:color="auto"/>
            </w:tcBorders>
            <w:hideMark/>
          </w:tcPr>
          <w:p w:rsidR="006E5F8D" w:rsidRDefault="00DC1C22">
            <w:pPr>
              <w:jc w:val="center"/>
            </w:pPr>
            <w:r>
              <w:t>2022–</w:t>
            </w:r>
            <w:r w:rsidR="00B65812">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Atitinkančių reikalavimus patalpų dalis, proc.</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100</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pPr>
              <w:rPr>
                <w:b/>
              </w:rPr>
            </w:pPr>
            <w:r w:rsidRPr="00DF768A">
              <w:t xml:space="preserve">3. </w:t>
            </w:r>
            <w:r w:rsidRPr="00DF768A">
              <w:rPr>
                <w:b/>
              </w:rPr>
              <w:t>Tikslas</w:t>
            </w:r>
            <w:r w:rsidRPr="00DF768A">
              <w:t xml:space="preserve"> – užtikrinti operatyvią ir kokybišką pagalbą gaisro ir kitų ekstremaliųjų įvykių metu</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pPr>
              <w:rPr>
                <w:b/>
              </w:rPr>
            </w:pPr>
            <w:r w:rsidRPr="00DF768A">
              <w:t xml:space="preserve">3.1. </w:t>
            </w:r>
            <w:r w:rsidRPr="00DF768A">
              <w:rPr>
                <w:b/>
              </w:rPr>
              <w:t>Uždavinys</w:t>
            </w:r>
            <w:r w:rsidRPr="00DF768A">
              <w:t xml:space="preserve"> – užtikrinti priešgaisrinės ir kitų specialiųjų tarnybų technikos privažiavimą prie pastatų</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3.1.1.</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sudaryti priešgaisrinės ir kitų specialiųjų tarnybų technikos privažiavimo prie daugiabučių nam</w:t>
            </w:r>
            <w:r w:rsidR="00C2357B" w:rsidRPr="00DF768A">
              <w:t>ų probleminių vietų Prienų</w:t>
            </w:r>
            <w:r w:rsidRPr="00DF768A">
              <w:t xml:space="preserve"> mieste</w:t>
            </w:r>
            <w:r w:rsidR="003335D3" w:rsidRPr="00DF768A">
              <w:t>, seniūnijose</w:t>
            </w:r>
            <w:r w:rsidR="00C2357B" w:rsidRPr="00DF768A">
              <w:t xml:space="preserve"> sąrašą ir pateikti Prienų rajono</w:t>
            </w:r>
            <w:r w:rsidRPr="00DF768A">
              <w:t xml:space="preserve"> savivaldybės administracijai</w:t>
            </w:r>
          </w:p>
        </w:tc>
        <w:tc>
          <w:tcPr>
            <w:tcW w:w="2464" w:type="dxa"/>
            <w:tcBorders>
              <w:top w:val="single" w:sz="4" w:space="0" w:color="auto"/>
              <w:left w:val="single" w:sz="4" w:space="0" w:color="auto"/>
              <w:bottom w:val="single" w:sz="4" w:space="0" w:color="auto"/>
              <w:right w:val="single" w:sz="4" w:space="0" w:color="auto"/>
            </w:tcBorders>
            <w:hideMark/>
          </w:tcPr>
          <w:p w:rsidR="005E7CB1" w:rsidRDefault="008822E7" w:rsidP="005E7CB1">
            <w:r w:rsidRPr="00DF768A">
              <w:t xml:space="preserve">Prienų </w:t>
            </w:r>
            <w:r w:rsidR="006E5F8D" w:rsidRPr="00DF768A">
              <w:t xml:space="preserve"> PGT</w:t>
            </w:r>
          </w:p>
          <w:p w:rsidR="00DC1C22" w:rsidRPr="00DC1C22" w:rsidRDefault="00DC1C22" w:rsidP="005E7CB1">
            <w:pPr>
              <w:rPr>
                <w:sz w:val="4"/>
                <w:szCs w:val="4"/>
              </w:rPr>
            </w:pPr>
          </w:p>
          <w:p w:rsidR="005E7CB1" w:rsidRDefault="005E7CB1" w:rsidP="005E7CB1">
            <w:r w:rsidRPr="00DF768A">
              <w:t>Prienų r. sav. PGT</w:t>
            </w:r>
          </w:p>
          <w:p w:rsidR="00DC1C22" w:rsidRPr="00DC1C22" w:rsidRDefault="00DC1C22" w:rsidP="005E7CB1">
            <w:pPr>
              <w:rPr>
                <w:sz w:val="4"/>
                <w:szCs w:val="4"/>
              </w:rPr>
            </w:pPr>
          </w:p>
          <w:p w:rsidR="006E5F8D" w:rsidRPr="00DF768A" w:rsidRDefault="005E7CB1">
            <w:r w:rsidRPr="00DF768A">
              <w:t>Prienų rajono savivaldybės administracijos seniūnijų seniūnai</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8822E7">
            <w:pPr>
              <w:jc w:val="center"/>
            </w:pPr>
            <w:r>
              <w:t>2022</w:t>
            </w:r>
            <w:r w:rsidR="00DC1C22">
              <w:t>–</w:t>
            </w:r>
            <w:r w:rsidR="00AF0CEF">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Sudarytas sąrašas ir pateiktas Savivaldybės administracijai, vnt.</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1</w:t>
            </w:r>
            <w:r w:rsidR="00991215">
              <w:t xml:space="preserve"> vnt. kiekvienais metais</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3.1.2.</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pagal 3</w:t>
            </w:r>
            <w:r w:rsidR="00DC1C22">
              <w:t>.1.1 papunktyje nurodytą sąrašą</w:t>
            </w:r>
            <w:r w:rsidRPr="00DF768A">
              <w:t xml:space="preserve"> pateikti siūlymus dėl eismo organizavimo </w:t>
            </w:r>
          </w:p>
        </w:tc>
        <w:tc>
          <w:tcPr>
            <w:tcW w:w="2464" w:type="dxa"/>
            <w:tcBorders>
              <w:top w:val="single" w:sz="4" w:space="0" w:color="auto"/>
              <w:left w:val="single" w:sz="4" w:space="0" w:color="auto"/>
              <w:bottom w:val="single" w:sz="4" w:space="0" w:color="auto"/>
              <w:right w:val="single" w:sz="4" w:space="0" w:color="auto"/>
            </w:tcBorders>
            <w:hideMark/>
          </w:tcPr>
          <w:p w:rsidR="006E5F8D" w:rsidRPr="00DF768A" w:rsidRDefault="00C2357B" w:rsidP="00C2357B">
            <w:r w:rsidRPr="00DF768A">
              <w:t>Prienų rajono</w:t>
            </w:r>
            <w:r w:rsidR="00DC1C22">
              <w:t xml:space="preserve"> savivaldybės</w:t>
            </w:r>
            <w:r w:rsidR="006E5F8D" w:rsidRPr="00DC1C22">
              <w:t xml:space="preserve"> </w:t>
            </w:r>
            <w:r w:rsidR="00DC1C22">
              <w:t>e</w:t>
            </w:r>
            <w:r w:rsidR="000C5B62">
              <w:t>ismo saugumo komisija</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2022</w:t>
            </w:r>
            <w:r w:rsidR="00DC1C22">
              <w:t>–</w:t>
            </w:r>
            <w:r w:rsidR="006D1284">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Įvykdyta/</w:t>
            </w:r>
          </w:p>
          <w:p w:rsidR="006E5F8D" w:rsidRDefault="006E5F8D">
            <w:pPr>
              <w:jc w:val="center"/>
            </w:pPr>
            <w:r>
              <w:t>Neįvykdyta</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Įvykdyta</w:t>
            </w:r>
          </w:p>
        </w:tc>
      </w:tr>
      <w:tr w:rsidR="006E5F8D" w:rsidTr="006E5F8D">
        <w:tc>
          <w:tcPr>
            <w:tcW w:w="14219" w:type="dxa"/>
            <w:gridSpan w:val="9"/>
            <w:tcBorders>
              <w:top w:val="single" w:sz="4" w:space="0" w:color="auto"/>
              <w:left w:val="single" w:sz="4" w:space="0" w:color="auto"/>
              <w:bottom w:val="single" w:sz="4" w:space="0" w:color="auto"/>
              <w:right w:val="single" w:sz="4" w:space="0" w:color="auto"/>
            </w:tcBorders>
            <w:hideMark/>
          </w:tcPr>
          <w:p w:rsidR="006E5F8D" w:rsidRPr="00DF768A" w:rsidRDefault="006E5F8D">
            <w:pPr>
              <w:rPr>
                <w:b/>
              </w:rPr>
            </w:pPr>
            <w:r w:rsidRPr="00DF768A">
              <w:t xml:space="preserve">3.2. </w:t>
            </w:r>
            <w:r w:rsidRPr="00DF768A">
              <w:rPr>
                <w:b/>
              </w:rPr>
              <w:t>Uždavinys</w:t>
            </w:r>
            <w:r w:rsidRPr="00DF768A">
              <w:t xml:space="preserve"> – užtikrinti vandens tiekimą gaisrams gesinti ir laisvą priėjimą prie vandens šaltinių (gaisrinių hidrantų, rezervuarų ir pan.)</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t>3.2.1.</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Priemonė – atlikti vandens telkinių</w:t>
            </w:r>
            <w:r w:rsidR="006A304D" w:rsidRPr="00DF768A">
              <w:t xml:space="preserve">, gaisrinių hidrantų </w:t>
            </w:r>
            <w:r w:rsidRPr="00DF768A">
              <w:t xml:space="preserve">seniūnijų teritorijose priešgaisrinės būklės </w:t>
            </w:r>
            <w:r w:rsidRPr="00DF768A">
              <w:lastRenderedPageBreak/>
              <w:t xml:space="preserve">vertinimą, išsiaiškinant gaisrinės technikos privažiavimo bei vandens paėmimo galimybę </w:t>
            </w:r>
          </w:p>
        </w:tc>
        <w:tc>
          <w:tcPr>
            <w:tcW w:w="2464" w:type="dxa"/>
            <w:tcBorders>
              <w:top w:val="single" w:sz="4" w:space="0" w:color="auto"/>
              <w:left w:val="single" w:sz="4" w:space="0" w:color="auto"/>
              <w:bottom w:val="single" w:sz="4" w:space="0" w:color="auto"/>
              <w:right w:val="single" w:sz="4" w:space="0" w:color="auto"/>
            </w:tcBorders>
            <w:hideMark/>
          </w:tcPr>
          <w:p w:rsidR="00AA4A5C" w:rsidRPr="00DF768A" w:rsidRDefault="003B6092" w:rsidP="00AA4A5C">
            <w:r w:rsidRPr="00DF768A">
              <w:lastRenderedPageBreak/>
              <w:t xml:space="preserve">Prienų </w:t>
            </w:r>
            <w:r w:rsidR="00DC1C22">
              <w:t>PGT</w:t>
            </w:r>
          </w:p>
          <w:p w:rsidR="00AA4A5C" w:rsidRPr="00DF768A" w:rsidRDefault="00AA4A5C" w:rsidP="00AA4A5C">
            <w:r w:rsidRPr="00DF768A">
              <w:t xml:space="preserve">Prienų r. </w:t>
            </w:r>
            <w:r w:rsidR="006A304D" w:rsidRPr="00DF768A">
              <w:t>SPT</w:t>
            </w:r>
          </w:p>
          <w:p w:rsidR="006E5F8D" w:rsidRPr="00DF768A" w:rsidRDefault="00AA4A5C" w:rsidP="00566B28">
            <w:r w:rsidRPr="00DF768A">
              <w:t xml:space="preserve">Prienų rajono </w:t>
            </w:r>
            <w:r w:rsidR="006E5F8D" w:rsidRPr="00DF768A">
              <w:t>savivald</w:t>
            </w:r>
            <w:r w:rsidR="00DC1C22">
              <w:t xml:space="preserve">ybės administracijos </w:t>
            </w:r>
            <w:r w:rsidR="00DC1C22">
              <w:lastRenderedPageBreak/>
              <w:t>seniūnijos</w:t>
            </w:r>
            <w:r w:rsidR="006E5F8D" w:rsidRPr="00DF768A">
              <w:t xml:space="preserve"> </w:t>
            </w:r>
          </w:p>
        </w:tc>
        <w:tc>
          <w:tcPr>
            <w:tcW w:w="1478" w:type="dxa"/>
            <w:tcBorders>
              <w:top w:val="single" w:sz="4" w:space="0" w:color="auto"/>
              <w:left w:val="single" w:sz="4" w:space="0" w:color="auto"/>
              <w:bottom w:val="single" w:sz="4" w:space="0" w:color="auto"/>
              <w:right w:val="single" w:sz="4" w:space="0" w:color="auto"/>
            </w:tcBorders>
            <w:hideMark/>
          </w:tcPr>
          <w:p w:rsidR="006E5F8D" w:rsidRDefault="00566B28">
            <w:pPr>
              <w:jc w:val="center"/>
            </w:pPr>
            <w:r>
              <w:lastRenderedPageBreak/>
              <w:t>2022</w:t>
            </w:r>
            <w:r w:rsidR="00DC1C22">
              <w:t>–</w:t>
            </w:r>
            <w:r w:rsidR="0013555D">
              <w:t>2024</w:t>
            </w:r>
          </w:p>
        </w:tc>
        <w:tc>
          <w:tcPr>
            <w:tcW w:w="1087"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Atliktas vertinimas, išsiaiškinta vandens paėmimo galimybė</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Įvykdyta</w:t>
            </w:r>
          </w:p>
        </w:tc>
      </w:tr>
      <w:tr w:rsidR="006E5F8D" w:rsidTr="006E5F8D">
        <w:tc>
          <w:tcPr>
            <w:tcW w:w="789" w:type="dxa"/>
            <w:tcBorders>
              <w:top w:val="single" w:sz="4" w:space="0" w:color="auto"/>
              <w:left w:val="single" w:sz="4" w:space="0" w:color="auto"/>
              <w:bottom w:val="single" w:sz="4" w:space="0" w:color="auto"/>
              <w:right w:val="single" w:sz="4" w:space="0" w:color="auto"/>
            </w:tcBorders>
            <w:hideMark/>
          </w:tcPr>
          <w:p w:rsidR="006E5F8D" w:rsidRDefault="006E5F8D">
            <w:r>
              <w:lastRenderedPageBreak/>
              <w:t>3.2.2.</w:t>
            </w:r>
          </w:p>
        </w:tc>
        <w:tc>
          <w:tcPr>
            <w:tcW w:w="2525" w:type="dxa"/>
            <w:tcBorders>
              <w:top w:val="single" w:sz="4" w:space="0" w:color="auto"/>
              <w:left w:val="single" w:sz="4" w:space="0" w:color="auto"/>
              <w:bottom w:val="single" w:sz="4" w:space="0" w:color="auto"/>
              <w:right w:val="single" w:sz="4" w:space="0" w:color="auto"/>
            </w:tcBorders>
            <w:hideMark/>
          </w:tcPr>
          <w:p w:rsidR="006E5F8D" w:rsidRPr="00DF768A" w:rsidRDefault="006E5F8D">
            <w:r w:rsidRPr="00DF768A">
              <w:t xml:space="preserve">Priemonė – seniūnijų teritorijose užtikrinti vandens paėmimą bei </w:t>
            </w:r>
            <w:r w:rsidR="006A304D" w:rsidRPr="00DF768A">
              <w:t xml:space="preserve">vandens </w:t>
            </w:r>
            <w:r w:rsidRPr="00DF768A">
              <w:t>t</w:t>
            </w:r>
            <w:r w:rsidR="006A304D" w:rsidRPr="00DF768A">
              <w:t>ie</w:t>
            </w:r>
            <w:r w:rsidRPr="00DF768A">
              <w:t>kimą gaisrams gesinti ir laisvą priėjimą prie vandens šaltinių (vandens telkinių, gaisrinių hidrantų, rezervuarų ir pan.)</w:t>
            </w:r>
          </w:p>
        </w:tc>
        <w:tc>
          <w:tcPr>
            <w:tcW w:w="2464" w:type="dxa"/>
            <w:tcBorders>
              <w:top w:val="single" w:sz="4" w:space="0" w:color="auto"/>
              <w:left w:val="single" w:sz="4" w:space="0" w:color="auto"/>
              <w:bottom w:val="single" w:sz="4" w:space="0" w:color="auto"/>
              <w:right w:val="single" w:sz="4" w:space="0" w:color="auto"/>
            </w:tcBorders>
            <w:hideMark/>
          </w:tcPr>
          <w:p w:rsidR="006E5F8D" w:rsidRDefault="00566B28">
            <w:r w:rsidRPr="00DF768A">
              <w:t>Prienų rajono savivaldybės administracijos seniū</w:t>
            </w:r>
            <w:r w:rsidR="00C87323">
              <w:t>nijų seniūnai</w:t>
            </w:r>
          </w:p>
          <w:p w:rsidR="00DC1C22" w:rsidRPr="00DC1C22" w:rsidRDefault="00DC1C22">
            <w:pPr>
              <w:rPr>
                <w:sz w:val="4"/>
                <w:szCs w:val="4"/>
              </w:rPr>
            </w:pPr>
          </w:p>
          <w:p w:rsidR="003B7A13" w:rsidRPr="00DF768A" w:rsidRDefault="003B7A13">
            <w:r w:rsidRPr="00DF768A">
              <w:t>UAB „Prienų vandenys“</w:t>
            </w:r>
          </w:p>
          <w:p w:rsidR="006E5F8D" w:rsidRPr="00DF768A" w:rsidRDefault="006E5F8D"/>
        </w:tc>
        <w:tc>
          <w:tcPr>
            <w:tcW w:w="1478" w:type="dxa"/>
            <w:tcBorders>
              <w:top w:val="single" w:sz="4" w:space="0" w:color="auto"/>
              <w:left w:val="single" w:sz="4" w:space="0" w:color="auto"/>
              <w:bottom w:val="single" w:sz="4" w:space="0" w:color="auto"/>
              <w:right w:val="single" w:sz="4" w:space="0" w:color="auto"/>
            </w:tcBorders>
            <w:hideMark/>
          </w:tcPr>
          <w:p w:rsidR="006E5F8D" w:rsidRDefault="00DC1C22">
            <w:pPr>
              <w:jc w:val="center"/>
            </w:pPr>
            <w:r>
              <w:t>2022–</w:t>
            </w:r>
            <w:r w:rsidR="0026171A">
              <w:t>2024</w:t>
            </w:r>
          </w:p>
        </w:tc>
        <w:tc>
          <w:tcPr>
            <w:tcW w:w="1087" w:type="dxa"/>
            <w:tcBorders>
              <w:top w:val="single" w:sz="4" w:space="0" w:color="auto"/>
              <w:left w:val="single" w:sz="4" w:space="0" w:color="auto"/>
              <w:bottom w:val="single" w:sz="4" w:space="0" w:color="auto"/>
              <w:right w:val="single" w:sz="4" w:space="0" w:color="auto"/>
            </w:tcBorders>
          </w:tcPr>
          <w:p w:rsidR="006E5F8D" w:rsidRDefault="006E5F8D"/>
        </w:tc>
        <w:tc>
          <w:tcPr>
            <w:tcW w:w="1144" w:type="dxa"/>
            <w:tcBorders>
              <w:top w:val="single" w:sz="4" w:space="0" w:color="auto"/>
              <w:left w:val="single" w:sz="4" w:space="0" w:color="auto"/>
              <w:bottom w:val="single" w:sz="4" w:space="0" w:color="auto"/>
              <w:right w:val="single" w:sz="4" w:space="0" w:color="auto"/>
            </w:tcBorders>
            <w:hideMark/>
          </w:tcPr>
          <w:p w:rsidR="006E5F8D" w:rsidRDefault="006E5F8D"/>
        </w:tc>
        <w:tc>
          <w:tcPr>
            <w:tcW w:w="1086" w:type="dxa"/>
            <w:tcBorders>
              <w:top w:val="single" w:sz="4" w:space="0" w:color="auto"/>
              <w:left w:val="single" w:sz="4" w:space="0" w:color="auto"/>
              <w:bottom w:val="single" w:sz="4" w:space="0" w:color="auto"/>
              <w:right w:val="single" w:sz="4" w:space="0" w:color="auto"/>
            </w:tcBorders>
            <w:hideMark/>
          </w:tcPr>
          <w:p w:rsidR="006E5F8D" w:rsidRDefault="006E5F8D">
            <w:pPr>
              <w:jc w:val="center"/>
            </w:pPr>
            <w:r>
              <w:t>–</w:t>
            </w:r>
          </w:p>
        </w:tc>
        <w:tc>
          <w:tcPr>
            <w:tcW w:w="1990" w:type="dxa"/>
            <w:tcBorders>
              <w:top w:val="single" w:sz="4" w:space="0" w:color="auto"/>
              <w:left w:val="single" w:sz="4" w:space="0" w:color="auto"/>
              <w:bottom w:val="single" w:sz="4" w:space="0" w:color="auto"/>
              <w:right w:val="single" w:sz="4" w:space="0" w:color="auto"/>
            </w:tcBorders>
            <w:hideMark/>
          </w:tcPr>
          <w:p w:rsidR="006E5F8D" w:rsidRDefault="006E5F8D">
            <w:r>
              <w:t>Sutvarkytų vandens telkinių</w:t>
            </w:r>
            <w:r w:rsidR="006A304D">
              <w:t xml:space="preserve">, hidrantų </w:t>
            </w:r>
            <w:r>
              <w:t xml:space="preserve">skaičius, </w:t>
            </w:r>
            <w:r w:rsidR="003B7A13">
              <w:t>proc.</w:t>
            </w:r>
            <w:r>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6E5F8D" w:rsidRDefault="006A304D">
            <w:pPr>
              <w:jc w:val="center"/>
              <w:rPr>
                <w:highlight w:val="red"/>
              </w:rPr>
            </w:pPr>
            <w:r>
              <w:t>Įvykdyta (</w:t>
            </w:r>
            <w:r w:rsidR="003B7A13">
              <w:t xml:space="preserve">100 proc. </w:t>
            </w:r>
            <w:r>
              <w:t>pagal poreikį</w:t>
            </w:r>
            <w:r w:rsidR="00DC1C22">
              <w:t>, numatytą 3.2.1</w:t>
            </w:r>
            <w:r>
              <w:t xml:space="preserve"> papunktyje</w:t>
            </w:r>
            <w:r w:rsidR="00DC1C22">
              <w:t>,</w:t>
            </w:r>
            <w:r w:rsidR="003B7A13">
              <w:t xml:space="preserve"> kasmet</w:t>
            </w:r>
            <w:r>
              <w:t>)</w:t>
            </w:r>
          </w:p>
        </w:tc>
      </w:tr>
    </w:tbl>
    <w:p w:rsidR="007A20B4" w:rsidRDefault="007A20B4" w:rsidP="002763DA"/>
    <w:p w:rsidR="006E5F8D" w:rsidRPr="00951153" w:rsidRDefault="006E5F8D" w:rsidP="002763DA"/>
    <w:p w:rsidR="007A20B4" w:rsidRPr="00951153" w:rsidRDefault="007A20B4" w:rsidP="002763DA">
      <w:pPr>
        <w:jc w:val="center"/>
      </w:pPr>
      <w:r w:rsidRPr="00951153">
        <w:t>–––––––––––––––––––––––––––––––</w:t>
      </w:r>
    </w:p>
    <w:sectPr w:rsidR="007A20B4" w:rsidRPr="00951153" w:rsidSect="009E1379">
      <w:headerReference w:type="first" r:id="rId11"/>
      <w:pgSz w:w="16838" w:h="11906" w:orient="landscape"/>
      <w:pgMar w:top="1701" w:right="1134"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8FC" w:rsidRDefault="00DA18FC">
      <w:r>
        <w:separator/>
      </w:r>
    </w:p>
  </w:endnote>
  <w:endnote w:type="continuationSeparator" w:id="0">
    <w:p w:rsidR="00DA18FC" w:rsidRDefault="00DA1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56" w:rsidRPr="00E138C5" w:rsidRDefault="00426456" w:rsidP="00E138C5">
    <w:pPr>
      <w:pStyle w:val="Footer"/>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56" w:rsidRPr="00E138C5" w:rsidRDefault="00426456" w:rsidP="00E138C5">
    <w:pPr>
      <w:pStyle w:val="Footer"/>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8FC" w:rsidRDefault="00DA18FC">
      <w:r>
        <w:separator/>
      </w:r>
    </w:p>
  </w:footnote>
  <w:footnote w:type="continuationSeparator" w:id="0">
    <w:p w:rsidR="00DA18FC" w:rsidRDefault="00DA1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56" w:rsidRPr="00131B2D" w:rsidRDefault="004A0754" w:rsidP="00024D31">
    <w:pPr>
      <w:pStyle w:val="Header"/>
      <w:jc w:val="center"/>
      <w:rPr>
        <w:sz w:val="20"/>
        <w:szCs w:val="20"/>
      </w:rPr>
    </w:pPr>
    <w:r w:rsidRPr="00131B2D">
      <w:rPr>
        <w:rStyle w:val="PageNumber"/>
        <w:sz w:val="20"/>
        <w:szCs w:val="20"/>
      </w:rPr>
      <w:fldChar w:fldCharType="begin"/>
    </w:r>
    <w:r w:rsidR="00426456" w:rsidRPr="00131B2D">
      <w:rPr>
        <w:rStyle w:val="PageNumber"/>
        <w:sz w:val="20"/>
        <w:szCs w:val="20"/>
      </w:rPr>
      <w:instrText xml:space="preserve"> PAGE </w:instrText>
    </w:r>
    <w:r w:rsidRPr="00131B2D">
      <w:rPr>
        <w:rStyle w:val="PageNumber"/>
        <w:sz w:val="20"/>
        <w:szCs w:val="20"/>
      </w:rPr>
      <w:fldChar w:fldCharType="separate"/>
    </w:r>
    <w:r w:rsidR="00655936">
      <w:rPr>
        <w:rStyle w:val="PageNumber"/>
        <w:noProof/>
        <w:sz w:val="20"/>
        <w:szCs w:val="20"/>
      </w:rPr>
      <w:t>11</w:t>
    </w:r>
    <w:r w:rsidRPr="00131B2D">
      <w:rPr>
        <w:rStyle w:val="PageNumbe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BF1" w:rsidRPr="00131B2D" w:rsidRDefault="00540BF1" w:rsidP="00426456">
    <w:pPr>
      <w:pStyle w:val="Header"/>
      <w:ind w:right="1134"/>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32931"/>
    <w:multiLevelType w:val="multilevel"/>
    <w:tmpl w:val="E56C1D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396"/>
  <w:noPunctuationKerning/>
  <w:characterSpacingControl w:val="doNotCompress"/>
  <w:hdrShapeDefaults>
    <o:shapedefaults v:ext="edit" spidmax="3074"/>
  </w:hdrShapeDefaults>
  <w:footnotePr>
    <w:footnote w:id="-1"/>
    <w:footnote w:id="0"/>
  </w:footnotePr>
  <w:endnotePr>
    <w:endnote w:id="-1"/>
    <w:endnote w:id="0"/>
  </w:endnotePr>
  <w:compat/>
  <w:rsids>
    <w:rsidRoot w:val="00D91AED"/>
    <w:rsid w:val="00001412"/>
    <w:rsid w:val="0002063F"/>
    <w:rsid w:val="00024D31"/>
    <w:rsid w:val="00026715"/>
    <w:rsid w:val="0003154A"/>
    <w:rsid w:val="00031687"/>
    <w:rsid w:val="000436D3"/>
    <w:rsid w:val="00044F65"/>
    <w:rsid w:val="00066B41"/>
    <w:rsid w:val="000675EF"/>
    <w:rsid w:val="0007244B"/>
    <w:rsid w:val="0007488C"/>
    <w:rsid w:val="00085EDE"/>
    <w:rsid w:val="0009673D"/>
    <w:rsid w:val="000A0407"/>
    <w:rsid w:val="000A1D78"/>
    <w:rsid w:val="000A72F0"/>
    <w:rsid w:val="000B1DF1"/>
    <w:rsid w:val="000B4D7A"/>
    <w:rsid w:val="000B6F8F"/>
    <w:rsid w:val="000C5B62"/>
    <w:rsid w:val="000C6196"/>
    <w:rsid w:val="000E1795"/>
    <w:rsid w:val="00111400"/>
    <w:rsid w:val="00113DCA"/>
    <w:rsid w:val="0012055F"/>
    <w:rsid w:val="00131B2D"/>
    <w:rsid w:val="00133D20"/>
    <w:rsid w:val="0013523F"/>
    <w:rsid w:val="0013555D"/>
    <w:rsid w:val="00137AF3"/>
    <w:rsid w:val="00141309"/>
    <w:rsid w:val="00142D62"/>
    <w:rsid w:val="001557DE"/>
    <w:rsid w:val="00176D18"/>
    <w:rsid w:val="00180173"/>
    <w:rsid w:val="00180497"/>
    <w:rsid w:val="001A32DE"/>
    <w:rsid w:val="001A781C"/>
    <w:rsid w:val="001B159F"/>
    <w:rsid w:val="001B70C9"/>
    <w:rsid w:val="001E21CD"/>
    <w:rsid w:val="001F08B0"/>
    <w:rsid w:val="00202DDE"/>
    <w:rsid w:val="00206ABD"/>
    <w:rsid w:val="00212AEB"/>
    <w:rsid w:val="00221375"/>
    <w:rsid w:val="0026171A"/>
    <w:rsid w:val="00274E54"/>
    <w:rsid w:val="002763DA"/>
    <w:rsid w:val="00281A65"/>
    <w:rsid w:val="0029149E"/>
    <w:rsid w:val="002A11BC"/>
    <w:rsid w:val="002B2486"/>
    <w:rsid w:val="002C4853"/>
    <w:rsid w:val="002C579B"/>
    <w:rsid w:val="002D324C"/>
    <w:rsid w:val="002D705C"/>
    <w:rsid w:val="002F0D91"/>
    <w:rsid w:val="002F1A54"/>
    <w:rsid w:val="00305380"/>
    <w:rsid w:val="00326777"/>
    <w:rsid w:val="00331903"/>
    <w:rsid w:val="003335D3"/>
    <w:rsid w:val="00346B50"/>
    <w:rsid w:val="00347773"/>
    <w:rsid w:val="0037086C"/>
    <w:rsid w:val="00372C50"/>
    <w:rsid w:val="003A5CA5"/>
    <w:rsid w:val="003B2986"/>
    <w:rsid w:val="003B6092"/>
    <w:rsid w:val="003B7A13"/>
    <w:rsid w:val="003B7FA0"/>
    <w:rsid w:val="003C03BB"/>
    <w:rsid w:val="003D6E42"/>
    <w:rsid w:val="003F7E42"/>
    <w:rsid w:val="0041213C"/>
    <w:rsid w:val="00426456"/>
    <w:rsid w:val="004600F7"/>
    <w:rsid w:val="00470D54"/>
    <w:rsid w:val="00487F74"/>
    <w:rsid w:val="00492511"/>
    <w:rsid w:val="0049435E"/>
    <w:rsid w:val="004A0754"/>
    <w:rsid w:val="004B4F56"/>
    <w:rsid w:val="004C18FB"/>
    <w:rsid w:val="004C3A80"/>
    <w:rsid w:val="004D420C"/>
    <w:rsid w:val="004D713F"/>
    <w:rsid w:val="004D77F0"/>
    <w:rsid w:val="004E08E4"/>
    <w:rsid w:val="004E435B"/>
    <w:rsid w:val="00502A4B"/>
    <w:rsid w:val="00504F07"/>
    <w:rsid w:val="00506C42"/>
    <w:rsid w:val="00513796"/>
    <w:rsid w:val="005241E1"/>
    <w:rsid w:val="00540BF1"/>
    <w:rsid w:val="00545FDF"/>
    <w:rsid w:val="00566B28"/>
    <w:rsid w:val="00571FB9"/>
    <w:rsid w:val="00574842"/>
    <w:rsid w:val="00581F44"/>
    <w:rsid w:val="00590410"/>
    <w:rsid w:val="0059333E"/>
    <w:rsid w:val="00593F6C"/>
    <w:rsid w:val="005A3B7B"/>
    <w:rsid w:val="005B2499"/>
    <w:rsid w:val="005C5783"/>
    <w:rsid w:val="005C5DED"/>
    <w:rsid w:val="005E7CB1"/>
    <w:rsid w:val="005F3650"/>
    <w:rsid w:val="006243E9"/>
    <w:rsid w:val="00636074"/>
    <w:rsid w:val="0064577E"/>
    <w:rsid w:val="00655936"/>
    <w:rsid w:val="00664E25"/>
    <w:rsid w:val="006729D3"/>
    <w:rsid w:val="00694839"/>
    <w:rsid w:val="00696224"/>
    <w:rsid w:val="006A304D"/>
    <w:rsid w:val="006D1284"/>
    <w:rsid w:val="006D1CEB"/>
    <w:rsid w:val="006E0A9A"/>
    <w:rsid w:val="006E5F8D"/>
    <w:rsid w:val="006E6A90"/>
    <w:rsid w:val="006F6B40"/>
    <w:rsid w:val="007145BC"/>
    <w:rsid w:val="00723A29"/>
    <w:rsid w:val="00727815"/>
    <w:rsid w:val="00740F39"/>
    <w:rsid w:val="007414C6"/>
    <w:rsid w:val="00751E73"/>
    <w:rsid w:val="007520B2"/>
    <w:rsid w:val="007534F5"/>
    <w:rsid w:val="00757E88"/>
    <w:rsid w:val="007810EC"/>
    <w:rsid w:val="007A20B4"/>
    <w:rsid w:val="007A30A9"/>
    <w:rsid w:val="007D0047"/>
    <w:rsid w:val="007D674D"/>
    <w:rsid w:val="007E06FD"/>
    <w:rsid w:val="007E277F"/>
    <w:rsid w:val="007E6AF9"/>
    <w:rsid w:val="007F1530"/>
    <w:rsid w:val="007F45BF"/>
    <w:rsid w:val="007F6AC8"/>
    <w:rsid w:val="008060BF"/>
    <w:rsid w:val="00811B97"/>
    <w:rsid w:val="00826C08"/>
    <w:rsid w:val="00826E3C"/>
    <w:rsid w:val="00844DAD"/>
    <w:rsid w:val="0085234B"/>
    <w:rsid w:val="00865C48"/>
    <w:rsid w:val="008669C7"/>
    <w:rsid w:val="008737FA"/>
    <w:rsid w:val="0087417D"/>
    <w:rsid w:val="008822E7"/>
    <w:rsid w:val="00883DED"/>
    <w:rsid w:val="008857CE"/>
    <w:rsid w:val="00886CF5"/>
    <w:rsid w:val="008909F7"/>
    <w:rsid w:val="008A7E1B"/>
    <w:rsid w:val="008B5071"/>
    <w:rsid w:val="008C4341"/>
    <w:rsid w:val="008E03F3"/>
    <w:rsid w:val="008E20BF"/>
    <w:rsid w:val="008F0A15"/>
    <w:rsid w:val="00912122"/>
    <w:rsid w:val="0091594F"/>
    <w:rsid w:val="00916607"/>
    <w:rsid w:val="00920D13"/>
    <w:rsid w:val="00931666"/>
    <w:rsid w:val="00937FB7"/>
    <w:rsid w:val="009430EE"/>
    <w:rsid w:val="009575E7"/>
    <w:rsid w:val="00970726"/>
    <w:rsid w:val="0097259F"/>
    <w:rsid w:val="0098523B"/>
    <w:rsid w:val="00991215"/>
    <w:rsid w:val="00996C67"/>
    <w:rsid w:val="009B590F"/>
    <w:rsid w:val="009D5F3F"/>
    <w:rsid w:val="009E1379"/>
    <w:rsid w:val="009E4448"/>
    <w:rsid w:val="009E527C"/>
    <w:rsid w:val="009F1EB8"/>
    <w:rsid w:val="00A21BC5"/>
    <w:rsid w:val="00A43E41"/>
    <w:rsid w:val="00A4629B"/>
    <w:rsid w:val="00A52769"/>
    <w:rsid w:val="00A5566D"/>
    <w:rsid w:val="00A569B9"/>
    <w:rsid w:val="00A66FD6"/>
    <w:rsid w:val="00A70B13"/>
    <w:rsid w:val="00A7312F"/>
    <w:rsid w:val="00A81A50"/>
    <w:rsid w:val="00A91BAE"/>
    <w:rsid w:val="00AA2A19"/>
    <w:rsid w:val="00AA4A5C"/>
    <w:rsid w:val="00AB3609"/>
    <w:rsid w:val="00AE6A74"/>
    <w:rsid w:val="00AF0CEF"/>
    <w:rsid w:val="00B01AAB"/>
    <w:rsid w:val="00B07355"/>
    <w:rsid w:val="00B154BE"/>
    <w:rsid w:val="00B26D7E"/>
    <w:rsid w:val="00B32F10"/>
    <w:rsid w:val="00B53494"/>
    <w:rsid w:val="00B651EA"/>
    <w:rsid w:val="00B65812"/>
    <w:rsid w:val="00B834A6"/>
    <w:rsid w:val="00B95DDA"/>
    <w:rsid w:val="00BA5BFE"/>
    <w:rsid w:val="00BB2CBA"/>
    <w:rsid w:val="00BB42E6"/>
    <w:rsid w:val="00BC455B"/>
    <w:rsid w:val="00BD0C8C"/>
    <w:rsid w:val="00BD25C3"/>
    <w:rsid w:val="00C018A7"/>
    <w:rsid w:val="00C0266C"/>
    <w:rsid w:val="00C02BFD"/>
    <w:rsid w:val="00C2357B"/>
    <w:rsid w:val="00C31643"/>
    <w:rsid w:val="00C3362B"/>
    <w:rsid w:val="00C35781"/>
    <w:rsid w:val="00C711D7"/>
    <w:rsid w:val="00C87323"/>
    <w:rsid w:val="00C92904"/>
    <w:rsid w:val="00CA19BA"/>
    <w:rsid w:val="00CA4ADC"/>
    <w:rsid w:val="00CB2D9D"/>
    <w:rsid w:val="00CB4D27"/>
    <w:rsid w:val="00CC5865"/>
    <w:rsid w:val="00CC5DE0"/>
    <w:rsid w:val="00CD5B9D"/>
    <w:rsid w:val="00CE133A"/>
    <w:rsid w:val="00CF13BC"/>
    <w:rsid w:val="00D20E28"/>
    <w:rsid w:val="00D21D96"/>
    <w:rsid w:val="00D36752"/>
    <w:rsid w:val="00D431CA"/>
    <w:rsid w:val="00D45232"/>
    <w:rsid w:val="00D460C1"/>
    <w:rsid w:val="00D4625D"/>
    <w:rsid w:val="00D63A36"/>
    <w:rsid w:val="00D83010"/>
    <w:rsid w:val="00D84D1B"/>
    <w:rsid w:val="00D868A0"/>
    <w:rsid w:val="00D91AED"/>
    <w:rsid w:val="00D91C68"/>
    <w:rsid w:val="00D948C1"/>
    <w:rsid w:val="00DA18FC"/>
    <w:rsid w:val="00DB304E"/>
    <w:rsid w:val="00DB5B14"/>
    <w:rsid w:val="00DB5C87"/>
    <w:rsid w:val="00DB6694"/>
    <w:rsid w:val="00DC1C22"/>
    <w:rsid w:val="00DC5E71"/>
    <w:rsid w:val="00DC7C3A"/>
    <w:rsid w:val="00DD3469"/>
    <w:rsid w:val="00DD67DA"/>
    <w:rsid w:val="00DF2CC5"/>
    <w:rsid w:val="00DF768A"/>
    <w:rsid w:val="00E138C5"/>
    <w:rsid w:val="00E210D4"/>
    <w:rsid w:val="00E23EBA"/>
    <w:rsid w:val="00E374E0"/>
    <w:rsid w:val="00E43E58"/>
    <w:rsid w:val="00E457DE"/>
    <w:rsid w:val="00E80E8D"/>
    <w:rsid w:val="00E8446E"/>
    <w:rsid w:val="00E84819"/>
    <w:rsid w:val="00E85FE5"/>
    <w:rsid w:val="00E87F86"/>
    <w:rsid w:val="00EB65AA"/>
    <w:rsid w:val="00EC068E"/>
    <w:rsid w:val="00EE0844"/>
    <w:rsid w:val="00EE40B9"/>
    <w:rsid w:val="00EE63F4"/>
    <w:rsid w:val="00EF3FFC"/>
    <w:rsid w:val="00EF7156"/>
    <w:rsid w:val="00F24382"/>
    <w:rsid w:val="00F3086D"/>
    <w:rsid w:val="00F839BE"/>
    <w:rsid w:val="00F96D49"/>
    <w:rsid w:val="00FA1D92"/>
    <w:rsid w:val="00FB2BF0"/>
    <w:rsid w:val="00FC7125"/>
    <w:rsid w:val="00FE527F"/>
    <w:rsid w:val="00FE53D5"/>
    <w:rsid w:val="00FE61F6"/>
    <w:rsid w:val="00FF59C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B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3BB"/>
    <w:pPr>
      <w:tabs>
        <w:tab w:val="center" w:pos="4819"/>
        <w:tab w:val="right" w:pos="9638"/>
      </w:tabs>
    </w:pPr>
  </w:style>
  <w:style w:type="paragraph" w:styleId="Footer">
    <w:name w:val="footer"/>
    <w:basedOn w:val="Normal"/>
    <w:rsid w:val="003C03BB"/>
    <w:pPr>
      <w:tabs>
        <w:tab w:val="center" w:pos="4819"/>
        <w:tab w:val="right" w:pos="9638"/>
      </w:tabs>
    </w:pPr>
  </w:style>
  <w:style w:type="paragraph" w:customStyle="1" w:styleId="OAnum">
    <w:name w:val="OA_num"/>
    <w:basedOn w:val="Normal"/>
    <w:rsid w:val="00CC5865"/>
    <w:pPr>
      <w:numPr>
        <w:numId w:val="1"/>
      </w:numPr>
      <w:jc w:val="both"/>
    </w:pPr>
    <w:rPr>
      <w:rFonts w:ascii="Arial" w:hAnsi="Arial" w:cs="Arial"/>
      <w:sz w:val="22"/>
      <w:szCs w:val="22"/>
      <w:lang w:eastAsia="en-US"/>
    </w:rPr>
  </w:style>
  <w:style w:type="character" w:styleId="PageNumber">
    <w:name w:val="page number"/>
    <w:basedOn w:val="DefaultParagraphFont"/>
    <w:rsid w:val="00024D31"/>
  </w:style>
  <w:style w:type="table" w:styleId="TableGrid">
    <w:name w:val="Table Grid"/>
    <w:basedOn w:val="TableNormal"/>
    <w:uiPriority w:val="59"/>
    <w:rsid w:val="0020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A20B4"/>
    <w:rPr>
      <w:color w:val="0000FF"/>
      <w:u w:val="single"/>
    </w:rPr>
  </w:style>
  <w:style w:type="character" w:styleId="FollowedHyperlink">
    <w:name w:val="FollowedHyperlink"/>
    <w:rsid w:val="007A20B4"/>
    <w:rPr>
      <w:color w:val="800080"/>
      <w:u w:val="single"/>
    </w:rPr>
  </w:style>
  <w:style w:type="paragraph" w:styleId="BalloonText">
    <w:name w:val="Balloon Text"/>
    <w:basedOn w:val="Normal"/>
    <w:link w:val="BalloonTextChar"/>
    <w:rsid w:val="00581F44"/>
    <w:rPr>
      <w:rFonts w:ascii="Tahoma" w:hAnsi="Tahoma"/>
      <w:sz w:val="16"/>
      <w:szCs w:val="16"/>
      <w:lang/>
    </w:rPr>
  </w:style>
  <w:style w:type="character" w:customStyle="1" w:styleId="BalloonTextChar">
    <w:name w:val="Balloon Text Char"/>
    <w:link w:val="BalloonText"/>
    <w:rsid w:val="00581F44"/>
    <w:rPr>
      <w:rFonts w:ascii="Tahoma" w:hAnsi="Tahoma" w:cs="Tahoma"/>
      <w:sz w:val="16"/>
      <w:szCs w:val="16"/>
    </w:rPr>
  </w:style>
  <w:style w:type="paragraph" w:styleId="ListParagraph">
    <w:name w:val="List Paragraph"/>
    <w:basedOn w:val="Normal"/>
    <w:uiPriority w:val="34"/>
    <w:qFormat/>
    <w:rsid w:val="006E5F8D"/>
    <w:pPr>
      <w:ind w:left="720"/>
      <w:contextualSpacing/>
    </w:pPr>
  </w:style>
  <w:style w:type="character" w:customStyle="1" w:styleId="fontstyle11">
    <w:name w:val="fontstyle11"/>
    <w:basedOn w:val="DefaultParagraphFont"/>
    <w:rsid w:val="006E5F8D"/>
  </w:style>
</w:styles>
</file>

<file path=word/webSettings.xml><?xml version="1.0" encoding="utf-8"?>
<w:webSettings xmlns:r="http://schemas.openxmlformats.org/officeDocument/2006/relationships" xmlns:w="http://schemas.openxmlformats.org/wordprocessingml/2006/main">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73598547">
      <w:bodyDiv w:val="1"/>
      <w:marLeft w:val="0"/>
      <w:marRight w:val="0"/>
      <w:marTop w:val="0"/>
      <w:marBottom w:val="0"/>
      <w:divBdr>
        <w:top w:val="none" w:sz="0" w:space="0" w:color="auto"/>
        <w:left w:val="none" w:sz="0" w:space="0" w:color="auto"/>
        <w:bottom w:val="none" w:sz="0" w:space="0" w:color="auto"/>
        <w:right w:val="none" w:sz="0" w:space="0" w:color="auto"/>
      </w:divBdr>
    </w:div>
    <w:div w:id="188033150">
      <w:bodyDiv w:val="1"/>
      <w:marLeft w:val="0"/>
      <w:marRight w:val="0"/>
      <w:marTop w:val="0"/>
      <w:marBottom w:val="0"/>
      <w:divBdr>
        <w:top w:val="none" w:sz="0" w:space="0" w:color="auto"/>
        <w:left w:val="none" w:sz="0" w:space="0" w:color="auto"/>
        <w:bottom w:val="none" w:sz="0" w:space="0" w:color="auto"/>
        <w:right w:val="none" w:sz="0" w:space="0" w:color="auto"/>
      </w:divBdr>
    </w:div>
    <w:div w:id="8462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2975-2E73-46BB-85F9-E372A5DC7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10447</Words>
  <Characters>5956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GAISRŲ PREVENCIJOS MARIJAMPOLĖS SAVIVALDYBĖJE 2021-2023 METŲ PROGRAMOS PATVIRTINIMO</vt:lpstr>
      <vt:lpstr>DĖL GAISRŲ PREVENCIJOS MARIJAMPOLĖS SAVIVALDYBĖJE 2021-2023 METŲ PROGRAMOS PATVIRTINIMO</vt:lpstr>
    </vt:vector>
  </TitlesOfParts>
  <Manager>2021-05-31</Manager>
  <Company>mas</Company>
  <LinksUpToDate>false</LinksUpToDate>
  <CharactersWithSpaces>16371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GAISRŲ PREVENCIJOS MARIJAMPOLĖS SAVIVALDYBĖJE 2021-2023 METŲ PROGRAMOS PATVIRTINIMO</dc:title>
  <dc:subject>1-163</dc:subject>
  <dc:creator>MARIJAMPOLĖS SAVIVALDYBĖS TARYBA</dc:creator>
  <cp:lastModifiedBy>DaivaB</cp:lastModifiedBy>
  <cp:revision>2</cp:revision>
  <cp:lastPrinted>2022-02-10T07:25:00Z</cp:lastPrinted>
  <dcterms:created xsi:type="dcterms:W3CDTF">2022-02-15T08:11:00Z</dcterms:created>
  <dcterms:modified xsi:type="dcterms:W3CDTF">2022-02-15T08:11:00Z</dcterms:modified>
  <cp:category>Sprendimas</cp:category>
</cp:coreProperties>
</file>