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EF" w:rsidRDefault="002419EF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</w:p>
    <w:p w:rsidR="00D55ACD" w:rsidRDefault="00242447" w:rsidP="0066731B">
      <w:pPr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D55ACD" w:rsidRDefault="009472CE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BF09FF">
        <w:rPr>
          <w:b/>
          <w:sz w:val="24"/>
          <w:szCs w:val="24"/>
        </w:rPr>
        <w:t xml:space="preserve">DAUGIABUČIO NAMO </w:t>
      </w:r>
      <w:r w:rsidR="004B58DD">
        <w:rPr>
          <w:b/>
          <w:sz w:val="24"/>
          <w:szCs w:val="24"/>
        </w:rPr>
        <w:t>BENDROJO NAUDOJIMO OBJEKTŲ ADMINISTRATORIAUS SKYRIMO</w:t>
      </w:r>
    </w:p>
    <w:p w:rsidR="00C56641" w:rsidRDefault="00C56641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  <w:r w:rsidR="00EB5387">
        <w:rPr>
          <w:sz w:val="24"/>
          <w:szCs w:val="24"/>
        </w:rPr>
        <w:t xml:space="preserve"> </w:t>
      </w:r>
    </w:p>
    <w:p w:rsidR="00D55ACD" w:rsidRDefault="0041199F" w:rsidP="0066731B">
      <w:pPr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1524D4" w:rsidRPr="001C6E99" w:rsidRDefault="00103D86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03D86">
        <w:rPr>
          <w:sz w:val="24"/>
          <w:szCs w:val="24"/>
        </w:rPr>
        <w:t xml:space="preserve">Vadovaudamasi </w:t>
      </w:r>
      <w:r w:rsidR="00061C1D">
        <w:rPr>
          <w:sz w:val="24"/>
          <w:szCs w:val="24"/>
        </w:rPr>
        <w:t>Lietuvos Respublikos civilinio kodekso 4.84. straipsniu, L</w:t>
      </w:r>
      <w:r w:rsidRPr="00103D86">
        <w:rPr>
          <w:sz w:val="24"/>
          <w:szCs w:val="24"/>
        </w:rPr>
        <w:t xml:space="preserve">ietuvos Respublikos vietos savivaldos įstatymo </w:t>
      </w:r>
      <w:r w:rsidR="00B5457A">
        <w:rPr>
          <w:sz w:val="24"/>
          <w:szCs w:val="24"/>
        </w:rPr>
        <w:t>29</w:t>
      </w:r>
      <w:r w:rsidR="00D62677">
        <w:rPr>
          <w:sz w:val="24"/>
          <w:szCs w:val="24"/>
        </w:rPr>
        <w:t xml:space="preserve"> straipsnio </w:t>
      </w:r>
      <w:r w:rsidR="00B5457A">
        <w:rPr>
          <w:sz w:val="24"/>
          <w:szCs w:val="24"/>
        </w:rPr>
        <w:t>8 dalies 2 punkt</w:t>
      </w:r>
      <w:r w:rsidR="00061C1D">
        <w:rPr>
          <w:sz w:val="24"/>
          <w:szCs w:val="24"/>
        </w:rPr>
        <w:t>u, Bendrojo naudojimo objektų administratoriaus atrankos skyrimo tvarkos aprašo, patvirtinto Lietuvos Respublikos Vyriausybės 2013 m. biržel</w:t>
      </w:r>
      <w:r w:rsidR="00BF09FF">
        <w:rPr>
          <w:sz w:val="24"/>
          <w:szCs w:val="24"/>
        </w:rPr>
        <w:t xml:space="preserve">io 20 d. nutarimu Nr. 567 „Dėl </w:t>
      </w:r>
      <w:r w:rsidR="00BF09FF" w:rsidRPr="001C6E99">
        <w:rPr>
          <w:color w:val="000000" w:themeColor="text1"/>
          <w:sz w:val="24"/>
          <w:szCs w:val="24"/>
        </w:rPr>
        <w:t>B</w:t>
      </w:r>
      <w:r w:rsidR="00061C1D">
        <w:rPr>
          <w:sz w:val="24"/>
          <w:szCs w:val="24"/>
        </w:rPr>
        <w:t>endrojo naudojimo administratoriaus atrankos ir skyrimo tvarkos aprašo patvirtinimo“, 17 ir 21 punktais</w:t>
      </w:r>
      <w:r w:rsidR="00E8508A">
        <w:rPr>
          <w:sz w:val="24"/>
          <w:szCs w:val="24"/>
        </w:rPr>
        <w:t xml:space="preserve">, atsižvelgdama į </w:t>
      </w:r>
      <w:r w:rsidR="00BF09FF" w:rsidRPr="001C6E99">
        <w:rPr>
          <w:color w:val="000000" w:themeColor="text1"/>
          <w:sz w:val="24"/>
          <w:szCs w:val="24"/>
        </w:rPr>
        <w:t xml:space="preserve">daugiabučio namo, esančio adresu </w:t>
      </w:r>
      <w:r w:rsidR="00A2478F">
        <w:rPr>
          <w:color w:val="000000" w:themeColor="text1"/>
          <w:sz w:val="24"/>
          <w:szCs w:val="24"/>
        </w:rPr>
        <w:t>Sodų g. 18, Pakuonis</w:t>
      </w:r>
      <w:r w:rsidR="00E71B64">
        <w:rPr>
          <w:color w:val="000000" w:themeColor="text1"/>
          <w:sz w:val="24"/>
          <w:szCs w:val="24"/>
        </w:rPr>
        <w:t xml:space="preserve">, </w:t>
      </w:r>
      <w:r w:rsidR="00A2478F">
        <w:rPr>
          <w:color w:val="000000" w:themeColor="text1"/>
          <w:sz w:val="24"/>
          <w:szCs w:val="24"/>
        </w:rPr>
        <w:t xml:space="preserve">Pakuonio </w:t>
      </w:r>
      <w:r w:rsidR="00E71B64">
        <w:rPr>
          <w:color w:val="000000" w:themeColor="text1"/>
          <w:sz w:val="24"/>
          <w:szCs w:val="24"/>
        </w:rPr>
        <w:t xml:space="preserve">sen., </w:t>
      </w:r>
      <w:r w:rsidR="00E8508A" w:rsidRPr="001C6E99">
        <w:rPr>
          <w:color w:val="000000" w:themeColor="text1"/>
          <w:sz w:val="24"/>
          <w:szCs w:val="24"/>
        </w:rPr>
        <w:t>Prienų r. sav.</w:t>
      </w:r>
      <w:r w:rsidR="00BF09FF" w:rsidRPr="001C6E99">
        <w:rPr>
          <w:color w:val="000000" w:themeColor="text1"/>
          <w:sz w:val="24"/>
          <w:szCs w:val="24"/>
        </w:rPr>
        <w:t xml:space="preserve">, butų savininkų </w:t>
      </w:r>
      <w:r w:rsidR="00A2478F">
        <w:rPr>
          <w:color w:val="000000" w:themeColor="text1"/>
          <w:sz w:val="24"/>
          <w:szCs w:val="24"/>
        </w:rPr>
        <w:t xml:space="preserve">                        </w:t>
      </w:r>
      <w:r w:rsidR="00BF09FF" w:rsidRPr="001C6E99">
        <w:rPr>
          <w:color w:val="000000" w:themeColor="text1"/>
          <w:sz w:val="24"/>
          <w:szCs w:val="24"/>
        </w:rPr>
        <w:t>2022-</w:t>
      </w:r>
      <w:r w:rsidR="00A2478F">
        <w:rPr>
          <w:color w:val="000000" w:themeColor="text1"/>
          <w:sz w:val="24"/>
          <w:szCs w:val="24"/>
        </w:rPr>
        <w:t>10</w:t>
      </w:r>
      <w:r w:rsidR="00BF09FF" w:rsidRPr="001C6E99">
        <w:rPr>
          <w:color w:val="000000" w:themeColor="text1"/>
          <w:sz w:val="24"/>
          <w:szCs w:val="24"/>
        </w:rPr>
        <w:t>-</w:t>
      </w:r>
      <w:r w:rsidR="00A2478F">
        <w:rPr>
          <w:color w:val="000000" w:themeColor="text1"/>
          <w:sz w:val="24"/>
          <w:szCs w:val="24"/>
        </w:rPr>
        <w:t>10</w:t>
      </w:r>
      <w:r w:rsidR="00BF09FF" w:rsidRPr="001C6E99">
        <w:rPr>
          <w:color w:val="000000" w:themeColor="text1"/>
          <w:sz w:val="24"/>
          <w:szCs w:val="24"/>
        </w:rPr>
        <w:t xml:space="preserve"> </w:t>
      </w:r>
      <w:r w:rsidR="00E8508A" w:rsidRPr="001C6E99">
        <w:rPr>
          <w:color w:val="000000" w:themeColor="text1"/>
          <w:sz w:val="24"/>
          <w:szCs w:val="24"/>
        </w:rPr>
        <w:t>prašymą</w:t>
      </w:r>
      <w:r w:rsidR="00061C1D" w:rsidRPr="001C6E99">
        <w:rPr>
          <w:color w:val="000000" w:themeColor="text1"/>
          <w:sz w:val="24"/>
          <w:szCs w:val="24"/>
        </w:rPr>
        <w:t>:</w:t>
      </w:r>
      <w:r w:rsidR="00B5457A" w:rsidRPr="001C6E99">
        <w:rPr>
          <w:color w:val="000000" w:themeColor="text1"/>
          <w:sz w:val="24"/>
          <w:szCs w:val="24"/>
        </w:rPr>
        <w:t xml:space="preserve"> </w:t>
      </w:r>
    </w:p>
    <w:p w:rsidR="00EC1870" w:rsidRDefault="009346C4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061C1D">
        <w:rPr>
          <w:color w:val="000000" w:themeColor="text1"/>
          <w:sz w:val="24"/>
          <w:szCs w:val="24"/>
        </w:rPr>
        <w:t xml:space="preserve">S k i r i u </w:t>
      </w:r>
      <w:r w:rsidR="00934534">
        <w:rPr>
          <w:color w:val="000000" w:themeColor="text1"/>
          <w:sz w:val="24"/>
          <w:szCs w:val="24"/>
        </w:rPr>
        <w:t xml:space="preserve">penkeriems metams </w:t>
      </w:r>
      <w:r w:rsidR="00061C1D">
        <w:rPr>
          <w:color w:val="000000" w:themeColor="text1"/>
          <w:sz w:val="24"/>
          <w:szCs w:val="24"/>
        </w:rPr>
        <w:t>UAB „Prienų butų ūkis“</w:t>
      </w:r>
      <w:r w:rsidR="00934534">
        <w:rPr>
          <w:color w:val="000000" w:themeColor="text1"/>
          <w:sz w:val="24"/>
          <w:szCs w:val="24"/>
        </w:rPr>
        <w:t xml:space="preserve"> (teisinė forma – uždaroji akcinė bendrovė</w:t>
      </w:r>
      <w:r w:rsidR="00061C1D">
        <w:rPr>
          <w:color w:val="000000" w:themeColor="text1"/>
          <w:sz w:val="24"/>
          <w:szCs w:val="24"/>
        </w:rPr>
        <w:t xml:space="preserve">, įmonės kodas 170609076, </w:t>
      </w:r>
      <w:r w:rsidR="00934534">
        <w:rPr>
          <w:color w:val="000000" w:themeColor="text1"/>
          <w:sz w:val="24"/>
          <w:szCs w:val="24"/>
        </w:rPr>
        <w:t xml:space="preserve">buveinės </w:t>
      </w:r>
      <w:r w:rsidR="00061C1D">
        <w:rPr>
          <w:color w:val="000000" w:themeColor="text1"/>
          <w:sz w:val="24"/>
          <w:szCs w:val="24"/>
        </w:rPr>
        <w:t>adresas</w:t>
      </w:r>
      <w:r w:rsidR="00BF09FF">
        <w:rPr>
          <w:color w:val="000000" w:themeColor="text1"/>
          <w:sz w:val="24"/>
          <w:szCs w:val="24"/>
        </w:rPr>
        <w:t xml:space="preserve"> –</w:t>
      </w:r>
      <w:r w:rsidR="00934534">
        <w:rPr>
          <w:color w:val="000000" w:themeColor="text1"/>
          <w:sz w:val="24"/>
          <w:szCs w:val="24"/>
        </w:rPr>
        <w:t xml:space="preserve"> </w:t>
      </w:r>
      <w:r w:rsidR="00061C1D">
        <w:rPr>
          <w:color w:val="000000" w:themeColor="text1"/>
          <w:sz w:val="24"/>
          <w:szCs w:val="24"/>
        </w:rPr>
        <w:t>Kęstučio g. 37, Prienai, PVM mokėtojo kodas LT706090716</w:t>
      </w:r>
      <w:r w:rsidR="00934534">
        <w:rPr>
          <w:color w:val="000000" w:themeColor="text1"/>
          <w:sz w:val="24"/>
          <w:szCs w:val="24"/>
        </w:rPr>
        <w:t>)</w:t>
      </w:r>
      <w:r w:rsidR="00061C1D">
        <w:rPr>
          <w:color w:val="000000" w:themeColor="text1"/>
          <w:sz w:val="24"/>
          <w:szCs w:val="24"/>
        </w:rPr>
        <w:t xml:space="preserve"> daugiabučio gyvenamojo namo</w:t>
      </w:r>
      <w:r w:rsidR="00BF09FF" w:rsidRPr="001C6E99">
        <w:rPr>
          <w:color w:val="000000" w:themeColor="text1"/>
          <w:sz w:val="24"/>
          <w:szCs w:val="24"/>
        </w:rPr>
        <w:t>, esančio adresu</w:t>
      </w:r>
      <w:r w:rsidR="00061C1D">
        <w:rPr>
          <w:color w:val="000000" w:themeColor="text1"/>
          <w:sz w:val="24"/>
          <w:szCs w:val="24"/>
        </w:rPr>
        <w:t xml:space="preserve"> </w:t>
      </w:r>
      <w:r w:rsidR="00A2478F">
        <w:rPr>
          <w:color w:val="000000" w:themeColor="text1"/>
          <w:sz w:val="24"/>
          <w:szCs w:val="24"/>
        </w:rPr>
        <w:t>Sodų g. 18</w:t>
      </w:r>
      <w:r w:rsidR="00E71B64">
        <w:rPr>
          <w:color w:val="000000" w:themeColor="text1"/>
          <w:sz w:val="24"/>
          <w:szCs w:val="24"/>
        </w:rPr>
        <w:t>, P</w:t>
      </w:r>
      <w:r w:rsidR="00A2478F">
        <w:rPr>
          <w:color w:val="000000" w:themeColor="text1"/>
          <w:sz w:val="24"/>
          <w:szCs w:val="24"/>
        </w:rPr>
        <w:t>akuonis, Pakuonio</w:t>
      </w:r>
      <w:r w:rsidR="00E71B64">
        <w:rPr>
          <w:color w:val="000000" w:themeColor="text1"/>
          <w:sz w:val="24"/>
          <w:szCs w:val="24"/>
        </w:rPr>
        <w:t xml:space="preserve"> sen., </w:t>
      </w:r>
      <w:r w:rsidR="00934534">
        <w:rPr>
          <w:color w:val="000000" w:themeColor="text1"/>
          <w:sz w:val="24"/>
          <w:szCs w:val="24"/>
        </w:rPr>
        <w:t>Prienų r. sav. (</w:t>
      </w:r>
      <w:r w:rsidR="00061C1D">
        <w:rPr>
          <w:color w:val="000000" w:themeColor="text1"/>
          <w:sz w:val="24"/>
          <w:szCs w:val="24"/>
        </w:rPr>
        <w:t xml:space="preserve">naudingas plotas </w:t>
      </w:r>
      <w:r w:rsidR="00A2478F">
        <w:rPr>
          <w:color w:val="000000" w:themeColor="text1"/>
          <w:sz w:val="24"/>
          <w:szCs w:val="24"/>
        </w:rPr>
        <w:t>484,93</w:t>
      </w:r>
      <w:r w:rsidR="00061C1D">
        <w:rPr>
          <w:color w:val="000000" w:themeColor="text1"/>
          <w:sz w:val="24"/>
          <w:szCs w:val="24"/>
        </w:rPr>
        <w:t xml:space="preserve"> m</w:t>
      </w:r>
      <w:r w:rsidR="00061C1D" w:rsidRPr="00061C1D">
        <w:rPr>
          <w:color w:val="000000" w:themeColor="text1"/>
          <w:sz w:val="24"/>
          <w:szCs w:val="24"/>
          <w:vertAlign w:val="superscript"/>
        </w:rPr>
        <w:t>2</w:t>
      </w:r>
      <w:r w:rsidR="00934534">
        <w:rPr>
          <w:color w:val="000000" w:themeColor="text1"/>
          <w:sz w:val="24"/>
          <w:szCs w:val="24"/>
        </w:rPr>
        <w:t>,</w:t>
      </w:r>
      <w:r w:rsidR="00061C1D">
        <w:rPr>
          <w:color w:val="000000" w:themeColor="text1"/>
          <w:sz w:val="24"/>
          <w:szCs w:val="24"/>
          <w:vertAlign w:val="superscript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gyvenamųjų patalpų (butų) skaičius – </w:t>
      </w:r>
      <w:r w:rsidR="00A2478F">
        <w:rPr>
          <w:color w:val="000000" w:themeColor="text1"/>
          <w:sz w:val="24"/>
          <w:szCs w:val="24"/>
        </w:rPr>
        <w:t>8</w:t>
      </w:r>
      <w:r w:rsidR="00934534">
        <w:rPr>
          <w:color w:val="000000" w:themeColor="text1"/>
          <w:sz w:val="24"/>
          <w:szCs w:val="24"/>
        </w:rPr>
        <w:t xml:space="preserve">, kitų patalpų (priklausinių) skaičius – </w:t>
      </w:r>
      <w:r w:rsidR="00A2478F">
        <w:rPr>
          <w:color w:val="000000" w:themeColor="text1"/>
          <w:sz w:val="24"/>
          <w:szCs w:val="24"/>
        </w:rPr>
        <w:t>nėra</w:t>
      </w:r>
      <w:r w:rsidR="00934534">
        <w:rPr>
          <w:color w:val="000000" w:themeColor="text1"/>
          <w:sz w:val="24"/>
          <w:szCs w:val="24"/>
        </w:rPr>
        <w:t>, daugiabučiam namui žemės sklypas nepriskirtas)</w:t>
      </w:r>
      <w:r w:rsidR="00BF09FF" w:rsidRPr="001C6E99">
        <w:rPr>
          <w:sz w:val="24"/>
          <w:szCs w:val="24"/>
        </w:rPr>
        <w:t>,</w:t>
      </w:r>
      <w:r w:rsidR="00061C1D" w:rsidRPr="00061C1D">
        <w:rPr>
          <w:color w:val="000000" w:themeColor="text1"/>
          <w:sz w:val="24"/>
          <w:szCs w:val="24"/>
        </w:rPr>
        <w:t xml:space="preserve"> </w:t>
      </w:r>
      <w:r w:rsidR="00934534">
        <w:rPr>
          <w:color w:val="000000" w:themeColor="text1"/>
          <w:sz w:val="24"/>
          <w:szCs w:val="24"/>
        </w:rPr>
        <w:t xml:space="preserve">bendrojo naudojimo objektų administratoriumi. </w:t>
      </w:r>
    </w:p>
    <w:p w:rsidR="006A17E1" w:rsidRDefault="00F31962" w:rsidP="0066731B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6A17E1">
        <w:rPr>
          <w:color w:val="000000" w:themeColor="text1"/>
          <w:sz w:val="24"/>
          <w:szCs w:val="24"/>
        </w:rPr>
        <w:t xml:space="preserve"> P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a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v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e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>d</w:t>
      </w:r>
      <w:r w:rsidR="00EC1870">
        <w:rPr>
          <w:color w:val="000000" w:themeColor="text1"/>
          <w:sz w:val="24"/>
          <w:szCs w:val="24"/>
        </w:rPr>
        <w:t xml:space="preserve"> </w:t>
      </w:r>
      <w:r w:rsidR="006A17E1">
        <w:rPr>
          <w:color w:val="000000" w:themeColor="text1"/>
          <w:sz w:val="24"/>
          <w:szCs w:val="24"/>
        </w:rPr>
        <w:t xml:space="preserve">u UAB „Prienų butų ūkis“ apskaičiuojant </w:t>
      </w:r>
      <w:r w:rsidR="00B540C8">
        <w:rPr>
          <w:color w:val="000000" w:themeColor="text1"/>
          <w:sz w:val="24"/>
          <w:szCs w:val="24"/>
        </w:rPr>
        <w:t xml:space="preserve">bendrojo naudojimo objektų administravimo paslaugų tarifus vadovautis Prienų rajono savivaldybės tarybos 2015 m. lapkričio 26 d. sprendimu Nr. T3-239 </w:t>
      </w:r>
      <w:r w:rsidR="00E8508A">
        <w:rPr>
          <w:color w:val="000000" w:themeColor="text1"/>
          <w:sz w:val="24"/>
          <w:szCs w:val="24"/>
        </w:rPr>
        <w:t>„</w:t>
      </w:r>
      <w:r w:rsidR="002419EF">
        <w:rPr>
          <w:color w:val="000000" w:themeColor="text1"/>
          <w:sz w:val="24"/>
          <w:szCs w:val="24"/>
        </w:rPr>
        <w:t>Dėl d</w:t>
      </w:r>
      <w:r w:rsidR="00B540C8">
        <w:rPr>
          <w:color w:val="000000" w:themeColor="text1"/>
          <w:sz w:val="24"/>
          <w:szCs w:val="24"/>
        </w:rPr>
        <w:t xml:space="preserve">augiabučių namų butų ir kitų patalpų savininkų bendrojo naudojimo objektų administravimo ir techninės priežiūros tarifų nustatymo“, Prienų rajono savivaldybės tarybos 2018 m. lapkričio 29 d. sprendimu Nr. T3-267 „Dėl Prienų rajono savivaldybės daugiabučių gyvenamųjų namų maksimalių techninės priežiūros tarifų patvirtinimo“, Prienų rajono savivaldybės tarybos 2018 m. lapkričio 29 d. sprendimu Nr. T3-268 „Dėl UAB „Prienų butų ūkis“ administruojamų daugiabučių namų nuolatinės priežiūros (eksploatavimo) mokesčio dydžio patvirtinimo“. </w:t>
      </w:r>
    </w:p>
    <w:p w:rsidR="00B5457A" w:rsidRDefault="00061C1D" w:rsidP="0066731B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t xml:space="preserve"> </w:t>
      </w:r>
      <w:r w:rsidR="00E8508A">
        <w:rPr>
          <w:color w:val="000000" w:themeColor="text1"/>
          <w:sz w:val="24"/>
          <w:szCs w:val="24"/>
        </w:rPr>
        <w:t xml:space="preserve">3. </w:t>
      </w:r>
      <w:r w:rsidR="009346C4">
        <w:rPr>
          <w:color w:val="000000" w:themeColor="text1"/>
          <w:sz w:val="24"/>
          <w:szCs w:val="24"/>
        </w:rPr>
        <w:t>Į</w:t>
      </w:r>
      <w:r w:rsidR="00B5457A">
        <w:rPr>
          <w:color w:val="000000" w:themeColor="text1"/>
          <w:sz w:val="24"/>
          <w:szCs w:val="24"/>
        </w:rPr>
        <w:t xml:space="preserve"> </w:t>
      </w:r>
      <w:r w:rsidR="00F31962">
        <w:rPr>
          <w:color w:val="000000" w:themeColor="text1"/>
          <w:sz w:val="24"/>
          <w:szCs w:val="24"/>
        </w:rPr>
        <w:t xml:space="preserve">p a r e i g o j u UAB „Prienų butų ūkis“ per 30 kalendorinių dienų nuo paskyrimo administruoti šio įsakymo 1 punkte nurodytą daugiabutį namą </w:t>
      </w:r>
      <w:r w:rsidR="00EC1870">
        <w:rPr>
          <w:color w:val="000000" w:themeColor="text1"/>
          <w:sz w:val="24"/>
          <w:szCs w:val="24"/>
        </w:rPr>
        <w:t xml:space="preserve">dienos </w:t>
      </w:r>
      <w:r w:rsidR="00F31962">
        <w:rPr>
          <w:color w:val="000000" w:themeColor="text1"/>
          <w:sz w:val="24"/>
          <w:szCs w:val="24"/>
        </w:rPr>
        <w:t>valstybės įmonės Registrų centro Nekilnojamojo turto registre įregistruoti šio įsakymo 1 punkte nurodyto daugiabučio namo bendrojo naudojimo objekt</w:t>
      </w:r>
      <w:r w:rsidR="00EC1870">
        <w:rPr>
          <w:color w:val="000000" w:themeColor="text1"/>
          <w:sz w:val="24"/>
          <w:szCs w:val="24"/>
        </w:rPr>
        <w:t>ų</w:t>
      </w:r>
      <w:r w:rsidR="00F31962">
        <w:rPr>
          <w:color w:val="000000" w:themeColor="text1"/>
          <w:sz w:val="24"/>
          <w:szCs w:val="24"/>
        </w:rPr>
        <w:t xml:space="preserve"> administravimo juridinį faktą.</w:t>
      </w:r>
    </w:p>
    <w:p w:rsidR="00372C47" w:rsidRDefault="004B58DD" w:rsidP="009346C4">
      <w:pPr>
        <w:spacing w:line="276" w:lineRule="auto"/>
        <w:ind w:firstLine="1134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9346C4" w:rsidRPr="00242447">
        <w:rPr>
          <w:sz w:val="24"/>
          <w:szCs w:val="24"/>
        </w:rPr>
        <w:t xml:space="preserve">. N u </w:t>
      </w:r>
      <w:r w:rsidR="000E1F7A">
        <w:rPr>
          <w:sz w:val="24"/>
          <w:szCs w:val="24"/>
        </w:rPr>
        <w:t xml:space="preserve">s t a t a u, kad šio įsakymo 1 punkte </w:t>
      </w:r>
      <w:r w:rsidR="00372C47">
        <w:rPr>
          <w:sz w:val="24"/>
          <w:szCs w:val="24"/>
        </w:rPr>
        <w:t>nurodyto daugiabučio namo bendrojo naudojimo objektų administratoriaus UAB „Prienų butų ūkis“ įgaliojimai pasibaigia įreg</w:t>
      </w:r>
      <w:r w:rsidR="00BF09FF">
        <w:rPr>
          <w:sz w:val="24"/>
          <w:szCs w:val="24"/>
        </w:rPr>
        <w:t>istravus gyvenamojo namo butų ir</w:t>
      </w:r>
      <w:r w:rsidR="00372C47">
        <w:rPr>
          <w:sz w:val="24"/>
          <w:szCs w:val="24"/>
        </w:rPr>
        <w:t xml:space="preserve"> kitų patalpų savininkų bendrij</w:t>
      </w:r>
      <w:r w:rsidR="00E8508A">
        <w:rPr>
          <w:sz w:val="24"/>
          <w:szCs w:val="24"/>
        </w:rPr>
        <w:t>os</w:t>
      </w:r>
      <w:r w:rsidR="00372C47">
        <w:rPr>
          <w:sz w:val="24"/>
          <w:szCs w:val="24"/>
        </w:rPr>
        <w:t xml:space="preserve"> įstatus arba sud</w:t>
      </w:r>
      <w:r w:rsidR="00E8508A">
        <w:rPr>
          <w:sz w:val="24"/>
          <w:szCs w:val="24"/>
        </w:rPr>
        <w:t>arius jungtinės veiklos sutartį,</w:t>
      </w:r>
      <w:r w:rsidR="00372C47">
        <w:rPr>
          <w:sz w:val="24"/>
          <w:szCs w:val="24"/>
        </w:rPr>
        <w:t xml:space="preserve"> butų i</w:t>
      </w:r>
      <w:r w:rsidR="00E8508A">
        <w:rPr>
          <w:sz w:val="24"/>
          <w:szCs w:val="24"/>
        </w:rPr>
        <w:t>r</w:t>
      </w:r>
      <w:r w:rsidR="00372C47">
        <w:rPr>
          <w:sz w:val="24"/>
          <w:szCs w:val="24"/>
        </w:rPr>
        <w:t xml:space="preserve"> kitų patalpų savininkams balsų dauguma priėmus sprendimą pakeisti bendrojo naudojimo objektų administratorių, </w:t>
      </w:r>
      <w:r w:rsidR="00E8508A">
        <w:rPr>
          <w:sz w:val="24"/>
          <w:szCs w:val="24"/>
        </w:rPr>
        <w:t xml:space="preserve">pasibaigus administravimo terminui, </w:t>
      </w:r>
      <w:r w:rsidR="00372C47">
        <w:rPr>
          <w:sz w:val="24"/>
          <w:szCs w:val="24"/>
        </w:rPr>
        <w:t xml:space="preserve">taip pat kitais Lietuvos </w:t>
      </w:r>
      <w:r w:rsidR="00EC1870">
        <w:rPr>
          <w:sz w:val="24"/>
          <w:szCs w:val="24"/>
        </w:rPr>
        <w:t>R</w:t>
      </w:r>
      <w:r w:rsidR="00372C47">
        <w:rPr>
          <w:sz w:val="24"/>
          <w:szCs w:val="24"/>
        </w:rPr>
        <w:t>espublikos civilinio kodekso 4.250 straipsnyje nurodytais pagrindais</w:t>
      </w:r>
      <w:r w:rsidR="00E8508A">
        <w:rPr>
          <w:sz w:val="24"/>
          <w:szCs w:val="24"/>
        </w:rPr>
        <w:t>.</w:t>
      </w: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Default="002419EF" w:rsidP="009346C4">
      <w:pPr>
        <w:spacing w:line="276" w:lineRule="auto"/>
        <w:ind w:firstLine="1134"/>
        <w:contextualSpacing/>
        <w:rPr>
          <w:sz w:val="24"/>
          <w:szCs w:val="24"/>
        </w:rPr>
      </w:pPr>
    </w:p>
    <w:p w:rsidR="002419EF" w:rsidRPr="001C6E99" w:rsidRDefault="004B58DD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lastRenderedPageBreak/>
        <w:t>5</w:t>
      </w:r>
      <w:r w:rsidR="00372C47" w:rsidRPr="001C6E99">
        <w:rPr>
          <w:color w:val="000000" w:themeColor="text1"/>
          <w:sz w:val="24"/>
          <w:szCs w:val="24"/>
        </w:rPr>
        <w:t>. N u r o d a u</w:t>
      </w:r>
      <w:r w:rsidR="002419EF" w:rsidRPr="001C6E99">
        <w:rPr>
          <w:color w:val="000000" w:themeColor="text1"/>
          <w:sz w:val="24"/>
          <w:szCs w:val="24"/>
        </w:rPr>
        <w:t xml:space="preserve"> Bendrojo skyriaus vyriausiajai specialistei Dianai Martusevičienei:</w:t>
      </w:r>
    </w:p>
    <w:p w:rsidR="002419E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5.1. su šiuo įsakymu per Savivaldybės dokumentų valdymo sistemą supažindinti UAB „Prienų butų ūkis“ direktorių Algį Valatką;</w:t>
      </w:r>
    </w:p>
    <w:p w:rsidR="00BF09FF" w:rsidRPr="001C6E99" w:rsidRDefault="002419EF" w:rsidP="002419EF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C6E99">
        <w:rPr>
          <w:color w:val="000000" w:themeColor="text1"/>
          <w:sz w:val="24"/>
          <w:szCs w:val="24"/>
        </w:rPr>
        <w:t>5.2</w:t>
      </w:r>
      <w:r w:rsidR="00BF09FF" w:rsidRPr="001C6E99">
        <w:rPr>
          <w:color w:val="000000" w:themeColor="text1"/>
          <w:sz w:val="24"/>
          <w:szCs w:val="24"/>
        </w:rPr>
        <w:t xml:space="preserve">. </w:t>
      </w:r>
      <w:r w:rsidR="009346C4" w:rsidRPr="001C6E99">
        <w:rPr>
          <w:color w:val="000000" w:themeColor="text1"/>
          <w:sz w:val="24"/>
          <w:szCs w:val="24"/>
        </w:rPr>
        <w:t>šį įsakymą paskelbti Savivaldybės interneto svetainėje</w:t>
      </w:r>
      <w:r w:rsidRPr="001C6E99">
        <w:rPr>
          <w:color w:val="000000" w:themeColor="text1"/>
          <w:sz w:val="24"/>
          <w:szCs w:val="24"/>
        </w:rPr>
        <w:t>.</w:t>
      </w:r>
    </w:p>
    <w:p w:rsidR="009346C4" w:rsidRPr="001F79DC" w:rsidRDefault="002419EF" w:rsidP="009346C4">
      <w:pPr>
        <w:spacing w:line="276" w:lineRule="auto"/>
        <w:ind w:firstLine="1134"/>
        <w:contextualSpacing/>
        <w:rPr>
          <w:color w:val="000000" w:themeColor="text1"/>
          <w:sz w:val="24"/>
          <w:szCs w:val="24"/>
        </w:rPr>
      </w:pPr>
      <w:r w:rsidRPr="001F79DC">
        <w:rPr>
          <w:color w:val="000000" w:themeColor="text1"/>
          <w:sz w:val="24"/>
          <w:szCs w:val="24"/>
        </w:rPr>
        <w:t>6</w:t>
      </w:r>
      <w:r w:rsidR="00BF09FF" w:rsidRPr="001F79DC">
        <w:rPr>
          <w:color w:val="000000" w:themeColor="text1"/>
          <w:sz w:val="24"/>
          <w:szCs w:val="24"/>
        </w:rPr>
        <w:t xml:space="preserve">. </w:t>
      </w:r>
      <w:r w:rsidRPr="001F79DC">
        <w:rPr>
          <w:color w:val="000000" w:themeColor="text1"/>
          <w:sz w:val="24"/>
          <w:szCs w:val="24"/>
        </w:rPr>
        <w:t xml:space="preserve">P a v e d u </w:t>
      </w:r>
      <w:r w:rsidR="00EC1870" w:rsidRPr="001F79DC">
        <w:rPr>
          <w:color w:val="000000" w:themeColor="text1"/>
          <w:sz w:val="24"/>
          <w:szCs w:val="24"/>
        </w:rPr>
        <w:t>UAB „Prienų butų ūki</w:t>
      </w:r>
      <w:r w:rsidR="004B58DD" w:rsidRPr="001F79DC">
        <w:rPr>
          <w:color w:val="000000" w:themeColor="text1"/>
          <w:sz w:val="24"/>
          <w:szCs w:val="24"/>
        </w:rPr>
        <w:t>s</w:t>
      </w:r>
      <w:r w:rsidR="00EC1870" w:rsidRPr="001F79DC">
        <w:rPr>
          <w:color w:val="000000" w:themeColor="text1"/>
          <w:sz w:val="24"/>
          <w:szCs w:val="24"/>
        </w:rPr>
        <w:t xml:space="preserve">“ </w:t>
      </w:r>
      <w:r w:rsidR="001C6E99" w:rsidRPr="001F79DC">
        <w:rPr>
          <w:color w:val="000000" w:themeColor="text1"/>
          <w:sz w:val="24"/>
          <w:szCs w:val="24"/>
        </w:rPr>
        <w:t xml:space="preserve">apie administratoriaus paskyrimą </w:t>
      </w:r>
      <w:r w:rsidR="00BF09FF" w:rsidRPr="001F79DC">
        <w:rPr>
          <w:color w:val="000000" w:themeColor="text1"/>
          <w:sz w:val="24"/>
          <w:szCs w:val="24"/>
        </w:rPr>
        <w:t xml:space="preserve">paskelbti </w:t>
      </w:r>
      <w:r w:rsidR="00EC1870" w:rsidRPr="001F79DC">
        <w:rPr>
          <w:color w:val="000000" w:themeColor="text1"/>
          <w:sz w:val="24"/>
          <w:szCs w:val="24"/>
        </w:rPr>
        <w:t>daugiabučio namo, nurodyto šio įsakymo 1 punkte</w:t>
      </w:r>
      <w:r w:rsidR="004B58DD" w:rsidRPr="001F79DC">
        <w:rPr>
          <w:color w:val="000000" w:themeColor="text1"/>
          <w:sz w:val="24"/>
          <w:szCs w:val="24"/>
        </w:rPr>
        <w:t>,</w:t>
      </w:r>
      <w:r w:rsidR="00EC1870" w:rsidRPr="001F79DC">
        <w:rPr>
          <w:color w:val="000000" w:themeColor="text1"/>
          <w:sz w:val="24"/>
          <w:szCs w:val="24"/>
        </w:rPr>
        <w:t xml:space="preserve"> skelbimų lentoje.</w:t>
      </w:r>
    </w:p>
    <w:p w:rsidR="00D55ACD" w:rsidRDefault="009346C4" w:rsidP="0066731B">
      <w:pPr>
        <w:pStyle w:val="BodyText2"/>
        <w:tabs>
          <w:tab w:val="left" w:pos="709"/>
          <w:tab w:val="left" w:pos="851"/>
        </w:tabs>
        <w:spacing w:line="276" w:lineRule="auto"/>
        <w:ind w:right="0" w:firstLine="1134"/>
        <w:contextualSpacing/>
        <w:rPr>
          <w:szCs w:val="24"/>
        </w:rPr>
      </w:pPr>
      <w:r>
        <w:rPr>
          <w:bCs/>
          <w:szCs w:val="24"/>
        </w:rPr>
        <w:t>Ši</w:t>
      </w:r>
      <w:r w:rsidR="00242447" w:rsidRPr="00242447">
        <w:rPr>
          <w:bCs/>
          <w:szCs w:val="24"/>
        </w:rPr>
        <w:t>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="00242447" w:rsidRPr="00242447">
        <w:rPr>
          <w:szCs w:val="24"/>
        </w:rPr>
        <w:t>Laisvės al. 36, Kaunas</w:t>
      </w:r>
      <w:r w:rsidR="00242447" w:rsidRPr="00242447">
        <w:rPr>
          <w:bCs/>
          <w:szCs w:val="24"/>
        </w:rPr>
        <w:t>) arba Regionų apygardos administraciniam teismui bet kuriuose teismo rūmuose (Šiaulių rūmai, Dvaro g. 80, Šiauliai; Panevėžio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Respublikos g. 62, Panevėžys; Klaipėdos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Galinio Pylimo g. 9, Klaipėda; Kauno rūmai,</w:t>
      </w:r>
      <w:r w:rsidR="00242447" w:rsidRPr="00242447">
        <w:rPr>
          <w:szCs w:val="24"/>
        </w:rPr>
        <w:t xml:space="preserve"> </w:t>
      </w:r>
      <w:r w:rsidR="00242447" w:rsidRPr="00242447">
        <w:rPr>
          <w:bCs/>
          <w:szCs w:val="24"/>
        </w:rPr>
        <w:t>A. Mickevičiaus g. 8A, Kaunas).</w:t>
      </w:r>
    </w:p>
    <w:p w:rsidR="00D55ACD" w:rsidRDefault="00D55ACD" w:rsidP="0066731B">
      <w:pPr>
        <w:spacing w:line="276" w:lineRule="auto"/>
        <w:ind w:firstLine="1134"/>
        <w:contextualSpacing/>
        <w:rPr>
          <w:sz w:val="24"/>
          <w:szCs w:val="24"/>
        </w:rPr>
      </w:pPr>
    </w:p>
    <w:p w:rsidR="00D55ACD" w:rsidRDefault="00D55ACD" w:rsidP="0066731B">
      <w:pPr>
        <w:spacing w:line="276" w:lineRule="auto"/>
        <w:ind w:firstLine="0"/>
        <w:contextualSpacing/>
        <w:rPr>
          <w:sz w:val="24"/>
          <w:szCs w:val="24"/>
        </w:rPr>
      </w:pPr>
    </w:p>
    <w:p w:rsidR="00D55ACD" w:rsidRDefault="00242447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 w:rsidR="009472C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4A52DE" w:rsidRDefault="004A52DE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BF09FF" w:rsidRDefault="00BF09F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</w:p>
    <w:p w:rsidR="00470222" w:rsidRPr="004A52DE" w:rsidRDefault="0041199F" w:rsidP="0066731B">
      <w:pPr>
        <w:tabs>
          <w:tab w:val="center" w:pos="4560"/>
          <w:tab w:val="center" w:pos="7560"/>
        </w:tabs>
        <w:spacing w:line="276" w:lineRule="auto"/>
        <w:ind w:firstLine="0"/>
        <w:contextualSpacing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9472CE" w:rsidP="0066731B">
      <w:pPr>
        <w:spacing w:line="276" w:lineRule="auto"/>
        <w:ind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Violeta </w:t>
      </w:r>
      <w:proofErr w:type="spellStart"/>
      <w:r>
        <w:rPr>
          <w:color w:val="000000"/>
          <w:sz w:val="24"/>
          <w:szCs w:val="24"/>
        </w:rPr>
        <w:t>Raguckienė</w:t>
      </w:r>
      <w:proofErr w:type="spellEnd"/>
    </w:p>
    <w:sectPr w:rsidR="006D51B8" w:rsidRPr="002F11A3" w:rsidSect="004A52DE">
      <w:headerReference w:type="default" r:id="rId8"/>
      <w:headerReference w:type="first" r:id="rId9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1C0" w:rsidRDefault="006E11C0" w:rsidP="00F54C30">
      <w:r>
        <w:separator/>
      </w:r>
    </w:p>
  </w:endnote>
  <w:endnote w:type="continuationSeparator" w:id="0">
    <w:p w:rsidR="006E11C0" w:rsidRDefault="006E11C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1C0" w:rsidRDefault="006E11C0" w:rsidP="00F54C30">
      <w:r>
        <w:separator/>
      </w:r>
    </w:p>
  </w:footnote>
  <w:footnote w:type="continuationSeparator" w:id="0">
    <w:p w:rsidR="006E11C0" w:rsidRDefault="006E11C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323985"/>
      <w:docPartObj>
        <w:docPartGallery w:val="Page Numbers (Top of Page)"/>
        <w:docPartUnique/>
      </w:docPartObj>
    </w:sdtPr>
    <w:sdtContent>
      <w:p w:rsidR="002419EF" w:rsidRDefault="00BF275A">
        <w:pPr>
          <w:pStyle w:val="Header"/>
          <w:jc w:val="center"/>
        </w:pPr>
        <w:fldSimple w:instr=" PAGE   \* MERGEFORMAT ">
          <w:r w:rsidR="002865D3">
            <w:rPr>
              <w:noProof/>
            </w:rPr>
            <w:t>2</w:t>
          </w:r>
        </w:fldSimple>
      </w:p>
    </w:sdtContent>
  </w:sdt>
  <w:p w:rsidR="002419EF" w:rsidRDefault="00241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>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9E12F3C"/>
    <w:multiLevelType w:val="hybridMultilevel"/>
    <w:tmpl w:val="0ADC172C"/>
    <w:lvl w:ilvl="0" w:tplc="2862BC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CB6225C"/>
    <w:multiLevelType w:val="hybridMultilevel"/>
    <w:tmpl w:val="2AAEC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1716"/>
    <w:rsid w:val="00012069"/>
    <w:rsid w:val="00014438"/>
    <w:rsid w:val="000203FD"/>
    <w:rsid w:val="00026E00"/>
    <w:rsid w:val="000271F3"/>
    <w:rsid w:val="0002743F"/>
    <w:rsid w:val="0002752B"/>
    <w:rsid w:val="00030997"/>
    <w:rsid w:val="00053400"/>
    <w:rsid w:val="00061C1D"/>
    <w:rsid w:val="00062923"/>
    <w:rsid w:val="00063CDC"/>
    <w:rsid w:val="00063F5D"/>
    <w:rsid w:val="00071380"/>
    <w:rsid w:val="00080357"/>
    <w:rsid w:val="00094283"/>
    <w:rsid w:val="000A5FC6"/>
    <w:rsid w:val="000B70B1"/>
    <w:rsid w:val="000C38C1"/>
    <w:rsid w:val="000E1F7A"/>
    <w:rsid w:val="000E49B5"/>
    <w:rsid w:val="0010082F"/>
    <w:rsid w:val="00101421"/>
    <w:rsid w:val="00103D86"/>
    <w:rsid w:val="00110B90"/>
    <w:rsid w:val="001236A8"/>
    <w:rsid w:val="001240B9"/>
    <w:rsid w:val="001362E4"/>
    <w:rsid w:val="001524D4"/>
    <w:rsid w:val="00174680"/>
    <w:rsid w:val="001A4F71"/>
    <w:rsid w:val="001A6BED"/>
    <w:rsid w:val="001B6A55"/>
    <w:rsid w:val="001B6A98"/>
    <w:rsid w:val="001C4468"/>
    <w:rsid w:val="001C6E99"/>
    <w:rsid w:val="001E4397"/>
    <w:rsid w:val="001F79DC"/>
    <w:rsid w:val="00203A01"/>
    <w:rsid w:val="0024198F"/>
    <w:rsid w:val="002419EF"/>
    <w:rsid w:val="00242447"/>
    <w:rsid w:val="00252BEC"/>
    <w:rsid w:val="00274DBD"/>
    <w:rsid w:val="00282B3F"/>
    <w:rsid w:val="002865D3"/>
    <w:rsid w:val="00287D14"/>
    <w:rsid w:val="00291260"/>
    <w:rsid w:val="002A1AA9"/>
    <w:rsid w:val="002B2722"/>
    <w:rsid w:val="002B4715"/>
    <w:rsid w:val="002C300D"/>
    <w:rsid w:val="002C41F2"/>
    <w:rsid w:val="002E4680"/>
    <w:rsid w:val="002E59C2"/>
    <w:rsid w:val="002F11A3"/>
    <w:rsid w:val="0031601C"/>
    <w:rsid w:val="00323EEF"/>
    <w:rsid w:val="00347305"/>
    <w:rsid w:val="00372C47"/>
    <w:rsid w:val="00385DDF"/>
    <w:rsid w:val="003A00FC"/>
    <w:rsid w:val="003A6338"/>
    <w:rsid w:val="003A6A32"/>
    <w:rsid w:val="003B043C"/>
    <w:rsid w:val="003D5B66"/>
    <w:rsid w:val="003E4D01"/>
    <w:rsid w:val="00400B42"/>
    <w:rsid w:val="0041199F"/>
    <w:rsid w:val="00414AB4"/>
    <w:rsid w:val="00463C61"/>
    <w:rsid w:val="00470222"/>
    <w:rsid w:val="004844BC"/>
    <w:rsid w:val="004964CE"/>
    <w:rsid w:val="004A2755"/>
    <w:rsid w:val="004A52DE"/>
    <w:rsid w:val="004A6AF0"/>
    <w:rsid w:val="004B00DA"/>
    <w:rsid w:val="004B58DD"/>
    <w:rsid w:val="004D7247"/>
    <w:rsid w:val="004F4E8A"/>
    <w:rsid w:val="00514312"/>
    <w:rsid w:val="00521DFF"/>
    <w:rsid w:val="005245B1"/>
    <w:rsid w:val="00525128"/>
    <w:rsid w:val="005279B4"/>
    <w:rsid w:val="005312CA"/>
    <w:rsid w:val="005339BD"/>
    <w:rsid w:val="005454DD"/>
    <w:rsid w:val="005921AF"/>
    <w:rsid w:val="005A11CB"/>
    <w:rsid w:val="005C3F6D"/>
    <w:rsid w:val="005C5426"/>
    <w:rsid w:val="005D1D2C"/>
    <w:rsid w:val="005E4BEF"/>
    <w:rsid w:val="005F5A0C"/>
    <w:rsid w:val="006040C7"/>
    <w:rsid w:val="0061177E"/>
    <w:rsid w:val="00622334"/>
    <w:rsid w:val="0066731B"/>
    <w:rsid w:val="006A0145"/>
    <w:rsid w:val="006A17E1"/>
    <w:rsid w:val="006A4E58"/>
    <w:rsid w:val="006D51B8"/>
    <w:rsid w:val="006E11C0"/>
    <w:rsid w:val="006E2F8D"/>
    <w:rsid w:val="007007A9"/>
    <w:rsid w:val="00702EC4"/>
    <w:rsid w:val="0073314E"/>
    <w:rsid w:val="00753FB6"/>
    <w:rsid w:val="00797AE6"/>
    <w:rsid w:val="007B7D97"/>
    <w:rsid w:val="007C7869"/>
    <w:rsid w:val="007F5011"/>
    <w:rsid w:val="00800C0C"/>
    <w:rsid w:val="0082735C"/>
    <w:rsid w:val="0083227A"/>
    <w:rsid w:val="00833D8C"/>
    <w:rsid w:val="00845242"/>
    <w:rsid w:val="0086747E"/>
    <w:rsid w:val="008734C2"/>
    <w:rsid w:val="00881CD9"/>
    <w:rsid w:val="00891119"/>
    <w:rsid w:val="008921A2"/>
    <w:rsid w:val="008A1689"/>
    <w:rsid w:val="008B2F3E"/>
    <w:rsid w:val="008D3245"/>
    <w:rsid w:val="00901A04"/>
    <w:rsid w:val="009162DE"/>
    <w:rsid w:val="00925313"/>
    <w:rsid w:val="00927A69"/>
    <w:rsid w:val="00934534"/>
    <w:rsid w:val="009346C4"/>
    <w:rsid w:val="009472CE"/>
    <w:rsid w:val="009576A4"/>
    <w:rsid w:val="009672E4"/>
    <w:rsid w:val="00970573"/>
    <w:rsid w:val="009831A1"/>
    <w:rsid w:val="00987A45"/>
    <w:rsid w:val="009A23C6"/>
    <w:rsid w:val="009C45AF"/>
    <w:rsid w:val="009E74D5"/>
    <w:rsid w:val="00A02710"/>
    <w:rsid w:val="00A10932"/>
    <w:rsid w:val="00A175BD"/>
    <w:rsid w:val="00A2318F"/>
    <w:rsid w:val="00A2478F"/>
    <w:rsid w:val="00A26479"/>
    <w:rsid w:val="00A70F73"/>
    <w:rsid w:val="00A90CFE"/>
    <w:rsid w:val="00A92797"/>
    <w:rsid w:val="00A9506E"/>
    <w:rsid w:val="00AA7BBB"/>
    <w:rsid w:val="00AE0E11"/>
    <w:rsid w:val="00AE767C"/>
    <w:rsid w:val="00AF55F1"/>
    <w:rsid w:val="00B11081"/>
    <w:rsid w:val="00B12AE9"/>
    <w:rsid w:val="00B40E3A"/>
    <w:rsid w:val="00B540C8"/>
    <w:rsid w:val="00B5457A"/>
    <w:rsid w:val="00B60711"/>
    <w:rsid w:val="00B61497"/>
    <w:rsid w:val="00B620E1"/>
    <w:rsid w:val="00B72103"/>
    <w:rsid w:val="00B756F3"/>
    <w:rsid w:val="00B77D4A"/>
    <w:rsid w:val="00B83FCE"/>
    <w:rsid w:val="00BA4AD7"/>
    <w:rsid w:val="00BA5428"/>
    <w:rsid w:val="00BB7ACA"/>
    <w:rsid w:val="00BD290E"/>
    <w:rsid w:val="00BD7576"/>
    <w:rsid w:val="00BF09FF"/>
    <w:rsid w:val="00BF275A"/>
    <w:rsid w:val="00BF6A63"/>
    <w:rsid w:val="00C00C94"/>
    <w:rsid w:val="00C12631"/>
    <w:rsid w:val="00C14ABA"/>
    <w:rsid w:val="00C4508A"/>
    <w:rsid w:val="00C53C06"/>
    <w:rsid w:val="00C56641"/>
    <w:rsid w:val="00C64BFA"/>
    <w:rsid w:val="00C8794B"/>
    <w:rsid w:val="00CD458F"/>
    <w:rsid w:val="00CE1B37"/>
    <w:rsid w:val="00CE3284"/>
    <w:rsid w:val="00CE5192"/>
    <w:rsid w:val="00CF4450"/>
    <w:rsid w:val="00D00A0D"/>
    <w:rsid w:val="00D307D4"/>
    <w:rsid w:val="00D353ED"/>
    <w:rsid w:val="00D55ACD"/>
    <w:rsid w:val="00D61638"/>
    <w:rsid w:val="00D62677"/>
    <w:rsid w:val="00D644C9"/>
    <w:rsid w:val="00DB2E56"/>
    <w:rsid w:val="00E206A6"/>
    <w:rsid w:val="00E214DE"/>
    <w:rsid w:val="00E6084A"/>
    <w:rsid w:val="00E71B64"/>
    <w:rsid w:val="00E744EE"/>
    <w:rsid w:val="00E8508A"/>
    <w:rsid w:val="00E86F63"/>
    <w:rsid w:val="00E879E7"/>
    <w:rsid w:val="00EA2D3C"/>
    <w:rsid w:val="00EB0C7B"/>
    <w:rsid w:val="00EB5387"/>
    <w:rsid w:val="00EC1870"/>
    <w:rsid w:val="00EF417C"/>
    <w:rsid w:val="00F03281"/>
    <w:rsid w:val="00F11242"/>
    <w:rsid w:val="00F1448B"/>
    <w:rsid w:val="00F31962"/>
    <w:rsid w:val="00F445AA"/>
    <w:rsid w:val="00F44ABC"/>
    <w:rsid w:val="00F50FCE"/>
    <w:rsid w:val="00F511A4"/>
    <w:rsid w:val="00F54C30"/>
    <w:rsid w:val="00F567FC"/>
    <w:rsid w:val="00FA48BA"/>
    <w:rsid w:val="00FA503B"/>
    <w:rsid w:val="00FA55C8"/>
    <w:rsid w:val="00FB300E"/>
    <w:rsid w:val="00FD14E3"/>
    <w:rsid w:val="00FD2993"/>
    <w:rsid w:val="00FD5F97"/>
    <w:rsid w:val="00FD70F5"/>
    <w:rsid w:val="00FD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character" w:styleId="CommentReference">
    <w:name w:val="annotation reference"/>
    <w:basedOn w:val="DefaultParagraphFont"/>
    <w:uiPriority w:val="99"/>
    <w:semiHidden/>
    <w:unhideWhenUsed/>
    <w:rsid w:val="004A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DE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DE"/>
    <w:rPr>
      <w:b/>
      <w:bCs/>
    </w:rPr>
  </w:style>
  <w:style w:type="paragraph" w:styleId="BodyText2">
    <w:name w:val="Body Text 2"/>
    <w:basedOn w:val="Normal"/>
    <w:link w:val="BodyText2Char"/>
    <w:unhideWhenUsed/>
    <w:rsid w:val="00C56641"/>
    <w:pPr>
      <w:spacing w:line="360" w:lineRule="auto"/>
      <w:ind w:right="-424" w:firstLine="0"/>
    </w:pPr>
    <w:rPr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C56641"/>
    <w:rPr>
      <w:rFonts w:ascii="Times New Roman" w:eastAsia="Times New Roman" w:hAnsi="Times New Roman"/>
      <w:kern w:val="0"/>
    </w:rPr>
  </w:style>
  <w:style w:type="paragraph" w:styleId="ListParagraph">
    <w:name w:val="List Paragraph"/>
    <w:basedOn w:val="Normal"/>
    <w:uiPriority w:val="34"/>
    <w:qFormat/>
    <w:rsid w:val="00934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5092-3575-4269-8552-93C199C6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2022-05-06T07:44:00Z</cp:lastPrinted>
  <dcterms:created xsi:type="dcterms:W3CDTF">2022-10-20T06:30:00Z</dcterms:created>
  <dcterms:modified xsi:type="dcterms:W3CDTF">2022-10-20T06:30:00Z</dcterms:modified>
</cp:coreProperties>
</file>